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仿宋_GB2312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_GB2312"/>
          <w:sz w:val="32"/>
          <w:szCs w:val="32"/>
        </w:rPr>
        <w:t>附件1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 w:cs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_GBK" w:hAnsi="黑体" w:eastAsia="方正小标宋_GBK" w:cs="仿宋_GB2312"/>
          <w:sz w:val="44"/>
          <w:szCs w:val="44"/>
        </w:rPr>
      </w:pPr>
      <w:r>
        <w:rPr>
          <w:rFonts w:hint="eastAsia" w:ascii="方正小标宋_GBK" w:hAnsi="Times New Roman" w:eastAsia="方正小标宋_GBK"/>
          <w:sz w:val="44"/>
          <w:szCs w:val="44"/>
        </w:rPr>
        <w:t>青岛高新区产业发展专项资金申请表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黑体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黑体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黑体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黑体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黑体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黑体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黑体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黑体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申报项目名称：（奖励类别）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申请单位：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注册地址：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联系人：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电话：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黑体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黑体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黑体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黑体" w:eastAsia="仿宋_GB2312" w:cs="仿宋_GB2312"/>
          <w:sz w:val="32"/>
          <w:szCs w:val="32"/>
        </w:rPr>
      </w:pPr>
    </w:p>
    <w:p>
      <w:pPr>
        <w:pStyle w:val="4"/>
        <w:ind w:left="0" w:leftChars="0" w:firstLine="880"/>
        <w:rPr>
          <w:rFonts w:hint="eastAsia" w:eastAsia="方正小标宋_GBK"/>
          <w:bCs/>
          <w:sz w:val="44"/>
          <w:szCs w:val="44"/>
        </w:rPr>
      </w:pPr>
      <w:r>
        <w:rPr>
          <w:rFonts w:hint="eastAsia" w:eastAsia="方正小标宋_GBK"/>
          <w:bCs/>
          <w:sz w:val="44"/>
          <w:szCs w:val="44"/>
        </w:rPr>
        <w:t>青岛高新区产业发展专项资金申请表</w:t>
      </w:r>
    </w:p>
    <w:tbl>
      <w:tblPr>
        <w:tblStyle w:val="5"/>
        <w:tblW w:w="945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9"/>
        <w:gridCol w:w="1542"/>
        <w:gridCol w:w="1121"/>
        <w:gridCol w:w="1264"/>
        <w:gridCol w:w="1843"/>
        <w:gridCol w:w="12"/>
        <w:gridCol w:w="303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基本情况</w:t>
            </w:r>
          </w:p>
        </w:tc>
        <w:tc>
          <w:tcPr>
            <w:tcW w:w="1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申请单位（盖章）</w:t>
            </w:r>
          </w:p>
        </w:tc>
        <w:tc>
          <w:tcPr>
            <w:tcW w:w="72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2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注册年月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统一社会信用代码</w:t>
            </w:r>
          </w:p>
        </w:tc>
        <w:tc>
          <w:tcPr>
            <w:tcW w:w="3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32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企业类型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（内资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外资）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法定代表人</w:t>
            </w:r>
          </w:p>
        </w:tc>
        <w:tc>
          <w:tcPr>
            <w:tcW w:w="3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32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产业方向</w:t>
            </w:r>
          </w:p>
        </w:tc>
        <w:tc>
          <w:tcPr>
            <w:tcW w:w="72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ind w:firstLine="105" w:firstLineChars="50"/>
              <w:jc w:val="left"/>
              <w:rPr>
                <w:szCs w:val="32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32"/>
              </w:rPr>
              <w:t>新一代信息技术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32"/>
              </w:rPr>
              <w:t>医疗医药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32"/>
              </w:rPr>
              <w:t>人工智能</w:t>
            </w:r>
            <w:r>
              <w:rPr>
                <w:szCs w:val="32"/>
              </w:rPr>
              <w:t>+</w:t>
            </w:r>
            <w:r>
              <w:rPr>
                <w:rFonts w:hint="eastAsia"/>
                <w:szCs w:val="32"/>
              </w:rPr>
              <w:t>高端装备制造</w:t>
            </w:r>
          </w:p>
          <w:p>
            <w:pPr>
              <w:ind w:firstLine="105" w:firstLineChars="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32"/>
              </w:rPr>
              <w:t>现代服务业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32"/>
              </w:rPr>
              <w:t>相关配套服务业</w:t>
            </w:r>
            <w:r>
              <w:rPr>
                <w:rFonts w:hint="eastAsia"/>
                <w:szCs w:val="21"/>
              </w:rPr>
              <w:t>□其他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32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项目名称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建设地点</w:t>
            </w:r>
          </w:p>
        </w:tc>
        <w:tc>
          <w:tcPr>
            <w:tcW w:w="3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6" w:hRule="atLeast"/>
          <w:jc w:val="center"/>
        </w:trPr>
        <w:tc>
          <w:tcPr>
            <w:tcW w:w="32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项目建设内容</w:t>
            </w:r>
          </w:p>
        </w:tc>
        <w:tc>
          <w:tcPr>
            <w:tcW w:w="72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32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计划投资总额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管委会议研究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时间及批次</w:t>
            </w:r>
          </w:p>
        </w:tc>
        <w:tc>
          <w:tcPr>
            <w:tcW w:w="3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适用政策或协议条文</w:t>
            </w:r>
          </w:p>
        </w:tc>
        <w:tc>
          <w:tcPr>
            <w:tcW w:w="72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  <w:jc w:val="center"/>
        </w:trPr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申请资金内容及金额</w:t>
            </w:r>
          </w:p>
        </w:tc>
        <w:tc>
          <w:tcPr>
            <w:tcW w:w="72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2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企业自查是否符合“绿色门槛”制度要求</w:t>
            </w:r>
          </w:p>
        </w:tc>
        <w:tc>
          <w:tcPr>
            <w:tcW w:w="72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ind w:firstLine="630" w:firstLineChars="3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□是□否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04" w:hRule="atLeast"/>
          <w:jc w:val="center"/>
        </w:trPr>
        <w:tc>
          <w:tcPr>
            <w:tcW w:w="3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top"/>
          </w:tcPr>
          <w:p>
            <w:pPr>
              <w:widowControl/>
              <w:ind w:firstLine="210" w:firstLineChars="10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初审部门审核意见（盖章）</w:t>
            </w:r>
          </w:p>
          <w:p>
            <w:pPr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“绿色门槛”制度审核通过</w:t>
            </w:r>
          </w:p>
          <w:p>
            <w:pPr>
              <w:rPr>
                <w:kern w:val="0"/>
                <w:szCs w:val="21"/>
              </w:rPr>
            </w:pPr>
          </w:p>
          <w:p>
            <w:pPr>
              <w:wordWrap w:val="0"/>
              <w:ind w:firstLine="1260" w:firstLineChars="600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日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ind w:firstLine="210" w:firstLineChars="100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经发部门审核意见（盖章）</w:t>
            </w:r>
          </w:p>
          <w:p>
            <w:pPr>
              <w:rPr>
                <w:kern w:val="0"/>
                <w:szCs w:val="21"/>
              </w:rPr>
            </w:pPr>
          </w:p>
          <w:p>
            <w:pPr>
              <w:rPr>
                <w:kern w:val="0"/>
                <w:szCs w:val="21"/>
              </w:rPr>
            </w:pPr>
          </w:p>
          <w:p>
            <w:pPr>
              <w:wordWrap w:val="0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日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ind w:firstLine="210" w:firstLineChars="100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财政部门审核意见（盖章）</w:t>
            </w:r>
          </w:p>
          <w:p>
            <w:pPr>
              <w:rPr>
                <w:kern w:val="0"/>
                <w:szCs w:val="21"/>
              </w:rPr>
            </w:pPr>
          </w:p>
          <w:p>
            <w:pPr>
              <w:rPr>
                <w:kern w:val="0"/>
                <w:szCs w:val="21"/>
              </w:rPr>
            </w:pPr>
          </w:p>
          <w:p>
            <w:pPr>
              <w:wordWrap w:val="0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日</w:t>
            </w:r>
          </w:p>
        </w:tc>
      </w:tr>
    </w:tbl>
    <w:p>
      <w:pPr>
        <w:spacing w:line="560" w:lineRule="exact"/>
        <w:jc w:val="left"/>
        <w:outlineLvl w:val="0"/>
        <w:rPr>
          <w:rFonts w:eastAsia="黑体"/>
          <w:bCs/>
          <w:sz w:val="32"/>
          <w:szCs w:val="32"/>
        </w:rPr>
      </w:pPr>
    </w:p>
    <w:p>
      <w:pPr>
        <w:spacing w:line="560" w:lineRule="exact"/>
        <w:jc w:val="left"/>
        <w:outlineLvl w:val="0"/>
        <w:rPr>
          <w:rFonts w:eastAsia="黑体"/>
          <w:bCs/>
          <w:sz w:val="32"/>
          <w:szCs w:val="32"/>
        </w:rPr>
      </w:pPr>
    </w:p>
    <w:p>
      <w:pPr>
        <w:spacing w:line="560" w:lineRule="exact"/>
        <w:jc w:val="left"/>
        <w:outlineLvl w:val="0"/>
        <w:rPr>
          <w:rFonts w:eastAsia="黑体"/>
          <w:bCs/>
          <w:sz w:val="32"/>
          <w:szCs w:val="32"/>
        </w:rPr>
      </w:pPr>
    </w:p>
    <w:p>
      <w:pPr>
        <w:spacing w:line="560" w:lineRule="exact"/>
        <w:jc w:val="left"/>
        <w:outlineLvl w:val="0"/>
        <w:rPr>
          <w:rFonts w:eastAsia="黑体"/>
          <w:bCs/>
          <w:sz w:val="32"/>
          <w:szCs w:val="32"/>
        </w:rPr>
      </w:pPr>
    </w:p>
    <w:p>
      <w:pPr>
        <w:spacing w:line="560" w:lineRule="exact"/>
        <w:jc w:val="left"/>
        <w:outlineLvl w:val="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附件2</w:t>
      </w:r>
    </w:p>
    <w:p>
      <w:pPr>
        <w:spacing w:line="560" w:lineRule="exact"/>
        <w:jc w:val="center"/>
        <w:outlineLvl w:val="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eastAsia="方正小标宋_GBK"/>
          <w:bCs/>
          <w:sz w:val="44"/>
          <w:szCs w:val="44"/>
        </w:rPr>
        <w:t>申报单位责任承诺书</w:t>
      </w:r>
    </w:p>
    <w:p>
      <w:pPr>
        <w:spacing w:before="156" w:beforeLines="50"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我单位申请兑现产业发展专项资金，现郑重保证我单位所提供的材料（包括文字、文件、数据、合同和凭证等）真实、准确、有效、完整，不存在任何虚假记载、误导性陈述或者重大遗漏。我单位承诺在本区诚信守法经营，认真落实“绿色门槛”制度，在截至项目申报日两年内符合《山东省财政厅等16部门印发 &lt;关于深入推进财政涉企资金“绿色门槛”制度的实施意见&gt;的通知》（鲁财资环〔2022〕29号）文件要求，不存在文件中列示的财政资金不予支持范围的情况；同时无以下违法违规行为：较大及以上安全生产事故，被列入经营异常名录，较大及以上环境事件，较大及以上群体性事件，较大及以上刑事案件、治安责任事故，恶意拖欠职工工资、未到人社等主管部门立户投保或者拖欠劳动保险超过３个月，偷逃或不规范缴纳税款，恶意逃废债务及其他违法违纪问题。承诺严格将该项资金用于本区项目发展，自愿接受对该项资金的监督检查、绩效评价等工作，并按要求提供相关材料。自出具本承诺书之日起10年（医药企业15年）内不迁离本区，不改变在本区的纳税纳统义务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如违反承诺，我单位自愿退还享受的各项扶持奖励资金，并承担由此产生的一切法律责任与后果。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特此声明。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申报单位（公章）：      法定代表人（签字）：</w:t>
      </w:r>
    </w:p>
    <w:p>
      <w:pPr>
        <w:spacing w:line="520" w:lineRule="exact"/>
        <w:ind w:firstLine="4960" w:firstLineChars="155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年   月   日</w:t>
      </w:r>
    </w:p>
    <w:p>
      <w:pPr>
        <w:spacing w:line="520" w:lineRule="exact"/>
        <w:ind w:firstLine="3255" w:firstLineChars="1550"/>
        <w:rPr>
          <w:rFonts w:hint="eastAsia" w:ascii="仿宋_GB2312" w:hAnsi="仿宋_GB2312" w:eastAsia="仿宋_GB2312" w:cs="仿宋_GB2312"/>
          <w:kern w:val="0"/>
          <w:szCs w:val="32"/>
        </w:rPr>
      </w:pPr>
    </w:p>
    <w:p>
      <w:pPr>
        <w:pStyle w:val="4"/>
        <w:spacing w:after="0" w:line="560" w:lineRule="exact"/>
        <w:ind w:left="0" w:leftChars="0" w:firstLine="0" w:firstLineChars="0"/>
        <w:rPr>
          <w:rFonts w:hint="eastAsia" w:ascii="黑体" w:hAnsi="黑体" w:eastAsia="黑体" w:cs="黑体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bidi="ar"/>
        </w:rPr>
        <w:t>附件3</w:t>
      </w:r>
    </w:p>
    <w:p>
      <w:pPr>
        <w:pStyle w:val="4"/>
        <w:spacing w:after="0" w:line="560" w:lineRule="exact"/>
        <w:ind w:left="0" w:leftChars="0" w:firstLine="0" w:firstLineChars="0"/>
        <w:rPr>
          <w:rFonts w:hint="eastAsia" w:ascii="黑体" w:hAnsi="黑体" w:eastAsia="黑体" w:cs="黑体"/>
          <w:kern w:val="0"/>
          <w:sz w:val="32"/>
          <w:szCs w:val="32"/>
          <w:lang w:bidi="ar"/>
        </w:rPr>
      </w:pPr>
    </w:p>
    <w:p>
      <w:pPr>
        <w:pStyle w:val="4"/>
        <w:spacing w:after="0" w:line="560" w:lineRule="exact"/>
        <w:ind w:left="0" w:leftChars="0" w:firstLine="0" w:firstLineChars="0"/>
        <w:rPr>
          <w:rFonts w:hint="eastAsia" w:ascii="方正小标宋_GBK" w:hAnsi="黑体" w:eastAsia="方正小标宋_GBK" w:cs="黑体"/>
          <w:kern w:val="0"/>
          <w:sz w:val="44"/>
          <w:szCs w:val="44"/>
          <w:lang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bidi="ar"/>
        </w:rPr>
        <w:t xml:space="preserve">           </w:t>
      </w:r>
      <w:r>
        <w:rPr>
          <w:rFonts w:hint="eastAsia" w:ascii="方正小标宋_GBK" w:hAnsi="黑体" w:eastAsia="方正小标宋_GBK" w:cs="黑体"/>
          <w:kern w:val="0"/>
          <w:sz w:val="44"/>
          <w:szCs w:val="44"/>
          <w:lang w:bidi="ar"/>
        </w:rPr>
        <w:t xml:space="preserve"> 高新区银行账户信息表</w:t>
      </w:r>
    </w:p>
    <w:p>
      <w:pPr>
        <w:pStyle w:val="4"/>
        <w:spacing w:after="0" w:line="560" w:lineRule="exact"/>
        <w:ind w:left="0" w:leftChars="0" w:firstLine="0" w:firstLineChars="0"/>
        <w:rPr>
          <w:rFonts w:hint="eastAsia" w:ascii="黑体" w:hAnsi="黑体" w:eastAsia="黑体" w:cs="黑体"/>
          <w:kern w:val="0"/>
          <w:sz w:val="32"/>
          <w:szCs w:val="32"/>
          <w:lang w:bidi="ar"/>
        </w:rPr>
      </w:pPr>
    </w:p>
    <w:tbl>
      <w:tblPr>
        <w:tblStyle w:val="5"/>
        <w:tblW w:w="0" w:type="auto"/>
        <w:tblInd w:w="5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3"/>
        <w:gridCol w:w="49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4"/>
              <w:spacing w:after="0" w:line="560" w:lineRule="exact"/>
              <w:ind w:left="0" w:leftChars="0" w:firstLine="0" w:firstLineChars="0"/>
              <w:jc w:val="center"/>
              <w:rPr>
                <w:rFonts w:ascii="仿宋_GB2312" w:hAnsi="黑体" w:eastAsia="仿宋_GB2312" w:cs="黑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32"/>
                <w:szCs w:val="32"/>
                <w:lang w:bidi="ar"/>
              </w:rPr>
              <w:t>开户名称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4"/>
              <w:spacing w:after="0" w:line="560" w:lineRule="exact"/>
              <w:ind w:left="0" w:leftChars="0" w:firstLine="0" w:firstLineChars="0"/>
              <w:rPr>
                <w:rFonts w:ascii="黑体" w:hAnsi="黑体" w:eastAsia="黑体" w:cs="黑体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spacing w:after="0" w:line="560" w:lineRule="exact"/>
              <w:ind w:left="0" w:leftChars="0" w:firstLine="0" w:firstLineChars="0"/>
              <w:jc w:val="center"/>
              <w:rPr>
                <w:rFonts w:ascii="仿宋_GB2312" w:hAnsi="黑体" w:eastAsia="仿宋_GB2312" w:cs="黑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32"/>
                <w:szCs w:val="32"/>
                <w:lang w:bidi="ar"/>
              </w:rPr>
              <w:t>开户银行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4"/>
              <w:spacing w:after="0" w:line="560" w:lineRule="exact"/>
              <w:ind w:left="0" w:leftChars="0" w:firstLine="0" w:firstLineChars="0"/>
              <w:rPr>
                <w:rFonts w:ascii="黑体" w:hAnsi="黑体" w:eastAsia="黑体" w:cs="黑体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spacing w:after="0" w:line="560" w:lineRule="exact"/>
              <w:ind w:left="0" w:leftChars="0" w:firstLine="0" w:firstLineChars="0"/>
              <w:jc w:val="center"/>
              <w:rPr>
                <w:rFonts w:ascii="仿宋_GB2312" w:hAnsi="黑体" w:eastAsia="仿宋_GB2312" w:cs="黑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32"/>
                <w:szCs w:val="32"/>
                <w:lang w:bidi="ar"/>
              </w:rPr>
              <w:t>银行账号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4"/>
              <w:spacing w:after="0" w:line="560" w:lineRule="exact"/>
              <w:ind w:left="0" w:leftChars="0" w:firstLine="0" w:firstLineChars="0"/>
              <w:rPr>
                <w:rFonts w:ascii="黑体" w:hAnsi="黑体" w:eastAsia="黑体" w:cs="黑体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spacing w:after="0" w:line="560" w:lineRule="exact"/>
              <w:ind w:left="0" w:leftChars="0" w:firstLine="0" w:firstLineChars="0"/>
              <w:jc w:val="center"/>
              <w:rPr>
                <w:rFonts w:ascii="仿宋_GB2312" w:hAnsi="黑体" w:eastAsia="仿宋_GB2312" w:cs="黑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32"/>
                <w:szCs w:val="32"/>
                <w:lang w:bidi="ar"/>
              </w:rPr>
              <w:t>银行行号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4"/>
              <w:spacing w:after="0" w:line="560" w:lineRule="exact"/>
              <w:ind w:left="0" w:leftChars="0" w:firstLine="0" w:firstLineChars="0"/>
              <w:rPr>
                <w:rFonts w:ascii="黑体" w:hAnsi="黑体" w:eastAsia="黑体" w:cs="黑体"/>
                <w:kern w:val="0"/>
                <w:sz w:val="32"/>
                <w:szCs w:val="32"/>
                <w:lang w:bidi="ar"/>
              </w:rPr>
            </w:pPr>
          </w:p>
        </w:tc>
      </w:tr>
    </w:tbl>
    <w:p>
      <w:pPr>
        <w:pStyle w:val="4"/>
        <w:spacing w:after="0" w:line="560" w:lineRule="exact"/>
        <w:ind w:left="0" w:leftChars="0" w:firstLine="0" w:firstLineChars="0"/>
        <w:rPr>
          <w:rFonts w:hint="eastAsia" w:ascii="黑体" w:hAnsi="黑体" w:eastAsia="黑体" w:cs="黑体"/>
          <w:kern w:val="0"/>
          <w:sz w:val="32"/>
          <w:szCs w:val="32"/>
          <w:lang w:bidi="ar"/>
        </w:rPr>
      </w:pPr>
    </w:p>
    <w:p>
      <w:pPr>
        <w:pStyle w:val="4"/>
        <w:spacing w:after="0" w:line="560" w:lineRule="exact"/>
        <w:ind w:left="0" w:leftChars="0" w:firstLine="0" w:firstLineChars="0"/>
        <w:rPr>
          <w:rFonts w:hint="eastAsia" w:ascii="黑体" w:hAnsi="黑体" w:eastAsia="黑体" w:cs="黑体"/>
          <w:kern w:val="0"/>
          <w:sz w:val="32"/>
          <w:szCs w:val="32"/>
          <w:lang w:bidi="ar"/>
        </w:rPr>
      </w:pPr>
    </w:p>
    <w:p>
      <w:pPr>
        <w:pStyle w:val="4"/>
        <w:spacing w:after="0" w:line="560" w:lineRule="exact"/>
        <w:ind w:left="0" w:leftChars="0" w:firstLine="0" w:firstLineChars="0"/>
        <w:rPr>
          <w:rFonts w:hint="eastAsia" w:ascii="黑体" w:hAnsi="黑体" w:eastAsia="黑体" w:cs="黑体"/>
          <w:kern w:val="0"/>
          <w:sz w:val="32"/>
          <w:szCs w:val="32"/>
          <w:lang w:bidi="ar"/>
        </w:rPr>
      </w:pPr>
    </w:p>
    <w:p>
      <w:pPr>
        <w:spacing w:line="520" w:lineRule="exact"/>
        <w:rPr>
          <w:rFonts w:hint="eastAsia" w:ascii="仿宋_GB2312" w:hAnsi="仿宋_GB2312" w:eastAsia="仿宋_GB2312" w:cs="仿宋_GB2312"/>
          <w:kern w:val="0"/>
          <w:szCs w:val="32"/>
          <w:lang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 xml:space="preserve"> PAGE   \* MERGEFORMAT 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  <w:lang w:val="zh-CN"/>
      </w:rPr>
      <w:t>-</w:t>
    </w:r>
    <w:r>
      <w:rPr>
        <w:rFonts w:ascii="宋体" w:hAnsi="宋体"/>
        <w:sz w:val="24"/>
        <w:szCs w:val="24"/>
      </w:rPr>
      <w:t xml:space="preserve"> 7 -</w:t>
    </w:r>
    <w:r>
      <w:rPr>
        <w:rFonts w:ascii="宋体" w:hAnsi="宋体"/>
        <w:sz w:val="24"/>
        <w:szCs w:val="24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wM2VlMjg3YTRmMmFjMjg2YWY5MjIzM2U4NzBhMWQifQ=="/>
  </w:docVars>
  <w:rsids>
    <w:rsidRoot w:val="30E85BB3"/>
    <w:rsid w:val="30E8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 2"/>
    <w:basedOn w:val="2"/>
    <w:qFormat/>
    <w:uiPriority w:val="0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2024-03-25T01:47:00Z</dcterms:created>
  <dc:creator>快乐的牧羊人</dc:creator>
  <cp:lastModifiedBy>快乐的牧羊人</cp:lastModifiedBy>
  <dcterms:modified xsi:type="dcterms:W3CDTF">2024-03-25T01:49:10Z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D783DB5244434D8993997BC95B73345C_11</vt:lpwstr>
  </property>
</Properties>
</file>