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CA0" w:rsidRDefault="00541CA0" w:rsidP="00541CA0">
      <w:pPr>
        <w:adjustRightInd/>
        <w:snapToGrid/>
        <w:spacing w:before="75" w:after="75" w:line="560" w:lineRule="atLeast"/>
        <w:jc w:val="center"/>
        <w:rPr>
          <w:rFonts w:ascii="方正小标宋_GBK" w:eastAsia="方正小标宋_GBK" w:hAnsi="Arial" w:cs="Arial"/>
          <w:color w:val="000000"/>
          <w:sz w:val="36"/>
          <w:szCs w:val="36"/>
          <w:shd w:val="clear" w:color="auto" w:fill="FFFFFF"/>
        </w:rPr>
      </w:pPr>
      <w:r w:rsidRPr="00541CA0">
        <w:rPr>
          <w:rFonts w:ascii="方正小标宋_GBK" w:eastAsia="方正小标宋_GBK" w:hAnsi="Arial" w:cs="Arial" w:hint="eastAsia"/>
          <w:color w:val="000000"/>
          <w:sz w:val="36"/>
          <w:szCs w:val="36"/>
          <w:shd w:val="clear" w:color="auto" w:fill="FFFFFF"/>
        </w:rPr>
        <w:t>青岛高新技术产业开发区202</w:t>
      </w:r>
      <w:r w:rsidR="00FA112D">
        <w:rPr>
          <w:rFonts w:ascii="方正小标宋_GBK" w:eastAsia="方正小标宋_GBK" w:hAnsi="Arial" w:cs="Arial"/>
          <w:color w:val="000000"/>
          <w:sz w:val="36"/>
          <w:szCs w:val="36"/>
          <w:shd w:val="clear" w:color="auto" w:fill="FFFFFF"/>
        </w:rPr>
        <w:t>4</w:t>
      </w:r>
      <w:r w:rsidRPr="00541CA0">
        <w:rPr>
          <w:rFonts w:ascii="方正小标宋_GBK" w:eastAsia="方正小标宋_GBK" w:hAnsi="Arial" w:cs="Arial" w:hint="eastAsia"/>
          <w:color w:val="000000"/>
          <w:sz w:val="36"/>
          <w:szCs w:val="36"/>
          <w:shd w:val="clear" w:color="auto" w:fill="FFFFFF"/>
        </w:rPr>
        <w:t>年政府信息公开工作</w:t>
      </w:r>
    </w:p>
    <w:p w:rsidR="00541CA0" w:rsidRPr="00541CA0" w:rsidRDefault="00541CA0" w:rsidP="00541CA0">
      <w:pPr>
        <w:adjustRightInd/>
        <w:snapToGrid/>
        <w:spacing w:before="75" w:after="75" w:line="560" w:lineRule="atLeast"/>
        <w:jc w:val="center"/>
        <w:rPr>
          <w:rFonts w:ascii="方正小标宋_GBK" w:eastAsia="方正小标宋_GBK" w:hAnsi="Arial" w:cs="Arial"/>
          <w:color w:val="000000"/>
          <w:sz w:val="36"/>
          <w:szCs w:val="36"/>
          <w:shd w:val="clear" w:color="auto" w:fill="FFFFFF"/>
        </w:rPr>
      </w:pPr>
      <w:r w:rsidRPr="00541CA0">
        <w:rPr>
          <w:rFonts w:ascii="方正小标宋_GBK" w:eastAsia="方正小标宋_GBK" w:hAnsi="Arial" w:cs="Arial" w:hint="eastAsia"/>
          <w:color w:val="000000"/>
          <w:sz w:val="36"/>
          <w:szCs w:val="36"/>
          <w:shd w:val="clear" w:color="auto" w:fill="FFFFFF"/>
        </w:rPr>
        <w:t>年度报告</w:t>
      </w:r>
    </w:p>
    <w:p w:rsidR="00541CA0" w:rsidRDefault="00541CA0" w:rsidP="00541CA0">
      <w:pPr>
        <w:adjustRightInd/>
        <w:snapToGrid/>
        <w:spacing w:before="75" w:after="75" w:line="560" w:lineRule="atLeast"/>
        <w:ind w:firstLine="480"/>
        <w:rPr>
          <w:rFonts w:ascii="仿宋_GB2312" w:eastAsia="仿宋_GB2312" w:hAnsi="Arial" w:cs="Arial"/>
          <w:color w:val="000000"/>
          <w:sz w:val="32"/>
          <w:szCs w:val="32"/>
          <w:shd w:val="clear" w:color="auto" w:fill="FFFFFF"/>
        </w:rPr>
      </w:pPr>
    </w:p>
    <w:p w:rsidR="00DE2919" w:rsidRPr="00DE2919" w:rsidRDefault="00DE2919" w:rsidP="005A6EBE">
      <w:pPr>
        <w:adjustRightInd/>
        <w:snapToGrid/>
        <w:spacing w:after="0" w:line="560" w:lineRule="exact"/>
        <w:ind w:firstLineChars="200" w:firstLine="640"/>
        <w:jc w:val="both"/>
        <w:rPr>
          <w:rFonts w:ascii="Arial" w:eastAsia="宋体" w:hAnsi="Arial" w:cs="Arial"/>
          <w:color w:val="000000"/>
          <w:sz w:val="24"/>
          <w:szCs w:val="24"/>
        </w:rPr>
      </w:pPr>
      <w:r w:rsidRPr="00DE2919">
        <w:rPr>
          <w:rFonts w:ascii="仿宋_GB2312" w:eastAsia="仿宋_GB2312" w:hAnsi="Arial" w:cs="Arial" w:hint="eastAsia"/>
          <w:color w:val="000000"/>
          <w:sz w:val="32"/>
          <w:szCs w:val="32"/>
          <w:shd w:val="clear" w:color="auto" w:fill="FFFFFF"/>
        </w:rPr>
        <w:t>本报告根据《中华人民共和国政府信息公开条例》(以下简称《条例》)等有关要求编制。本报告由总体情况、主动公开政府信息的情况、收到和处理政府信息公开的情况、因政府信息公开工作被申请行政复议和提请行政诉讼的情况、政府信息公开工作存在的主要问题及改进情况、其他需要报告的事项组成。如对本报告有任何疑问，请与青岛高新技术产业开发区管理委员会综合部联系（地址：青岛市高新区智力岛路1号，邮编：266071，电话：0532-82020660，传真：0532-82020000，电子邮箱：qdgxq@qd.shandong.cn）。</w:t>
      </w:r>
    </w:p>
    <w:p w:rsidR="00DE2919" w:rsidRPr="00DE2919" w:rsidRDefault="00DE2919" w:rsidP="005A6EBE">
      <w:pPr>
        <w:adjustRightInd/>
        <w:snapToGrid/>
        <w:spacing w:after="0" w:line="560" w:lineRule="exact"/>
        <w:ind w:firstLine="482"/>
        <w:jc w:val="both"/>
        <w:rPr>
          <w:rFonts w:ascii="Arial" w:eastAsia="宋体" w:hAnsi="Arial" w:cs="Arial"/>
          <w:color w:val="000000"/>
          <w:sz w:val="24"/>
          <w:szCs w:val="24"/>
        </w:rPr>
      </w:pPr>
      <w:r w:rsidRPr="00DE2919">
        <w:rPr>
          <w:rFonts w:ascii="黑体" w:eastAsia="黑体" w:hAnsi="黑体" w:cs="Arial" w:hint="eastAsia"/>
          <w:color w:val="000000"/>
          <w:sz w:val="32"/>
          <w:szCs w:val="32"/>
        </w:rPr>
        <w:t>一、总体情况</w:t>
      </w:r>
    </w:p>
    <w:p w:rsidR="00DE2919" w:rsidRPr="00DE2919" w:rsidRDefault="00DE2919" w:rsidP="005A6EBE">
      <w:pPr>
        <w:adjustRightInd/>
        <w:snapToGrid/>
        <w:spacing w:after="0" w:line="560" w:lineRule="exact"/>
        <w:ind w:firstLineChars="200" w:firstLine="640"/>
        <w:jc w:val="both"/>
        <w:rPr>
          <w:rFonts w:ascii="Arial" w:eastAsia="宋体" w:hAnsi="Arial" w:cs="Arial"/>
          <w:color w:val="000000"/>
          <w:sz w:val="24"/>
          <w:szCs w:val="24"/>
        </w:rPr>
      </w:pPr>
      <w:r w:rsidRPr="00DE2919">
        <w:rPr>
          <w:rFonts w:ascii="仿宋_GB2312" w:eastAsia="仿宋_GB2312" w:hAnsi="Arial" w:cs="Arial" w:hint="eastAsia"/>
          <w:color w:val="000000"/>
          <w:sz w:val="32"/>
          <w:szCs w:val="32"/>
          <w:shd w:val="clear" w:color="auto" w:fill="FFFFFF"/>
        </w:rPr>
        <w:t>202</w:t>
      </w:r>
      <w:r w:rsidRPr="004B4F94">
        <w:rPr>
          <w:rFonts w:ascii="仿宋_GB2312" w:eastAsia="仿宋_GB2312" w:hAnsi="Arial" w:cs="Arial"/>
          <w:color w:val="000000"/>
          <w:sz w:val="32"/>
          <w:szCs w:val="32"/>
          <w:shd w:val="clear" w:color="auto" w:fill="FFFFFF"/>
        </w:rPr>
        <w:t>4</w:t>
      </w:r>
      <w:r w:rsidRPr="00DE2919">
        <w:rPr>
          <w:rFonts w:ascii="仿宋_GB2312" w:eastAsia="仿宋_GB2312" w:hAnsi="Arial" w:cs="Arial" w:hint="eastAsia"/>
          <w:color w:val="000000"/>
          <w:sz w:val="32"/>
          <w:szCs w:val="32"/>
          <w:shd w:val="clear" w:color="auto" w:fill="FFFFFF"/>
        </w:rPr>
        <w:t>年，青岛高新区按照国务院、省、市关于政府信息公开工作的总体部署和要求，坚持“以公开为常态、不公开为例外”原则，加强组织领导，强化基础建设，以平台建设为抓手，全力做好决策、执行、管理、服务、结果“五公开”，依法做好依申请公开，加强解读回应，扩大公众参与，政务公开常态化、规范化、标准化水平不断提升。</w:t>
      </w:r>
    </w:p>
    <w:p w:rsidR="00DE2919" w:rsidRPr="00DE2919" w:rsidRDefault="00DE2919" w:rsidP="005A6EBE">
      <w:pPr>
        <w:adjustRightInd/>
        <w:snapToGrid/>
        <w:spacing w:after="0" w:line="560" w:lineRule="exact"/>
        <w:ind w:firstLine="482"/>
        <w:jc w:val="both"/>
        <w:rPr>
          <w:rFonts w:ascii="Arial" w:eastAsia="宋体" w:hAnsi="Arial" w:cs="Arial"/>
          <w:color w:val="000000"/>
          <w:sz w:val="24"/>
          <w:szCs w:val="24"/>
        </w:rPr>
      </w:pPr>
      <w:r w:rsidRPr="00DE2919">
        <w:rPr>
          <w:rFonts w:ascii="楷体_GB2312" w:eastAsia="楷体_GB2312" w:hAnsi="Arial" w:cs="Arial" w:hint="eastAsia"/>
          <w:color w:val="000000"/>
          <w:sz w:val="32"/>
          <w:szCs w:val="32"/>
          <w:shd w:val="clear" w:color="auto" w:fill="FFFFFF"/>
        </w:rPr>
        <w:t>（一）主动公开方面</w:t>
      </w:r>
    </w:p>
    <w:p w:rsidR="00DE2919" w:rsidRPr="00DE2919" w:rsidRDefault="00DE2919" w:rsidP="005A6EBE">
      <w:pPr>
        <w:adjustRightInd/>
        <w:snapToGrid/>
        <w:spacing w:after="0" w:line="560" w:lineRule="exact"/>
        <w:ind w:firstLineChars="200" w:firstLine="640"/>
        <w:jc w:val="both"/>
        <w:rPr>
          <w:rFonts w:ascii="Arial" w:eastAsia="宋体" w:hAnsi="Arial" w:cs="Arial"/>
          <w:color w:val="000000"/>
          <w:sz w:val="24"/>
          <w:szCs w:val="24"/>
        </w:rPr>
      </w:pPr>
      <w:r w:rsidRPr="004B4F94">
        <w:rPr>
          <w:rFonts w:ascii="仿宋_GB2312" w:eastAsia="仿宋_GB2312" w:hAnsi="Arial" w:cs="Arial" w:hint="eastAsia"/>
          <w:color w:val="000000"/>
          <w:sz w:val="32"/>
          <w:szCs w:val="32"/>
        </w:rPr>
        <w:t>2024年</w:t>
      </w:r>
      <w:r w:rsidRPr="00DE2919">
        <w:rPr>
          <w:rFonts w:ascii="仿宋_GB2312" w:eastAsia="仿宋_GB2312" w:hAnsi="Arial" w:cs="Arial" w:hint="eastAsia"/>
          <w:color w:val="000000"/>
          <w:sz w:val="32"/>
          <w:szCs w:val="32"/>
        </w:rPr>
        <w:t>，</w:t>
      </w:r>
      <w:r w:rsidRPr="00DE2919">
        <w:rPr>
          <w:rFonts w:ascii="仿宋_GB2312" w:eastAsia="仿宋_GB2312" w:hAnsi="Arial" w:cs="Arial" w:hint="eastAsia"/>
          <w:color w:val="000000"/>
          <w:sz w:val="32"/>
          <w:szCs w:val="32"/>
          <w:shd w:val="clear" w:color="auto" w:fill="FFFFFF"/>
        </w:rPr>
        <w:t>青岛</w:t>
      </w:r>
      <w:r w:rsidRPr="00DE2919">
        <w:rPr>
          <w:rFonts w:ascii="仿宋_GB2312" w:eastAsia="仿宋_GB2312" w:hAnsi="Arial" w:cs="Arial" w:hint="eastAsia"/>
          <w:color w:val="000000"/>
          <w:sz w:val="32"/>
          <w:szCs w:val="32"/>
        </w:rPr>
        <w:t>高新区及时更新维护政府门户网站内容，通过青岛高新区门户网站（www.qdhitech.gov.cn）公开信息</w:t>
      </w:r>
      <w:r w:rsidRPr="004B4F94">
        <w:rPr>
          <w:rFonts w:ascii="仿宋_GB2312" w:eastAsia="仿宋_GB2312" w:hAnsi="Arial" w:cs="Arial" w:hint="eastAsia"/>
          <w:color w:val="000000"/>
          <w:sz w:val="32"/>
          <w:szCs w:val="32"/>
        </w:rPr>
        <w:lastRenderedPageBreak/>
        <w:t>3597</w:t>
      </w:r>
      <w:r w:rsidRPr="00DE2919">
        <w:rPr>
          <w:rFonts w:ascii="仿宋_GB2312" w:eastAsia="仿宋_GB2312" w:hAnsi="Arial" w:cs="Arial" w:hint="eastAsia"/>
          <w:color w:val="000000"/>
          <w:sz w:val="32"/>
          <w:szCs w:val="32"/>
        </w:rPr>
        <w:t>条，通过政务微信公开信息</w:t>
      </w:r>
      <w:r w:rsidRPr="004B4F94">
        <w:rPr>
          <w:rFonts w:ascii="仿宋_GB2312" w:eastAsia="仿宋_GB2312" w:hAnsi="Arial" w:cs="Arial"/>
          <w:color w:val="000000"/>
          <w:sz w:val="32"/>
          <w:szCs w:val="32"/>
        </w:rPr>
        <w:t>1260</w:t>
      </w:r>
      <w:r w:rsidRPr="00DE2919">
        <w:rPr>
          <w:rFonts w:ascii="仿宋_GB2312" w:eastAsia="仿宋_GB2312" w:hAnsi="Arial" w:cs="Arial" w:hint="eastAsia"/>
          <w:color w:val="000000"/>
          <w:sz w:val="32"/>
          <w:szCs w:val="32"/>
        </w:rPr>
        <w:t>条。公开内容涵盖新闻咨询、通知公告、组织机构、政策文件、政策解读、规划计划、应急管理、财政信息、招投标信息、政民沟通、招商引资、营商环境、主题教育等各方面。</w:t>
      </w:r>
    </w:p>
    <w:p w:rsidR="00DE2919" w:rsidRPr="00DE2919" w:rsidRDefault="00DE2919" w:rsidP="005A6EBE">
      <w:pPr>
        <w:adjustRightInd/>
        <w:snapToGrid/>
        <w:spacing w:after="0" w:line="560" w:lineRule="exact"/>
        <w:ind w:firstLine="482"/>
        <w:jc w:val="both"/>
        <w:rPr>
          <w:rFonts w:ascii="Arial" w:eastAsia="宋体" w:hAnsi="Arial" w:cs="Arial"/>
          <w:color w:val="000000"/>
          <w:sz w:val="24"/>
          <w:szCs w:val="24"/>
        </w:rPr>
      </w:pPr>
      <w:r w:rsidRPr="00DE2919">
        <w:rPr>
          <w:rFonts w:ascii="楷体_GB2312" w:eastAsia="楷体_GB2312" w:hAnsi="Arial" w:cs="Arial" w:hint="eastAsia"/>
          <w:color w:val="000000"/>
          <w:sz w:val="32"/>
          <w:szCs w:val="32"/>
          <w:shd w:val="clear" w:color="auto" w:fill="FFFFFF"/>
        </w:rPr>
        <w:t>（二）依申请公开方面</w:t>
      </w:r>
    </w:p>
    <w:p w:rsidR="00DE2919" w:rsidRPr="00DE2919" w:rsidRDefault="00DE2919" w:rsidP="005A6EBE">
      <w:pPr>
        <w:adjustRightInd/>
        <w:snapToGrid/>
        <w:spacing w:after="0" w:line="560" w:lineRule="exact"/>
        <w:ind w:firstLineChars="200" w:firstLine="640"/>
        <w:jc w:val="both"/>
        <w:rPr>
          <w:rFonts w:ascii="Arial" w:eastAsia="宋体" w:hAnsi="Arial" w:cs="Arial"/>
          <w:color w:val="000000"/>
          <w:sz w:val="24"/>
          <w:szCs w:val="24"/>
        </w:rPr>
      </w:pPr>
      <w:r w:rsidRPr="004B4F94">
        <w:rPr>
          <w:rFonts w:ascii="仿宋_GB2312" w:eastAsia="仿宋_GB2312" w:hAnsi="Arial" w:cs="Arial" w:hint="eastAsia"/>
          <w:color w:val="000000"/>
          <w:sz w:val="32"/>
          <w:szCs w:val="32"/>
          <w:shd w:val="clear" w:color="auto" w:fill="FFFFFF"/>
        </w:rPr>
        <w:t>2024年</w:t>
      </w:r>
      <w:r w:rsidRPr="00DE2919">
        <w:rPr>
          <w:rFonts w:ascii="仿宋_GB2312" w:eastAsia="仿宋_GB2312" w:hAnsi="Arial" w:cs="Arial" w:hint="eastAsia"/>
          <w:color w:val="000000"/>
          <w:sz w:val="32"/>
          <w:szCs w:val="32"/>
          <w:shd w:val="clear" w:color="auto" w:fill="FFFFFF"/>
        </w:rPr>
        <w:t>收到政府信息公开申请</w:t>
      </w:r>
      <w:r w:rsidRPr="004B4F94">
        <w:rPr>
          <w:rFonts w:ascii="仿宋_GB2312" w:eastAsia="仿宋_GB2312" w:hAnsi="Arial" w:cs="Arial"/>
          <w:color w:val="000000"/>
          <w:sz w:val="32"/>
          <w:szCs w:val="32"/>
          <w:shd w:val="clear" w:color="auto" w:fill="FFFFFF"/>
        </w:rPr>
        <w:t>25</w:t>
      </w:r>
      <w:r w:rsidRPr="00DE2919">
        <w:rPr>
          <w:rFonts w:ascii="仿宋_GB2312" w:eastAsia="仿宋_GB2312" w:hAnsi="Arial" w:cs="Arial" w:hint="eastAsia"/>
          <w:color w:val="000000"/>
          <w:sz w:val="32"/>
          <w:szCs w:val="32"/>
          <w:shd w:val="clear" w:color="auto" w:fill="FFFFFF"/>
        </w:rPr>
        <w:t>起，处理完成</w:t>
      </w:r>
      <w:r w:rsidRPr="004B4F94">
        <w:rPr>
          <w:rFonts w:ascii="仿宋_GB2312" w:eastAsia="仿宋_GB2312" w:hAnsi="Arial" w:cs="Arial"/>
          <w:color w:val="000000"/>
          <w:sz w:val="32"/>
          <w:szCs w:val="32"/>
          <w:shd w:val="clear" w:color="auto" w:fill="FFFFFF"/>
        </w:rPr>
        <w:t>25</w:t>
      </w:r>
      <w:r w:rsidRPr="00DE2919">
        <w:rPr>
          <w:rFonts w:ascii="仿宋_GB2312" w:eastAsia="仿宋_GB2312" w:hAnsi="Arial" w:cs="Arial" w:hint="eastAsia"/>
          <w:color w:val="000000"/>
          <w:sz w:val="32"/>
          <w:szCs w:val="32"/>
          <w:shd w:val="clear" w:color="auto" w:fill="FFFFFF"/>
        </w:rPr>
        <w:t>起，结转下年0起，申请内容主要涉及房屋拆迁补偿、建设规划等方面，</w:t>
      </w:r>
      <w:r w:rsidRPr="00DE2919">
        <w:rPr>
          <w:rFonts w:ascii="仿宋_GB2312" w:eastAsia="仿宋_GB2312" w:hAnsi="Arial" w:cs="Arial" w:hint="eastAsia"/>
          <w:color w:val="000000"/>
          <w:sz w:val="32"/>
          <w:szCs w:val="32"/>
        </w:rPr>
        <w:t>申请处理答复</w:t>
      </w:r>
      <w:r w:rsidRPr="00DE2919">
        <w:rPr>
          <w:rFonts w:ascii="仿宋_GB2312" w:eastAsia="仿宋_GB2312" w:hAnsi="Arial" w:cs="Arial" w:hint="eastAsia"/>
          <w:color w:val="000000"/>
          <w:sz w:val="32"/>
          <w:szCs w:val="32"/>
          <w:shd w:val="clear" w:color="auto" w:fill="FFFFFF"/>
        </w:rPr>
        <w:t>完成</w:t>
      </w:r>
      <w:r w:rsidRPr="004B4F94">
        <w:rPr>
          <w:rFonts w:ascii="仿宋_GB2312" w:eastAsia="仿宋_GB2312" w:hAnsi="Arial" w:cs="Arial"/>
          <w:color w:val="000000"/>
          <w:sz w:val="32"/>
          <w:szCs w:val="32"/>
          <w:shd w:val="clear" w:color="auto" w:fill="FFFFFF"/>
        </w:rPr>
        <w:t>25</w:t>
      </w:r>
      <w:r w:rsidRPr="00DE2919">
        <w:rPr>
          <w:rFonts w:ascii="仿宋_GB2312" w:eastAsia="仿宋_GB2312" w:hAnsi="Arial" w:cs="Arial" w:hint="eastAsia"/>
          <w:color w:val="000000"/>
          <w:sz w:val="32"/>
          <w:szCs w:val="32"/>
          <w:shd w:val="clear" w:color="auto" w:fill="FFFFFF"/>
        </w:rPr>
        <w:t>起。</w:t>
      </w:r>
    </w:p>
    <w:p w:rsidR="00DE2919" w:rsidRPr="00DE2919" w:rsidRDefault="00DE2919" w:rsidP="005A6EBE">
      <w:pPr>
        <w:adjustRightInd/>
        <w:snapToGrid/>
        <w:spacing w:after="0" w:line="560" w:lineRule="exact"/>
        <w:ind w:firstLine="482"/>
        <w:jc w:val="both"/>
        <w:rPr>
          <w:rFonts w:ascii="Arial" w:eastAsia="宋体" w:hAnsi="Arial" w:cs="Arial"/>
          <w:color w:val="000000"/>
          <w:sz w:val="24"/>
          <w:szCs w:val="24"/>
        </w:rPr>
      </w:pPr>
      <w:r w:rsidRPr="00DE2919">
        <w:rPr>
          <w:rFonts w:ascii="楷体_GB2312" w:eastAsia="楷体_GB2312" w:hAnsi="Arial" w:cs="Arial" w:hint="eastAsia"/>
          <w:color w:val="000000"/>
          <w:sz w:val="32"/>
          <w:szCs w:val="32"/>
          <w:shd w:val="clear" w:color="auto" w:fill="FFFFFF"/>
        </w:rPr>
        <w:t>（三）政府信息管理方面</w:t>
      </w:r>
    </w:p>
    <w:p w:rsidR="00DE2919" w:rsidRPr="00DE2919" w:rsidRDefault="00DE2919" w:rsidP="005A6EBE">
      <w:pPr>
        <w:adjustRightInd/>
        <w:snapToGrid/>
        <w:spacing w:after="0" w:line="560" w:lineRule="exact"/>
        <w:ind w:firstLineChars="200" w:firstLine="640"/>
        <w:jc w:val="both"/>
        <w:rPr>
          <w:rFonts w:ascii="Arial" w:eastAsia="宋体" w:hAnsi="Arial" w:cs="Arial"/>
          <w:color w:val="000000"/>
          <w:sz w:val="24"/>
          <w:szCs w:val="24"/>
        </w:rPr>
      </w:pPr>
      <w:r w:rsidRPr="00DE2919">
        <w:rPr>
          <w:rFonts w:ascii="仿宋_GB2312" w:eastAsia="仿宋_GB2312" w:hAnsi="Arial" w:cs="Arial" w:hint="eastAsia"/>
          <w:color w:val="000000"/>
          <w:sz w:val="32"/>
          <w:szCs w:val="32"/>
        </w:rPr>
        <w:t>一是严格落实《政府信息公开审查制度》，按照“先审查、后公开”的原则，对拟公开的各类信息严格审查，做到“上网信息不涉密、涉密信息不上网”，确保政府信息公开的真实、及时、有效、安全。二是</w:t>
      </w:r>
      <w:r w:rsidR="00BA4D57" w:rsidRPr="004B4F94">
        <w:rPr>
          <w:rFonts w:ascii="仿宋_GB2312" w:eastAsia="仿宋_GB2312" w:hAnsi="Arial" w:cs="Arial" w:hint="eastAsia"/>
          <w:color w:val="000000"/>
          <w:sz w:val="32"/>
          <w:szCs w:val="32"/>
        </w:rPr>
        <w:t>聚焦企业群众需求，优化完善服务标准、业务流程意见反馈等信息公开</w:t>
      </w:r>
      <w:r w:rsidRPr="00DE2919">
        <w:rPr>
          <w:rFonts w:ascii="仿宋_GB2312" w:eastAsia="仿宋_GB2312" w:hAnsi="Arial" w:cs="Arial" w:hint="eastAsia"/>
          <w:color w:val="000000"/>
          <w:sz w:val="32"/>
          <w:szCs w:val="32"/>
        </w:rPr>
        <w:t>。三是规范已公开政府信息管理，完善重点领域信息、法定基础内容等设置，切实保障人民群众对政府工作的知情权、参与权、表达权和监督权。</w:t>
      </w:r>
    </w:p>
    <w:p w:rsidR="00DE2919" w:rsidRPr="00DE2919" w:rsidRDefault="00DE2919" w:rsidP="005A6EBE">
      <w:pPr>
        <w:adjustRightInd/>
        <w:snapToGrid/>
        <w:spacing w:after="0" w:line="560" w:lineRule="exact"/>
        <w:ind w:firstLineChars="200" w:firstLine="640"/>
        <w:jc w:val="both"/>
        <w:rPr>
          <w:rFonts w:ascii="Arial" w:eastAsia="宋体" w:hAnsi="Arial" w:cs="Arial"/>
          <w:color w:val="000000"/>
          <w:sz w:val="24"/>
          <w:szCs w:val="24"/>
        </w:rPr>
      </w:pPr>
      <w:r w:rsidRPr="00DE2919">
        <w:rPr>
          <w:rFonts w:ascii="楷体_GB2312" w:eastAsia="楷体_GB2312" w:hAnsi="Arial" w:cs="Arial" w:hint="eastAsia"/>
          <w:color w:val="000000"/>
          <w:sz w:val="32"/>
          <w:szCs w:val="32"/>
          <w:shd w:val="clear" w:color="auto" w:fill="FFFFFF"/>
        </w:rPr>
        <w:t>（四）平台建设方面</w:t>
      </w:r>
    </w:p>
    <w:p w:rsidR="00DE2919" w:rsidRPr="00DE2919" w:rsidRDefault="00DE2919" w:rsidP="005A6EBE">
      <w:pPr>
        <w:adjustRightInd/>
        <w:snapToGrid/>
        <w:spacing w:after="0" w:line="560" w:lineRule="exact"/>
        <w:ind w:firstLineChars="200" w:firstLine="640"/>
        <w:jc w:val="both"/>
        <w:rPr>
          <w:rFonts w:ascii="Arial" w:eastAsia="宋体" w:hAnsi="Arial" w:cs="Arial"/>
          <w:color w:val="000000"/>
          <w:sz w:val="24"/>
          <w:szCs w:val="24"/>
        </w:rPr>
      </w:pPr>
      <w:r w:rsidRPr="004B4F94">
        <w:rPr>
          <w:rFonts w:ascii="仿宋_GB2312" w:eastAsia="仿宋_GB2312" w:hAnsi="Arial" w:cs="Arial" w:hint="eastAsia"/>
          <w:color w:val="000000"/>
          <w:sz w:val="32"/>
          <w:szCs w:val="32"/>
        </w:rPr>
        <w:t>2024年</w:t>
      </w:r>
      <w:r w:rsidR="00BA4D57" w:rsidRPr="004B4F94">
        <w:rPr>
          <w:rFonts w:ascii="仿宋_GB2312" w:eastAsia="仿宋_GB2312" w:hAnsi="Arial" w:cs="Arial" w:hint="eastAsia"/>
          <w:color w:val="000000"/>
          <w:sz w:val="32"/>
          <w:szCs w:val="32"/>
        </w:rPr>
        <w:t>，青岛高新区</w:t>
      </w:r>
      <w:r w:rsidRPr="00DE2919">
        <w:rPr>
          <w:rFonts w:ascii="仿宋_GB2312" w:eastAsia="仿宋_GB2312" w:hAnsi="Arial" w:cs="Arial" w:hint="eastAsia"/>
          <w:color w:val="000000"/>
          <w:sz w:val="32"/>
          <w:szCs w:val="32"/>
        </w:rPr>
        <w:t>通过审批服务数字化转型优化办事服务流程，</w:t>
      </w:r>
      <w:r w:rsidR="00BA4D57" w:rsidRPr="004B4F94">
        <w:rPr>
          <w:rFonts w:ascii="仿宋_GB2312" w:eastAsia="仿宋_GB2312" w:hAnsi="Arial" w:cs="Arial" w:hint="eastAsia"/>
          <w:color w:val="000000"/>
          <w:sz w:val="32"/>
          <w:szCs w:val="32"/>
        </w:rPr>
        <w:t>压缩</w:t>
      </w:r>
      <w:r w:rsidRPr="00DE2919">
        <w:rPr>
          <w:rFonts w:ascii="仿宋_GB2312" w:eastAsia="仿宋_GB2312" w:hAnsi="Arial" w:cs="Arial" w:hint="eastAsia"/>
          <w:color w:val="000000"/>
          <w:sz w:val="32"/>
          <w:szCs w:val="32"/>
        </w:rPr>
        <w:t>审批流程和办理时限；政务网站设立政务专题专栏版块，位置醒目、标识清楚，为办事群众提供政府信息查询、办事咨询等相关服务提供便利；</w:t>
      </w:r>
      <w:r w:rsidR="00BA4D57" w:rsidRPr="004B4F94">
        <w:rPr>
          <w:rFonts w:ascii="仿宋_GB2312" w:eastAsia="仿宋_GB2312" w:hAnsi="Arial" w:cs="Arial" w:hint="eastAsia"/>
          <w:color w:val="000000"/>
          <w:sz w:val="32"/>
          <w:szCs w:val="32"/>
        </w:rPr>
        <w:t>优化</w:t>
      </w:r>
      <w:r w:rsidRPr="00DE2919">
        <w:rPr>
          <w:rFonts w:ascii="仿宋_GB2312" w:eastAsia="仿宋_GB2312" w:hAnsi="Arial" w:cs="Arial" w:hint="eastAsia"/>
          <w:color w:val="000000"/>
          <w:sz w:val="32"/>
          <w:szCs w:val="32"/>
        </w:rPr>
        <w:t>微信、微博、头条等政务新媒体，以媒体融合传播平台为基础，帮助公众更加便捷、高</w:t>
      </w:r>
      <w:r w:rsidRPr="00DE2919">
        <w:rPr>
          <w:rFonts w:ascii="仿宋_GB2312" w:eastAsia="仿宋_GB2312" w:hAnsi="Arial" w:cs="Arial" w:hint="eastAsia"/>
          <w:color w:val="000000"/>
          <w:sz w:val="32"/>
          <w:szCs w:val="32"/>
        </w:rPr>
        <w:lastRenderedPageBreak/>
        <w:t>效地获取政务信息、参与政民互动、享受政务服务，吸引高质量优质产业投资落户，增强人民群众的获得感幸福感。</w:t>
      </w:r>
    </w:p>
    <w:p w:rsidR="00DE2919" w:rsidRPr="00DE2919" w:rsidRDefault="00DE2919" w:rsidP="005A6EBE">
      <w:pPr>
        <w:adjustRightInd/>
        <w:snapToGrid/>
        <w:spacing w:after="0" w:line="560" w:lineRule="exact"/>
        <w:ind w:firstLineChars="200" w:firstLine="640"/>
        <w:jc w:val="both"/>
        <w:rPr>
          <w:rFonts w:ascii="Arial" w:eastAsia="宋体" w:hAnsi="Arial" w:cs="Arial"/>
          <w:color w:val="000000"/>
          <w:sz w:val="24"/>
          <w:szCs w:val="24"/>
        </w:rPr>
      </w:pPr>
      <w:r w:rsidRPr="00DE2919">
        <w:rPr>
          <w:rFonts w:ascii="楷体_GB2312" w:eastAsia="楷体_GB2312" w:hAnsi="Arial" w:cs="Arial" w:hint="eastAsia"/>
          <w:color w:val="000000"/>
          <w:sz w:val="32"/>
          <w:szCs w:val="32"/>
          <w:shd w:val="clear" w:color="auto" w:fill="FFFFFF"/>
        </w:rPr>
        <w:t>（五）监督保障方面</w:t>
      </w:r>
    </w:p>
    <w:p w:rsidR="00BA4D57" w:rsidRPr="00DE2919" w:rsidRDefault="00DE2919" w:rsidP="005A6EBE">
      <w:pPr>
        <w:adjustRightInd/>
        <w:snapToGrid/>
        <w:spacing w:after="0" w:line="560" w:lineRule="exact"/>
        <w:ind w:firstLineChars="200" w:firstLine="640"/>
        <w:jc w:val="both"/>
        <w:rPr>
          <w:rFonts w:ascii="仿宋_GB2312" w:eastAsia="仿宋_GB2312" w:hAnsi="Arial" w:cs="Arial"/>
          <w:color w:val="000000"/>
          <w:sz w:val="32"/>
          <w:szCs w:val="32"/>
        </w:rPr>
      </w:pPr>
      <w:r w:rsidRPr="00DE2919">
        <w:rPr>
          <w:rFonts w:ascii="仿宋_GB2312" w:eastAsia="仿宋_GB2312" w:hAnsi="Arial" w:cs="Arial" w:hint="eastAsia"/>
          <w:color w:val="000000"/>
          <w:sz w:val="32"/>
          <w:szCs w:val="32"/>
        </w:rPr>
        <w:t>一是完善政府公开常态化督导体系，利用制定台账、电话调度等形式，定期对公开落实情况进行调度检查，强化日常监督。二是强化工作程序，加强信息发布审核和保密审查工作，对信息的上报、审核、发布等流程作了严格的要求，综合部统一发布管理。</w:t>
      </w:r>
      <w:r w:rsidR="00BA4D57" w:rsidRPr="004B4F94">
        <w:rPr>
          <w:rFonts w:ascii="仿宋_GB2312" w:eastAsia="仿宋_GB2312" w:hAnsi="Arial" w:cs="Arial" w:hint="eastAsia"/>
          <w:color w:val="000000"/>
          <w:sz w:val="32"/>
          <w:szCs w:val="32"/>
        </w:rPr>
        <w:t>三</w:t>
      </w:r>
      <w:r w:rsidR="00BA4D57" w:rsidRPr="004B4F94">
        <w:rPr>
          <w:rFonts w:ascii="仿宋_GB2312" w:eastAsia="仿宋_GB2312" w:hAnsi="Arial" w:cs="Arial"/>
          <w:color w:val="000000"/>
          <w:sz w:val="32"/>
          <w:szCs w:val="32"/>
        </w:rPr>
        <w:t>是进一步压缩办理</w:t>
      </w:r>
      <w:r w:rsidR="00BA4D57" w:rsidRPr="004B4F94">
        <w:rPr>
          <w:rFonts w:ascii="仿宋_GB2312" w:eastAsia="仿宋_GB2312" w:hAnsi="Arial" w:cs="Arial" w:hint="eastAsia"/>
          <w:color w:val="000000"/>
          <w:sz w:val="32"/>
          <w:szCs w:val="32"/>
        </w:rPr>
        <w:t>依申请公开</w:t>
      </w:r>
      <w:r w:rsidR="00BA4D57" w:rsidRPr="004B4F94">
        <w:rPr>
          <w:rFonts w:ascii="仿宋_GB2312" w:eastAsia="仿宋_GB2312" w:hAnsi="Arial" w:cs="Arial"/>
          <w:color w:val="000000"/>
          <w:sz w:val="32"/>
          <w:szCs w:val="32"/>
        </w:rPr>
        <w:t>办理时限，</w:t>
      </w:r>
      <w:r w:rsidR="00BA4D57" w:rsidRPr="004B4F94">
        <w:rPr>
          <w:rFonts w:ascii="仿宋_GB2312" w:eastAsia="仿宋_GB2312" w:hAnsi="Arial" w:cs="Arial" w:hint="eastAsia"/>
          <w:color w:val="000000"/>
          <w:sz w:val="32"/>
          <w:szCs w:val="32"/>
        </w:rPr>
        <w:t>提升依申请</w:t>
      </w:r>
      <w:r w:rsidR="00BA4D57" w:rsidRPr="004B4F94">
        <w:rPr>
          <w:rFonts w:ascii="仿宋_GB2312" w:eastAsia="仿宋_GB2312" w:hAnsi="Arial" w:cs="Arial"/>
          <w:color w:val="000000"/>
          <w:sz w:val="32"/>
          <w:szCs w:val="32"/>
        </w:rPr>
        <w:t>公开</w:t>
      </w:r>
      <w:r w:rsidR="00BA4D57" w:rsidRPr="004B4F94">
        <w:rPr>
          <w:rFonts w:ascii="仿宋_GB2312" w:eastAsia="仿宋_GB2312" w:hAnsi="Arial" w:cs="Arial" w:hint="eastAsia"/>
          <w:color w:val="000000"/>
          <w:sz w:val="32"/>
          <w:szCs w:val="32"/>
        </w:rPr>
        <w:t>告知答复质量</w:t>
      </w:r>
      <w:r w:rsidR="00BA4D57" w:rsidRPr="004B4F94">
        <w:rPr>
          <w:rFonts w:ascii="仿宋_GB2312" w:eastAsia="仿宋_GB2312" w:hAnsi="Arial" w:cs="Arial"/>
          <w:color w:val="000000"/>
          <w:sz w:val="32"/>
          <w:szCs w:val="32"/>
        </w:rPr>
        <w:t>。</w:t>
      </w:r>
    </w:p>
    <w:p w:rsidR="00DA0E7A" w:rsidRPr="004B4F94" w:rsidRDefault="00DA0E7A" w:rsidP="005A6EBE">
      <w:pPr>
        <w:spacing w:line="560" w:lineRule="exact"/>
        <w:ind w:firstLineChars="200" w:firstLine="643"/>
        <w:rPr>
          <w:rFonts w:ascii="楷体_GB2312" w:eastAsia="楷体_GB2312"/>
          <w:b/>
          <w:bCs/>
          <w:sz w:val="32"/>
          <w:szCs w:val="32"/>
        </w:rPr>
      </w:pPr>
      <w:r w:rsidRPr="004B4F94">
        <w:rPr>
          <w:rFonts w:ascii="楷体_GB2312" w:eastAsia="楷体_GB2312" w:hint="eastAsia"/>
          <w:b/>
          <w:bCs/>
          <w:sz w:val="32"/>
          <w:szCs w:val="32"/>
        </w:rPr>
        <w:t>（二）行政机关主动公开政府信息情况。</w:t>
      </w:r>
    </w:p>
    <w:p w:rsidR="00DA0E7A" w:rsidRPr="004B4F94" w:rsidRDefault="00DA0E7A" w:rsidP="00DA0E7A">
      <w:pPr>
        <w:jc w:val="center"/>
        <w:rPr>
          <w:rFonts w:ascii="仿宋_GB2312" w:eastAsia="仿宋_GB2312"/>
          <w:sz w:val="28"/>
          <w:szCs w:val="28"/>
        </w:rPr>
      </w:pPr>
      <w:r w:rsidRPr="004B4F94">
        <w:rPr>
          <w:rFonts w:ascii="仿宋_GB2312" w:eastAsia="仿宋_GB2312" w:hint="eastAsia"/>
          <w:b/>
          <w:bCs/>
          <w:sz w:val="28"/>
          <w:szCs w:val="28"/>
        </w:rPr>
        <w:t>表1</w:t>
      </w:r>
      <w:r w:rsidRPr="004B4F94">
        <w:rPr>
          <w:rFonts w:ascii="仿宋_GB2312" w:eastAsia="仿宋_GB2312" w:hint="eastAsia"/>
          <w:sz w:val="28"/>
          <w:szCs w:val="28"/>
        </w:rPr>
        <w:t xml:space="preserve"> 主动公开政府信息情况</w:t>
      </w:r>
    </w:p>
    <w:tbl>
      <w:tblPr>
        <w:tblW w:w="5000" w:type="pct"/>
        <w:tblLook w:val="04A0" w:firstRow="1" w:lastRow="0" w:firstColumn="1" w:lastColumn="0" w:noHBand="0" w:noVBand="1"/>
      </w:tblPr>
      <w:tblGrid>
        <w:gridCol w:w="2265"/>
        <w:gridCol w:w="2265"/>
        <w:gridCol w:w="2265"/>
        <w:gridCol w:w="2265"/>
      </w:tblGrid>
      <w:tr w:rsidR="00DA0E7A" w:rsidRPr="004B4F94" w:rsidTr="00C530C3">
        <w:trPr>
          <w:trHeight w:val="567"/>
        </w:trPr>
        <w:tc>
          <w:tcPr>
            <w:tcW w:w="5000" w:type="pct"/>
            <w:gridSpan w:val="4"/>
            <w:tcBorders>
              <w:top w:val="single" w:sz="8" w:space="0" w:color="auto"/>
              <w:left w:val="single" w:sz="8" w:space="0" w:color="auto"/>
              <w:bottom w:val="single" w:sz="8" w:space="0" w:color="auto"/>
              <w:right w:val="single" w:sz="8" w:space="0" w:color="000000"/>
            </w:tcBorders>
            <w:shd w:val="clear" w:color="000000" w:fill="C6D9F1"/>
            <w:vAlign w:val="center"/>
            <w:hideMark/>
          </w:tcPr>
          <w:p w:rsidR="00DA0E7A" w:rsidRPr="004B4F94" w:rsidRDefault="00DA0E7A" w:rsidP="00C530C3">
            <w:pPr>
              <w:jc w:val="center"/>
              <w:rPr>
                <w:rFonts w:ascii="黑体" w:eastAsia="黑体" w:hAnsi="黑体" w:cs="宋体"/>
                <w:color w:val="000000"/>
                <w:szCs w:val="21"/>
              </w:rPr>
            </w:pPr>
            <w:r w:rsidRPr="004B4F94">
              <w:rPr>
                <w:rFonts w:ascii="黑体" w:eastAsia="黑体" w:hAnsi="黑体" w:cs="宋体" w:hint="eastAsia"/>
                <w:color w:val="000000"/>
                <w:szCs w:val="21"/>
              </w:rPr>
              <w:t>第二十条第（一）项</w:t>
            </w:r>
          </w:p>
        </w:tc>
      </w:tr>
      <w:tr w:rsidR="00DA0E7A" w:rsidRPr="004B4F94" w:rsidTr="00C530C3">
        <w:trPr>
          <w:trHeight w:val="567"/>
        </w:trPr>
        <w:tc>
          <w:tcPr>
            <w:tcW w:w="1250" w:type="pct"/>
            <w:tcBorders>
              <w:top w:val="nil"/>
              <w:left w:val="single" w:sz="8" w:space="0" w:color="auto"/>
              <w:bottom w:val="single" w:sz="8" w:space="0" w:color="auto"/>
              <w:right w:val="single" w:sz="8" w:space="0" w:color="auto"/>
            </w:tcBorders>
            <w:shd w:val="clear" w:color="auto" w:fill="auto"/>
            <w:vAlign w:val="center"/>
            <w:hideMark/>
          </w:tcPr>
          <w:p w:rsidR="00DA0E7A" w:rsidRPr="004B4F94" w:rsidRDefault="00DA0E7A" w:rsidP="00C530C3">
            <w:pPr>
              <w:jc w:val="center"/>
              <w:rPr>
                <w:rFonts w:ascii="仿宋_GB2312" w:eastAsia="仿宋_GB2312" w:hAnsi="宋体" w:cs="宋体"/>
                <w:color w:val="000000"/>
                <w:szCs w:val="21"/>
              </w:rPr>
            </w:pPr>
            <w:r w:rsidRPr="004B4F94">
              <w:rPr>
                <w:rFonts w:ascii="仿宋_GB2312" w:eastAsia="仿宋_GB2312" w:hAnsi="宋体" w:cs="宋体" w:hint="eastAsia"/>
                <w:color w:val="000000"/>
                <w:szCs w:val="21"/>
              </w:rPr>
              <w:t>信息内容</w:t>
            </w:r>
          </w:p>
        </w:tc>
        <w:tc>
          <w:tcPr>
            <w:tcW w:w="1250" w:type="pct"/>
            <w:tcBorders>
              <w:top w:val="nil"/>
              <w:left w:val="nil"/>
              <w:bottom w:val="single" w:sz="8" w:space="0" w:color="auto"/>
              <w:right w:val="single" w:sz="8" w:space="0" w:color="auto"/>
            </w:tcBorders>
            <w:shd w:val="clear" w:color="auto" w:fill="auto"/>
            <w:vAlign w:val="center"/>
            <w:hideMark/>
          </w:tcPr>
          <w:p w:rsidR="00DA0E7A" w:rsidRPr="004B4F94" w:rsidRDefault="00DA0E7A" w:rsidP="00C530C3">
            <w:pPr>
              <w:jc w:val="center"/>
              <w:rPr>
                <w:rFonts w:ascii="仿宋_GB2312" w:eastAsia="仿宋_GB2312" w:hAnsi="宋体" w:cs="宋体"/>
                <w:color w:val="000000"/>
                <w:szCs w:val="21"/>
              </w:rPr>
            </w:pPr>
            <w:r w:rsidRPr="004B4F94">
              <w:rPr>
                <w:rFonts w:ascii="仿宋_GB2312" w:eastAsia="仿宋_GB2312" w:hAnsi="宋体" w:cs="宋体" w:hint="eastAsia"/>
                <w:color w:val="000000"/>
                <w:szCs w:val="21"/>
              </w:rPr>
              <w:t>本年制发件数</w:t>
            </w:r>
          </w:p>
        </w:tc>
        <w:tc>
          <w:tcPr>
            <w:tcW w:w="1250" w:type="pct"/>
            <w:tcBorders>
              <w:top w:val="nil"/>
              <w:left w:val="nil"/>
              <w:bottom w:val="single" w:sz="8" w:space="0" w:color="auto"/>
              <w:right w:val="single" w:sz="8" w:space="0" w:color="auto"/>
            </w:tcBorders>
            <w:shd w:val="clear" w:color="auto" w:fill="auto"/>
            <w:vAlign w:val="center"/>
            <w:hideMark/>
          </w:tcPr>
          <w:p w:rsidR="00DA0E7A" w:rsidRPr="004B4F94" w:rsidRDefault="00DA0E7A" w:rsidP="00C530C3">
            <w:pPr>
              <w:jc w:val="center"/>
              <w:rPr>
                <w:rFonts w:ascii="仿宋_GB2312" w:eastAsia="仿宋_GB2312" w:hAnsi="宋体" w:cs="宋体"/>
                <w:color w:val="000000"/>
                <w:szCs w:val="21"/>
              </w:rPr>
            </w:pPr>
            <w:r w:rsidRPr="004B4F94">
              <w:rPr>
                <w:rFonts w:ascii="仿宋_GB2312" w:eastAsia="仿宋_GB2312" w:hAnsi="宋体" w:cs="宋体" w:hint="eastAsia"/>
                <w:color w:val="000000"/>
                <w:szCs w:val="21"/>
              </w:rPr>
              <w:t>本年废止件数</w:t>
            </w:r>
          </w:p>
        </w:tc>
        <w:tc>
          <w:tcPr>
            <w:tcW w:w="1250" w:type="pct"/>
            <w:tcBorders>
              <w:top w:val="nil"/>
              <w:left w:val="nil"/>
              <w:bottom w:val="single" w:sz="8" w:space="0" w:color="auto"/>
              <w:right w:val="single" w:sz="8" w:space="0" w:color="auto"/>
            </w:tcBorders>
            <w:shd w:val="clear" w:color="auto" w:fill="auto"/>
            <w:vAlign w:val="center"/>
            <w:hideMark/>
          </w:tcPr>
          <w:p w:rsidR="00DA0E7A" w:rsidRPr="004B4F94" w:rsidRDefault="00DA0E7A" w:rsidP="00C530C3">
            <w:pPr>
              <w:jc w:val="center"/>
              <w:rPr>
                <w:rFonts w:ascii="仿宋_GB2312" w:eastAsia="仿宋_GB2312" w:hAnsi="宋体" w:cs="宋体"/>
                <w:color w:val="000000"/>
                <w:szCs w:val="21"/>
              </w:rPr>
            </w:pPr>
            <w:r w:rsidRPr="004B4F94">
              <w:rPr>
                <w:rFonts w:ascii="仿宋_GB2312" w:eastAsia="仿宋_GB2312" w:hAnsi="宋体" w:cs="宋体" w:hint="eastAsia"/>
                <w:color w:val="000000"/>
                <w:szCs w:val="21"/>
              </w:rPr>
              <w:t>现行有效件数</w:t>
            </w:r>
          </w:p>
        </w:tc>
      </w:tr>
      <w:tr w:rsidR="00DA0E7A" w:rsidRPr="004B4F94" w:rsidTr="00C530C3">
        <w:trPr>
          <w:trHeight w:val="567"/>
        </w:trPr>
        <w:tc>
          <w:tcPr>
            <w:tcW w:w="1250" w:type="pct"/>
            <w:tcBorders>
              <w:top w:val="nil"/>
              <w:left w:val="single" w:sz="8" w:space="0" w:color="auto"/>
              <w:bottom w:val="single" w:sz="8" w:space="0" w:color="auto"/>
              <w:right w:val="single" w:sz="8" w:space="0" w:color="auto"/>
            </w:tcBorders>
            <w:shd w:val="clear" w:color="auto" w:fill="auto"/>
            <w:vAlign w:val="center"/>
            <w:hideMark/>
          </w:tcPr>
          <w:p w:rsidR="00DA0E7A" w:rsidRPr="004B4F94" w:rsidRDefault="00DA0E7A" w:rsidP="00C530C3">
            <w:pPr>
              <w:rPr>
                <w:rFonts w:ascii="仿宋_GB2312" w:eastAsia="仿宋_GB2312" w:hAnsi="宋体" w:cs="宋体"/>
                <w:color w:val="000000"/>
                <w:szCs w:val="21"/>
              </w:rPr>
            </w:pPr>
            <w:r w:rsidRPr="004B4F94">
              <w:rPr>
                <w:rFonts w:ascii="仿宋_GB2312" w:eastAsia="仿宋_GB2312" w:hAnsi="宋体" w:cs="宋体" w:hint="eastAsia"/>
                <w:color w:val="000000"/>
                <w:szCs w:val="21"/>
              </w:rPr>
              <w:t>规章</w:t>
            </w:r>
          </w:p>
        </w:tc>
        <w:tc>
          <w:tcPr>
            <w:tcW w:w="1250" w:type="pct"/>
            <w:tcBorders>
              <w:top w:val="nil"/>
              <w:left w:val="nil"/>
              <w:bottom w:val="single" w:sz="8" w:space="0" w:color="auto"/>
              <w:right w:val="single" w:sz="8" w:space="0" w:color="auto"/>
            </w:tcBorders>
            <w:shd w:val="clear" w:color="auto" w:fill="auto"/>
            <w:vAlign w:val="center"/>
            <w:hideMark/>
          </w:tcPr>
          <w:p w:rsidR="00DA0E7A" w:rsidRPr="004B4F94" w:rsidRDefault="00DA0E7A" w:rsidP="00C530C3">
            <w:pPr>
              <w:rPr>
                <w:rFonts w:ascii="仿宋_GB2312" w:eastAsia="仿宋_GB2312" w:hAnsi="宋体" w:cs="宋体"/>
                <w:color w:val="000000"/>
                <w:szCs w:val="21"/>
              </w:rPr>
            </w:pPr>
            <w:r w:rsidRPr="004B4F94">
              <w:rPr>
                <w:rFonts w:ascii="仿宋_GB2312" w:eastAsia="仿宋_GB2312" w:hAnsi="宋体" w:cs="宋体" w:hint="eastAsia"/>
                <w:color w:val="000000"/>
                <w:szCs w:val="21"/>
              </w:rPr>
              <w:t xml:space="preserve">　　</w:t>
            </w:r>
            <w:r w:rsidR="00FC0F77">
              <w:rPr>
                <w:rFonts w:ascii="仿宋_GB2312" w:eastAsia="仿宋_GB2312" w:hAnsi="宋体" w:cs="宋体" w:hint="eastAsia"/>
                <w:color w:val="000000"/>
                <w:szCs w:val="21"/>
              </w:rPr>
              <w:t>0</w:t>
            </w:r>
          </w:p>
        </w:tc>
        <w:tc>
          <w:tcPr>
            <w:tcW w:w="1250" w:type="pct"/>
            <w:tcBorders>
              <w:top w:val="nil"/>
              <w:left w:val="nil"/>
              <w:bottom w:val="single" w:sz="8" w:space="0" w:color="auto"/>
              <w:right w:val="single" w:sz="8" w:space="0" w:color="auto"/>
            </w:tcBorders>
            <w:shd w:val="clear" w:color="auto" w:fill="auto"/>
            <w:vAlign w:val="center"/>
            <w:hideMark/>
          </w:tcPr>
          <w:p w:rsidR="00DA0E7A" w:rsidRPr="004B4F94" w:rsidRDefault="00DA0E7A" w:rsidP="00C530C3">
            <w:pPr>
              <w:rPr>
                <w:rFonts w:ascii="仿宋_GB2312" w:eastAsia="仿宋_GB2312" w:hAnsi="宋体" w:cs="宋体"/>
                <w:color w:val="000000"/>
                <w:szCs w:val="21"/>
              </w:rPr>
            </w:pPr>
            <w:r w:rsidRPr="004B4F94">
              <w:rPr>
                <w:rFonts w:ascii="仿宋_GB2312" w:eastAsia="仿宋_GB2312" w:hAnsi="宋体" w:cs="宋体" w:hint="eastAsia"/>
                <w:color w:val="000000"/>
                <w:szCs w:val="21"/>
              </w:rPr>
              <w:t> </w:t>
            </w:r>
            <w:r w:rsidRPr="004B4F94">
              <w:rPr>
                <w:rFonts w:ascii="仿宋_GB2312" w:eastAsia="仿宋_GB2312" w:hAnsi="宋体" w:cs="宋体" w:hint="eastAsia"/>
                <w:color w:val="000000"/>
                <w:szCs w:val="21"/>
              </w:rPr>
              <w:t xml:space="preserve">　</w:t>
            </w:r>
            <w:r w:rsidR="00FC0F77">
              <w:rPr>
                <w:rFonts w:ascii="仿宋_GB2312" w:eastAsia="仿宋_GB2312" w:hAnsi="宋体" w:cs="宋体" w:hint="eastAsia"/>
                <w:color w:val="000000"/>
                <w:szCs w:val="21"/>
              </w:rPr>
              <w:t>0</w:t>
            </w:r>
          </w:p>
        </w:tc>
        <w:tc>
          <w:tcPr>
            <w:tcW w:w="1250" w:type="pct"/>
            <w:tcBorders>
              <w:top w:val="nil"/>
              <w:left w:val="nil"/>
              <w:bottom w:val="single" w:sz="8" w:space="0" w:color="auto"/>
              <w:right w:val="single" w:sz="8" w:space="0" w:color="auto"/>
            </w:tcBorders>
            <w:shd w:val="clear" w:color="auto" w:fill="auto"/>
            <w:vAlign w:val="center"/>
            <w:hideMark/>
          </w:tcPr>
          <w:p w:rsidR="00DA0E7A" w:rsidRPr="004B4F94" w:rsidRDefault="00DA0E7A" w:rsidP="00C530C3">
            <w:pPr>
              <w:rPr>
                <w:rFonts w:ascii="仿宋_GB2312" w:eastAsia="仿宋_GB2312" w:hAnsi="Calibri" w:cs="Calibri"/>
                <w:color w:val="000000"/>
                <w:szCs w:val="21"/>
              </w:rPr>
            </w:pPr>
            <w:r w:rsidRPr="004B4F94">
              <w:rPr>
                <w:rFonts w:ascii="仿宋_GB2312" w:eastAsia="仿宋_GB2312" w:hAnsi="Calibri" w:cs="Calibri" w:hint="eastAsia"/>
                <w:color w:val="000000"/>
                <w:szCs w:val="21"/>
              </w:rPr>
              <w:t xml:space="preserve">　</w:t>
            </w:r>
            <w:r w:rsidR="00FC0F77">
              <w:rPr>
                <w:rFonts w:ascii="仿宋_GB2312" w:eastAsia="仿宋_GB2312" w:hAnsi="Calibri" w:cs="Calibri" w:hint="eastAsia"/>
                <w:color w:val="000000"/>
                <w:szCs w:val="21"/>
              </w:rPr>
              <w:t>0</w:t>
            </w:r>
          </w:p>
        </w:tc>
      </w:tr>
      <w:tr w:rsidR="00DA0E7A" w:rsidRPr="004B4F94" w:rsidTr="00C530C3">
        <w:trPr>
          <w:trHeight w:val="567"/>
        </w:trPr>
        <w:tc>
          <w:tcPr>
            <w:tcW w:w="1250" w:type="pct"/>
            <w:tcBorders>
              <w:top w:val="nil"/>
              <w:left w:val="single" w:sz="8" w:space="0" w:color="auto"/>
              <w:bottom w:val="single" w:sz="8" w:space="0" w:color="auto"/>
              <w:right w:val="single" w:sz="8" w:space="0" w:color="auto"/>
            </w:tcBorders>
            <w:shd w:val="clear" w:color="auto" w:fill="auto"/>
            <w:vAlign w:val="center"/>
            <w:hideMark/>
          </w:tcPr>
          <w:p w:rsidR="00DA0E7A" w:rsidRPr="004B4F94" w:rsidRDefault="00DA0E7A" w:rsidP="00C530C3">
            <w:pPr>
              <w:rPr>
                <w:rFonts w:ascii="仿宋_GB2312" w:eastAsia="仿宋_GB2312" w:hAnsi="宋体" w:cs="宋体"/>
                <w:color w:val="000000"/>
                <w:szCs w:val="21"/>
              </w:rPr>
            </w:pPr>
            <w:r w:rsidRPr="004B4F94">
              <w:rPr>
                <w:rFonts w:ascii="仿宋_GB2312" w:eastAsia="仿宋_GB2312" w:hAnsi="宋体" w:cs="宋体" w:hint="eastAsia"/>
                <w:color w:val="000000"/>
                <w:szCs w:val="21"/>
              </w:rPr>
              <w:t>行政规范性文件</w:t>
            </w:r>
          </w:p>
        </w:tc>
        <w:tc>
          <w:tcPr>
            <w:tcW w:w="1250" w:type="pct"/>
            <w:tcBorders>
              <w:top w:val="nil"/>
              <w:left w:val="nil"/>
              <w:bottom w:val="single" w:sz="8" w:space="0" w:color="auto"/>
              <w:right w:val="single" w:sz="8" w:space="0" w:color="auto"/>
            </w:tcBorders>
            <w:shd w:val="clear" w:color="auto" w:fill="auto"/>
            <w:vAlign w:val="center"/>
            <w:hideMark/>
          </w:tcPr>
          <w:p w:rsidR="00DA0E7A" w:rsidRPr="004B4F94" w:rsidRDefault="00DA0E7A" w:rsidP="00C530C3">
            <w:pPr>
              <w:rPr>
                <w:rFonts w:ascii="仿宋_GB2312" w:eastAsia="仿宋_GB2312" w:hAnsi="宋体" w:cs="宋体"/>
                <w:color w:val="000000"/>
                <w:szCs w:val="21"/>
              </w:rPr>
            </w:pPr>
            <w:r w:rsidRPr="004B4F94">
              <w:rPr>
                <w:rFonts w:ascii="仿宋_GB2312" w:eastAsia="仿宋_GB2312" w:hAnsi="宋体" w:cs="宋体" w:hint="eastAsia"/>
                <w:color w:val="000000"/>
                <w:szCs w:val="21"/>
              </w:rPr>
              <w:t xml:space="preserve">　　</w:t>
            </w:r>
            <w:r w:rsidR="00FC0F77">
              <w:rPr>
                <w:rFonts w:ascii="仿宋_GB2312" w:eastAsia="仿宋_GB2312" w:hAnsi="宋体" w:cs="宋体" w:hint="eastAsia"/>
                <w:color w:val="000000"/>
                <w:szCs w:val="21"/>
              </w:rPr>
              <w:t>0</w:t>
            </w:r>
          </w:p>
        </w:tc>
        <w:tc>
          <w:tcPr>
            <w:tcW w:w="1250" w:type="pct"/>
            <w:tcBorders>
              <w:top w:val="nil"/>
              <w:left w:val="nil"/>
              <w:bottom w:val="single" w:sz="8" w:space="0" w:color="auto"/>
              <w:right w:val="single" w:sz="8" w:space="0" w:color="auto"/>
            </w:tcBorders>
            <w:shd w:val="clear" w:color="auto" w:fill="auto"/>
            <w:vAlign w:val="center"/>
            <w:hideMark/>
          </w:tcPr>
          <w:p w:rsidR="00DA0E7A" w:rsidRPr="004B4F94" w:rsidRDefault="00DA0E7A" w:rsidP="00C530C3">
            <w:pPr>
              <w:rPr>
                <w:rFonts w:ascii="仿宋_GB2312" w:eastAsia="仿宋_GB2312" w:hAnsi="宋体" w:cs="宋体"/>
                <w:color w:val="000000"/>
                <w:szCs w:val="21"/>
              </w:rPr>
            </w:pPr>
            <w:r w:rsidRPr="004B4F94">
              <w:rPr>
                <w:rFonts w:ascii="仿宋_GB2312" w:eastAsia="仿宋_GB2312" w:hAnsi="宋体" w:cs="宋体" w:hint="eastAsia"/>
                <w:color w:val="000000"/>
                <w:szCs w:val="21"/>
              </w:rPr>
              <w:t> </w:t>
            </w:r>
            <w:r w:rsidRPr="004B4F94">
              <w:rPr>
                <w:rFonts w:ascii="仿宋_GB2312" w:eastAsia="仿宋_GB2312" w:hAnsi="宋体" w:cs="宋体" w:hint="eastAsia"/>
                <w:color w:val="000000"/>
                <w:szCs w:val="21"/>
              </w:rPr>
              <w:t xml:space="preserve">　</w:t>
            </w:r>
            <w:r w:rsidR="00FC0F77">
              <w:rPr>
                <w:rFonts w:ascii="仿宋_GB2312" w:eastAsia="仿宋_GB2312" w:hAnsi="宋体" w:cs="宋体" w:hint="eastAsia"/>
                <w:color w:val="000000"/>
                <w:szCs w:val="21"/>
              </w:rPr>
              <w:t>0</w:t>
            </w:r>
          </w:p>
        </w:tc>
        <w:tc>
          <w:tcPr>
            <w:tcW w:w="1250" w:type="pct"/>
            <w:tcBorders>
              <w:top w:val="nil"/>
              <w:left w:val="nil"/>
              <w:bottom w:val="single" w:sz="8" w:space="0" w:color="auto"/>
              <w:right w:val="single" w:sz="8" w:space="0" w:color="auto"/>
            </w:tcBorders>
            <w:shd w:val="clear" w:color="auto" w:fill="auto"/>
            <w:vAlign w:val="center"/>
            <w:hideMark/>
          </w:tcPr>
          <w:p w:rsidR="00DA0E7A" w:rsidRPr="004B4F94" w:rsidRDefault="00DA0E7A" w:rsidP="00C530C3">
            <w:pPr>
              <w:rPr>
                <w:rFonts w:ascii="仿宋_GB2312" w:eastAsia="仿宋_GB2312" w:hAnsi="Calibri" w:cs="Calibri"/>
                <w:color w:val="000000"/>
                <w:szCs w:val="21"/>
              </w:rPr>
            </w:pPr>
            <w:r w:rsidRPr="004B4F94">
              <w:rPr>
                <w:rFonts w:ascii="仿宋_GB2312" w:eastAsia="仿宋_GB2312" w:hAnsi="Calibri" w:cs="Calibri" w:hint="eastAsia"/>
                <w:color w:val="000000"/>
                <w:szCs w:val="21"/>
              </w:rPr>
              <w:t xml:space="preserve">　</w:t>
            </w:r>
            <w:r w:rsidR="00FC0F77">
              <w:rPr>
                <w:rFonts w:ascii="仿宋_GB2312" w:eastAsia="仿宋_GB2312" w:hAnsi="Calibri" w:cs="Calibri" w:hint="eastAsia"/>
                <w:color w:val="000000"/>
                <w:szCs w:val="21"/>
              </w:rPr>
              <w:t>0</w:t>
            </w:r>
          </w:p>
        </w:tc>
      </w:tr>
      <w:tr w:rsidR="00DA0E7A" w:rsidRPr="004B4F94" w:rsidTr="00C530C3">
        <w:trPr>
          <w:trHeight w:val="567"/>
        </w:trPr>
        <w:tc>
          <w:tcPr>
            <w:tcW w:w="5000" w:type="pct"/>
            <w:gridSpan w:val="4"/>
            <w:tcBorders>
              <w:top w:val="single" w:sz="8" w:space="0" w:color="auto"/>
              <w:left w:val="single" w:sz="8" w:space="0" w:color="auto"/>
              <w:bottom w:val="single" w:sz="8" w:space="0" w:color="auto"/>
              <w:right w:val="single" w:sz="8" w:space="0" w:color="000000"/>
            </w:tcBorders>
            <w:shd w:val="clear" w:color="000000" w:fill="C6D9F1"/>
            <w:vAlign w:val="center"/>
            <w:hideMark/>
          </w:tcPr>
          <w:p w:rsidR="00DA0E7A" w:rsidRPr="004B4F94" w:rsidRDefault="00DA0E7A" w:rsidP="00C530C3">
            <w:pPr>
              <w:jc w:val="center"/>
              <w:rPr>
                <w:rFonts w:ascii="黑体" w:eastAsia="黑体" w:hAnsi="黑体" w:cs="宋体"/>
                <w:color w:val="000000"/>
                <w:szCs w:val="21"/>
              </w:rPr>
            </w:pPr>
            <w:r w:rsidRPr="004B4F94">
              <w:rPr>
                <w:rFonts w:ascii="黑体" w:eastAsia="黑体" w:hAnsi="黑体" w:cs="宋体" w:hint="eastAsia"/>
                <w:color w:val="000000"/>
                <w:szCs w:val="21"/>
              </w:rPr>
              <w:t>第二十条第（五）项</w:t>
            </w:r>
          </w:p>
        </w:tc>
      </w:tr>
      <w:tr w:rsidR="00DA0E7A" w:rsidRPr="004B4F94" w:rsidTr="00C530C3">
        <w:trPr>
          <w:trHeight w:val="567"/>
        </w:trPr>
        <w:tc>
          <w:tcPr>
            <w:tcW w:w="1250" w:type="pct"/>
            <w:tcBorders>
              <w:top w:val="nil"/>
              <w:left w:val="single" w:sz="8" w:space="0" w:color="auto"/>
              <w:bottom w:val="single" w:sz="8" w:space="0" w:color="auto"/>
              <w:right w:val="single" w:sz="8" w:space="0" w:color="auto"/>
            </w:tcBorders>
            <w:shd w:val="clear" w:color="auto" w:fill="auto"/>
            <w:vAlign w:val="center"/>
            <w:hideMark/>
          </w:tcPr>
          <w:p w:rsidR="00DA0E7A" w:rsidRPr="004B4F94" w:rsidRDefault="00DA0E7A" w:rsidP="00C530C3">
            <w:pPr>
              <w:jc w:val="center"/>
              <w:rPr>
                <w:rFonts w:ascii="仿宋_GB2312" w:eastAsia="仿宋_GB2312" w:hAnsi="宋体" w:cs="宋体"/>
                <w:color w:val="000000"/>
                <w:szCs w:val="21"/>
              </w:rPr>
            </w:pPr>
            <w:r w:rsidRPr="004B4F94">
              <w:rPr>
                <w:rFonts w:ascii="仿宋_GB2312" w:eastAsia="仿宋_GB2312" w:hAnsi="宋体" w:cs="宋体" w:hint="eastAsia"/>
                <w:color w:val="000000"/>
                <w:szCs w:val="21"/>
              </w:rPr>
              <w:t>信息内容</w:t>
            </w:r>
          </w:p>
        </w:tc>
        <w:tc>
          <w:tcPr>
            <w:tcW w:w="3750" w:type="pct"/>
            <w:gridSpan w:val="3"/>
            <w:tcBorders>
              <w:top w:val="single" w:sz="8" w:space="0" w:color="auto"/>
              <w:left w:val="nil"/>
              <w:bottom w:val="single" w:sz="8" w:space="0" w:color="auto"/>
              <w:right w:val="single" w:sz="8" w:space="0" w:color="000000"/>
            </w:tcBorders>
            <w:shd w:val="clear" w:color="auto" w:fill="auto"/>
            <w:vAlign w:val="center"/>
            <w:hideMark/>
          </w:tcPr>
          <w:p w:rsidR="00DA0E7A" w:rsidRPr="004B4F94" w:rsidRDefault="00DA0E7A" w:rsidP="00C530C3">
            <w:pPr>
              <w:jc w:val="center"/>
              <w:rPr>
                <w:rFonts w:ascii="仿宋_GB2312" w:eastAsia="仿宋_GB2312" w:hAnsi="宋体" w:cs="宋体"/>
                <w:color w:val="000000"/>
                <w:szCs w:val="21"/>
              </w:rPr>
            </w:pPr>
            <w:r w:rsidRPr="004B4F94">
              <w:rPr>
                <w:rFonts w:ascii="仿宋_GB2312" w:eastAsia="仿宋_GB2312" w:hAnsi="宋体" w:cs="宋体" w:hint="eastAsia"/>
                <w:color w:val="000000"/>
                <w:szCs w:val="21"/>
              </w:rPr>
              <w:t>本年处理决定数量</w:t>
            </w:r>
          </w:p>
        </w:tc>
      </w:tr>
      <w:tr w:rsidR="00DA0E7A" w:rsidRPr="004B4F94" w:rsidTr="00C530C3">
        <w:trPr>
          <w:trHeight w:val="567"/>
        </w:trPr>
        <w:tc>
          <w:tcPr>
            <w:tcW w:w="1250" w:type="pct"/>
            <w:tcBorders>
              <w:top w:val="nil"/>
              <w:left w:val="single" w:sz="8" w:space="0" w:color="auto"/>
              <w:bottom w:val="single" w:sz="8" w:space="0" w:color="auto"/>
              <w:right w:val="single" w:sz="8" w:space="0" w:color="auto"/>
            </w:tcBorders>
            <w:shd w:val="clear" w:color="auto" w:fill="auto"/>
            <w:vAlign w:val="center"/>
            <w:hideMark/>
          </w:tcPr>
          <w:p w:rsidR="00DA0E7A" w:rsidRPr="004B4F94" w:rsidRDefault="00DA0E7A" w:rsidP="00C530C3">
            <w:pPr>
              <w:rPr>
                <w:rFonts w:ascii="仿宋_GB2312" w:eastAsia="仿宋_GB2312" w:hAnsi="宋体" w:cs="宋体"/>
                <w:color w:val="000000"/>
                <w:szCs w:val="21"/>
              </w:rPr>
            </w:pPr>
            <w:r w:rsidRPr="004B4F94">
              <w:rPr>
                <w:rFonts w:ascii="仿宋_GB2312" w:eastAsia="仿宋_GB2312" w:hAnsi="宋体" w:cs="宋体" w:hint="eastAsia"/>
                <w:color w:val="000000"/>
                <w:szCs w:val="21"/>
              </w:rPr>
              <w:t>行政许可</w:t>
            </w:r>
          </w:p>
        </w:tc>
        <w:tc>
          <w:tcPr>
            <w:tcW w:w="3750" w:type="pct"/>
            <w:gridSpan w:val="3"/>
            <w:tcBorders>
              <w:top w:val="single" w:sz="8" w:space="0" w:color="auto"/>
              <w:left w:val="nil"/>
              <w:bottom w:val="single" w:sz="8" w:space="0" w:color="auto"/>
              <w:right w:val="single" w:sz="8" w:space="0" w:color="000000"/>
            </w:tcBorders>
            <w:shd w:val="clear" w:color="auto" w:fill="auto"/>
            <w:vAlign w:val="center"/>
            <w:hideMark/>
          </w:tcPr>
          <w:p w:rsidR="00DA0E7A" w:rsidRPr="004B4F94" w:rsidRDefault="00DA0E7A" w:rsidP="00C530C3">
            <w:pPr>
              <w:rPr>
                <w:rFonts w:ascii="仿宋_GB2312" w:eastAsia="仿宋_GB2312" w:hAnsi="Calibri" w:cs="Calibri"/>
                <w:color w:val="000000"/>
                <w:szCs w:val="21"/>
              </w:rPr>
            </w:pPr>
            <w:r w:rsidRPr="004B4F94">
              <w:rPr>
                <w:rFonts w:ascii="仿宋_GB2312" w:eastAsia="仿宋_GB2312" w:hAnsi="Calibri" w:cs="Calibri" w:hint="eastAsia"/>
                <w:color w:val="000000"/>
                <w:szCs w:val="21"/>
              </w:rPr>
              <w:t xml:space="preserve">　14334</w:t>
            </w:r>
          </w:p>
        </w:tc>
      </w:tr>
      <w:tr w:rsidR="00DA0E7A" w:rsidRPr="004B4F94" w:rsidTr="00C530C3">
        <w:trPr>
          <w:trHeight w:val="567"/>
        </w:trPr>
        <w:tc>
          <w:tcPr>
            <w:tcW w:w="5000" w:type="pct"/>
            <w:gridSpan w:val="4"/>
            <w:tcBorders>
              <w:top w:val="single" w:sz="8" w:space="0" w:color="auto"/>
              <w:left w:val="single" w:sz="8" w:space="0" w:color="auto"/>
              <w:bottom w:val="single" w:sz="8" w:space="0" w:color="auto"/>
              <w:right w:val="single" w:sz="8" w:space="0" w:color="000000"/>
            </w:tcBorders>
            <w:shd w:val="clear" w:color="000000" w:fill="C6D9F1"/>
            <w:vAlign w:val="center"/>
            <w:hideMark/>
          </w:tcPr>
          <w:p w:rsidR="00DA0E7A" w:rsidRPr="004B4F94" w:rsidRDefault="00DA0E7A" w:rsidP="00C530C3">
            <w:pPr>
              <w:jc w:val="center"/>
              <w:rPr>
                <w:rFonts w:ascii="黑体" w:eastAsia="黑体" w:hAnsi="黑体" w:cs="宋体"/>
                <w:color w:val="000000"/>
                <w:szCs w:val="21"/>
              </w:rPr>
            </w:pPr>
            <w:r w:rsidRPr="004B4F94">
              <w:rPr>
                <w:rFonts w:ascii="黑体" w:eastAsia="黑体" w:hAnsi="黑体" w:cs="宋体" w:hint="eastAsia"/>
                <w:color w:val="000000"/>
                <w:szCs w:val="21"/>
              </w:rPr>
              <w:t>第二十条第（六）项</w:t>
            </w:r>
          </w:p>
        </w:tc>
      </w:tr>
      <w:tr w:rsidR="00DA0E7A" w:rsidRPr="004B4F94" w:rsidTr="00C530C3">
        <w:trPr>
          <w:trHeight w:val="567"/>
        </w:trPr>
        <w:tc>
          <w:tcPr>
            <w:tcW w:w="1250" w:type="pct"/>
            <w:tcBorders>
              <w:top w:val="nil"/>
              <w:left w:val="single" w:sz="8" w:space="0" w:color="auto"/>
              <w:bottom w:val="single" w:sz="8" w:space="0" w:color="auto"/>
              <w:right w:val="single" w:sz="8" w:space="0" w:color="auto"/>
            </w:tcBorders>
            <w:shd w:val="clear" w:color="auto" w:fill="auto"/>
            <w:vAlign w:val="center"/>
            <w:hideMark/>
          </w:tcPr>
          <w:p w:rsidR="00DA0E7A" w:rsidRPr="004B4F94" w:rsidRDefault="00DA0E7A" w:rsidP="00C530C3">
            <w:pPr>
              <w:jc w:val="center"/>
              <w:rPr>
                <w:rFonts w:ascii="仿宋_GB2312" w:eastAsia="仿宋_GB2312" w:hAnsi="宋体" w:cs="宋体"/>
                <w:color w:val="000000"/>
                <w:szCs w:val="21"/>
              </w:rPr>
            </w:pPr>
            <w:r w:rsidRPr="004B4F94">
              <w:rPr>
                <w:rFonts w:ascii="仿宋_GB2312" w:eastAsia="仿宋_GB2312" w:hAnsi="宋体" w:cs="宋体" w:hint="eastAsia"/>
                <w:color w:val="000000"/>
                <w:szCs w:val="21"/>
              </w:rPr>
              <w:t>信息内容</w:t>
            </w:r>
          </w:p>
        </w:tc>
        <w:tc>
          <w:tcPr>
            <w:tcW w:w="3750" w:type="pct"/>
            <w:gridSpan w:val="3"/>
            <w:tcBorders>
              <w:top w:val="single" w:sz="8" w:space="0" w:color="auto"/>
              <w:left w:val="nil"/>
              <w:bottom w:val="single" w:sz="8" w:space="0" w:color="auto"/>
              <w:right w:val="single" w:sz="8" w:space="0" w:color="000000"/>
            </w:tcBorders>
            <w:shd w:val="clear" w:color="auto" w:fill="auto"/>
            <w:vAlign w:val="center"/>
            <w:hideMark/>
          </w:tcPr>
          <w:p w:rsidR="00DA0E7A" w:rsidRPr="004B4F94" w:rsidRDefault="00DA0E7A" w:rsidP="00C530C3">
            <w:pPr>
              <w:jc w:val="center"/>
              <w:rPr>
                <w:rFonts w:ascii="仿宋_GB2312" w:eastAsia="仿宋_GB2312" w:hAnsi="宋体" w:cs="宋体"/>
                <w:color w:val="000000"/>
                <w:szCs w:val="21"/>
              </w:rPr>
            </w:pPr>
            <w:r w:rsidRPr="004B4F94">
              <w:rPr>
                <w:rFonts w:ascii="仿宋_GB2312" w:eastAsia="仿宋_GB2312" w:hAnsi="宋体" w:cs="宋体" w:hint="eastAsia"/>
                <w:color w:val="000000"/>
                <w:szCs w:val="21"/>
              </w:rPr>
              <w:t>本年处理决定数量</w:t>
            </w:r>
          </w:p>
        </w:tc>
      </w:tr>
      <w:tr w:rsidR="00DA0E7A" w:rsidRPr="004B4F94" w:rsidTr="00C530C3">
        <w:trPr>
          <w:trHeight w:val="567"/>
        </w:trPr>
        <w:tc>
          <w:tcPr>
            <w:tcW w:w="1250" w:type="pct"/>
            <w:tcBorders>
              <w:top w:val="nil"/>
              <w:left w:val="single" w:sz="8" w:space="0" w:color="auto"/>
              <w:bottom w:val="single" w:sz="8" w:space="0" w:color="auto"/>
              <w:right w:val="single" w:sz="8" w:space="0" w:color="auto"/>
            </w:tcBorders>
            <w:shd w:val="clear" w:color="auto" w:fill="auto"/>
            <w:vAlign w:val="center"/>
            <w:hideMark/>
          </w:tcPr>
          <w:p w:rsidR="00DA0E7A" w:rsidRPr="004B4F94" w:rsidRDefault="00DA0E7A" w:rsidP="00C530C3">
            <w:pPr>
              <w:rPr>
                <w:rFonts w:ascii="仿宋_GB2312" w:eastAsia="仿宋_GB2312" w:hAnsi="宋体" w:cs="宋体"/>
                <w:color w:val="000000"/>
                <w:szCs w:val="21"/>
              </w:rPr>
            </w:pPr>
            <w:r w:rsidRPr="004B4F94">
              <w:rPr>
                <w:rFonts w:ascii="仿宋_GB2312" w:eastAsia="仿宋_GB2312" w:hAnsi="宋体" w:cs="宋体" w:hint="eastAsia"/>
                <w:color w:val="000000"/>
                <w:szCs w:val="21"/>
              </w:rPr>
              <w:t>行政处罚</w:t>
            </w:r>
          </w:p>
        </w:tc>
        <w:tc>
          <w:tcPr>
            <w:tcW w:w="3750" w:type="pct"/>
            <w:gridSpan w:val="3"/>
            <w:tcBorders>
              <w:top w:val="single" w:sz="8" w:space="0" w:color="auto"/>
              <w:left w:val="nil"/>
              <w:bottom w:val="single" w:sz="8" w:space="0" w:color="auto"/>
              <w:right w:val="single" w:sz="8" w:space="0" w:color="000000"/>
            </w:tcBorders>
            <w:shd w:val="clear" w:color="auto" w:fill="auto"/>
            <w:vAlign w:val="center"/>
            <w:hideMark/>
          </w:tcPr>
          <w:p w:rsidR="00DA0E7A" w:rsidRPr="004B4F94" w:rsidRDefault="00DA0E7A" w:rsidP="00C530C3">
            <w:pPr>
              <w:rPr>
                <w:rFonts w:ascii="仿宋_GB2312" w:eastAsia="仿宋_GB2312" w:hAnsi="宋体" w:cs="宋体"/>
                <w:color w:val="000000"/>
                <w:szCs w:val="21"/>
              </w:rPr>
            </w:pPr>
            <w:r w:rsidRPr="004B4F94">
              <w:rPr>
                <w:rFonts w:ascii="仿宋_GB2312" w:eastAsia="仿宋_GB2312" w:hAnsi="宋体" w:cs="宋体" w:hint="eastAsia"/>
                <w:color w:val="000000"/>
                <w:szCs w:val="21"/>
              </w:rPr>
              <w:t xml:space="preserve">　</w:t>
            </w:r>
            <w:r w:rsidR="00FC0F77">
              <w:rPr>
                <w:rFonts w:ascii="仿宋_GB2312" w:eastAsia="仿宋_GB2312" w:hAnsi="宋体" w:cs="宋体" w:hint="eastAsia"/>
                <w:color w:val="000000"/>
                <w:szCs w:val="21"/>
              </w:rPr>
              <w:t>0</w:t>
            </w:r>
          </w:p>
        </w:tc>
      </w:tr>
      <w:tr w:rsidR="00DA0E7A" w:rsidRPr="004B4F94" w:rsidTr="00C530C3">
        <w:trPr>
          <w:trHeight w:val="567"/>
        </w:trPr>
        <w:tc>
          <w:tcPr>
            <w:tcW w:w="1250" w:type="pct"/>
            <w:tcBorders>
              <w:top w:val="nil"/>
              <w:left w:val="single" w:sz="8" w:space="0" w:color="auto"/>
              <w:bottom w:val="single" w:sz="8" w:space="0" w:color="auto"/>
              <w:right w:val="single" w:sz="8" w:space="0" w:color="auto"/>
            </w:tcBorders>
            <w:shd w:val="clear" w:color="auto" w:fill="auto"/>
            <w:vAlign w:val="center"/>
            <w:hideMark/>
          </w:tcPr>
          <w:p w:rsidR="00DA0E7A" w:rsidRPr="004B4F94" w:rsidRDefault="00DA0E7A" w:rsidP="00C530C3">
            <w:pPr>
              <w:rPr>
                <w:rFonts w:ascii="仿宋_GB2312" w:eastAsia="仿宋_GB2312" w:hAnsi="宋体" w:cs="宋体"/>
                <w:color w:val="000000"/>
                <w:szCs w:val="21"/>
              </w:rPr>
            </w:pPr>
            <w:r w:rsidRPr="004B4F94">
              <w:rPr>
                <w:rFonts w:ascii="仿宋_GB2312" w:eastAsia="仿宋_GB2312" w:hAnsi="宋体" w:cs="宋体" w:hint="eastAsia"/>
                <w:color w:val="000000"/>
                <w:szCs w:val="21"/>
              </w:rPr>
              <w:lastRenderedPageBreak/>
              <w:t>行政强制</w:t>
            </w:r>
          </w:p>
        </w:tc>
        <w:tc>
          <w:tcPr>
            <w:tcW w:w="3750" w:type="pct"/>
            <w:gridSpan w:val="3"/>
            <w:tcBorders>
              <w:top w:val="single" w:sz="8" w:space="0" w:color="auto"/>
              <w:left w:val="nil"/>
              <w:bottom w:val="single" w:sz="8" w:space="0" w:color="auto"/>
              <w:right w:val="single" w:sz="8" w:space="0" w:color="000000"/>
            </w:tcBorders>
            <w:shd w:val="clear" w:color="auto" w:fill="auto"/>
            <w:vAlign w:val="center"/>
            <w:hideMark/>
          </w:tcPr>
          <w:p w:rsidR="00DA0E7A" w:rsidRPr="004B4F94" w:rsidRDefault="00DA0E7A" w:rsidP="00C530C3">
            <w:pPr>
              <w:rPr>
                <w:rFonts w:ascii="仿宋_GB2312" w:eastAsia="仿宋_GB2312" w:hAnsi="宋体" w:cs="宋体"/>
                <w:color w:val="000000"/>
                <w:szCs w:val="21"/>
              </w:rPr>
            </w:pPr>
            <w:r w:rsidRPr="004B4F94">
              <w:rPr>
                <w:rFonts w:ascii="仿宋_GB2312" w:eastAsia="仿宋_GB2312" w:hAnsi="宋体" w:cs="宋体" w:hint="eastAsia"/>
                <w:color w:val="000000"/>
                <w:szCs w:val="21"/>
              </w:rPr>
              <w:t xml:space="preserve">　</w:t>
            </w:r>
            <w:r w:rsidR="00FC0F77">
              <w:rPr>
                <w:rFonts w:ascii="仿宋_GB2312" w:eastAsia="仿宋_GB2312" w:hAnsi="宋体" w:cs="宋体" w:hint="eastAsia"/>
                <w:color w:val="000000"/>
                <w:szCs w:val="21"/>
              </w:rPr>
              <w:t>0</w:t>
            </w:r>
            <w:bookmarkStart w:id="0" w:name="_GoBack"/>
            <w:bookmarkEnd w:id="0"/>
          </w:p>
        </w:tc>
      </w:tr>
      <w:tr w:rsidR="00DA0E7A" w:rsidRPr="004B4F94" w:rsidTr="00C530C3">
        <w:trPr>
          <w:trHeight w:val="567"/>
        </w:trPr>
        <w:tc>
          <w:tcPr>
            <w:tcW w:w="5000" w:type="pct"/>
            <w:gridSpan w:val="4"/>
            <w:tcBorders>
              <w:top w:val="single" w:sz="8" w:space="0" w:color="auto"/>
              <w:left w:val="single" w:sz="8" w:space="0" w:color="auto"/>
              <w:bottom w:val="single" w:sz="8" w:space="0" w:color="auto"/>
              <w:right w:val="single" w:sz="8" w:space="0" w:color="000000"/>
            </w:tcBorders>
            <w:shd w:val="clear" w:color="000000" w:fill="C6D9F1"/>
            <w:vAlign w:val="center"/>
            <w:hideMark/>
          </w:tcPr>
          <w:p w:rsidR="00DA0E7A" w:rsidRPr="004B4F94" w:rsidRDefault="00DA0E7A" w:rsidP="00C530C3">
            <w:pPr>
              <w:jc w:val="center"/>
              <w:rPr>
                <w:rFonts w:ascii="黑体" w:eastAsia="黑体" w:hAnsi="黑体" w:cs="宋体"/>
                <w:color w:val="000000"/>
                <w:szCs w:val="21"/>
              </w:rPr>
            </w:pPr>
            <w:r w:rsidRPr="004B4F94">
              <w:rPr>
                <w:rFonts w:ascii="黑体" w:eastAsia="黑体" w:hAnsi="黑体" w:cs="宋体" w:hint="eastAsia"/>
                <w:color w:val="000000"/>
                <w:szCs w:val="21"/>
              </w:rPr>
              <w:t>第二十条第（八）项</w:t>
            </w:r>
          </w:p>
        </w:tc>
      </w:tr>
      <w:tr w:rsidR="00DA0E7A" w:rsidRPr="004B4F94" w:rsidTr="00C530C3">
        <w:trPr>
          <w:trHeight w:val="567"/>
        </w:trPr>
        <w:tc>
          <w:tcPr>
            <w:tcW w:w="1250" w:type="pct"/>
            <w:tcBorders>
              <w:top w:val="nil"/>
              <w:left w:val="single" w:sz="8" w:space="0" w:color="auto"/>
              <w:bottom w:val="single" w:sz="8" w:space="0" w:color="auto"/>
              <w:right w:val="single" w:sz="8" w:space="0" w:color="auto"/>
            </w:tcBorders>
            <w:shd w:val="clear" w:color="auto" w:fill="auto"/>
            <w:vAlign w:val="center"/>
            <w:hideMark/>
          </w:tcPr>
          <w:p w:rsidR="00DA0E7A" w:rsidRPr="004B4F94" w:rsidRDefault="00DA0E7A" w:rsidP="00C530C3">
            <w:pPr>
              <w:jc w:val="center"/>
              <w:rPr>
                <w:rFonts w:ascii="仿宋_GB2312" w:eastAsia="仿宋_GB2312" w:hAnsi="宋体" w:cs="宋体"/>
                <w:color w:val="000000"/>
                <w:szCs w:val="21"/>
              </w:rPr>
            </w:pPr>
            <w:r w:rsidRPr="004B4F94">
              <w:rPr>
                <w:rFonts w:ascii="仿宋_GB2312" w:eastAsia="仿宋_GB2312" w:hAnsi="宋体" w:cs="宋体" w:hint="eastAsia"/>
                <w:color w:val="000000"/>
                <w:szCs w:val="21"/>
              </w:rPr>
              <w:t>信息内容</w:t>
            </w:r>
          </w:p>
        </w:tc>
        <w:tc>
          <w:tcPr>
            <w:tcW w:w="3750" w:type="pct"/>
            <w:gridSpan w:val="3"/>
            <w:tcBorders>
              <w:top w:val="single" w:sz="8" w:space="0" w:color="auto"/>
              <w:left w:val="nil"/>
              <w:bottom w:val="single" w:sz="8" w:space="0" w:color="auto"/>
              <w:right w:val="single" w:sz="8" w:space="0" w:color="000000"/>
            </w:tcBorders>
            <w:shd w:val="clear" w:color="auto" w:fill="auto"/>
            <w:vAlign w:val="center"/>
            <w:hideMark/>
          </w:tcPr>
          <w:p w:rsidR="00DA0E7A" w:rsidRPr="004B4F94" w:rsidRDefault="00DA0E7A" w:rsidP="00C530C3">
            <w:pPr>
              <w:jc w:val="center"/>
              <w:rPr>
                <w:rFonts w:ascii="仿宋_GB2312" w:eastAsia="仿宋_GB2312" w:hAnsi="宋体" w:cs="宋体"/>
                <w:color w:val="000000"/>
                <w:szCs w:val="21"/>
              </w:rPr>
            </w:pPr>
            <w:r w:rsidRPr="004B4F94">
              <w:rPr>
                <w:rFonts w:ascii="仿宋_GB2312" w:eastAsia="仿宋_GB2312" w:hAnsi="宋体" w:cs="宋体" w:hint="eastAsia"/>
                <w:color w:val="000000"/>
                <w:szCs w:val="21"/>
              </w:rPr>
              <w:t>本年收费金额（单位：万元）</w:t>
            </w:r>
          </w:p>
        </w:tc>
      </w:tr>
      <w:tr w:rsidR="00DA0E7A" w:rsidRPr="004B4F94" w:rsidTr="00C530C3">
        <w:trPr>
          <w:trHeight w:val="567"/>
        </w:trPr>
        <w:tc>
          <w:tcPr>
            <w:tcW w:w="1250" w:type="pct"/>
            <w:tcBorders>
              <w:top w:val="nil"/>
              <w:left w:val="single" w:sz="8" w:space="0" w:color="auto"/>
              <w:bottom w:val="single" w:sz="8" w:space="0" w:color="auto"/>
              <w:right w:val="single" w:sz="8" w:space="0" w:color="auto"/>
            </w:tcBorders>
            <w:shd w:val="clear" w:color="auto" w:fill="auto"/>
            <w:vAlign w:val="center"/>
            <w:hideMark/>
          </w:tcPr>
          <w:p w:rsidR="00DA0E7A" w:rsidRPr="004B4F94" w:rsidRDefault="00DA0E7A" w:rsidP="00C530C3">
            <w:pPr>
              <w:rPr>
                <w:rFonts w:ascii="仿宋_GB2312" w:eastAsia="仿宋_GB2312" w:hAnsi="宋体" w:cs="宋体"/>
                <w:color w:val="000000"/>
                <w:szCs w:val="21"/>
              </w:rPr>
            </w:pPr>
            <w:r w:rsidRPr="004B4F94">
              <w:rPr>
                <w:rFonts w:ascii="仿宋_GB2312" w:eastAsia="仿宋_GB2312" w:hAnsi="宋体" w:cs="宋体" w:hint="eastAsia"/>
                <w:color w:val="000000"/>
                <w:szCs w:val="21"/>
              </w:rPr>
              <w:t>行政事业性收费</w:t>
            </w:r>
          </w:p>
        </w:tc>
        <w:tc>
          <w:tcPr>
            <w:tcW w:w="3750" w:type="pct"/>
            <w:gridSpan w:val="3"/>
            <w:tcBorders>
              <w:top w:val="single" w:sz="8" w:space="0" w:color="auto"/>
              <w:left w:val="nil"/>
              <w:bottom w:val="single" w:sz="8" w:space="0" w:color="auto"/>
              <w:right w:val="single" w:sz="8" w:space="0" w:color="000000"/>
            </w:tcBorders>
            <w:shd w:val="clear" w:color="auto" w:fill="auto"/>
            <w:vAlign w:val="center"/>
            <w:hideMark/>
          </w:tcPr>
          <w:p w:rsidR="00DA0E7A" w:rsidRPr="004B4F94" w:rsidRDefault="00DA0E7A" w:rsidP="00C530C3">
            <w:pPr>
              <w:rPr>
                <w:rFonts w:ascii="仿宋_GB2312" w:eastAsia="仿宋_GB2312" w:hAnsi="Calibri" w:cs="Calibri"/>
                <w:color w:val="000000"/>
                <w:szCs w:val="21"/>
              </w:rPr>
            </w:pPr>
            <w:r w:rsidRPr="004B4F94">
              <w:rPr>
                <w:rFonts w:ascii="仿宋_GB2312" w:eastAsia="仿宋_GB2312" w:hAnsi="Calibri" w:cs="Calibri" w:hint="eastAsia"/>
                <w:color w:val="000000"/>
                <w:szCs w:val="21"/>
              </w:rPr>
              <w:t xml:space="preserve">　1834</w:t>
            </w:r>
          </w:p>
        </w:tc>
      </w:tr>
    </w:tbl>
    <w:p w:rsidR="00DA0E7A" w:rsidRPr="004B4F94" w:rsidRDefault="00DA0E7A" w:rsidP="00DA0E7A">
      <w:pPr>
        <w:spacing w:line="600" w:lineRule="exact"/>
        <w:ind w:firstLineChars="200" w:firstLine="643"/>
        <w:rPr>
          <w:rFonts w:ascii="楷体_GB2312" w:eastAsia="楷体_GB2312"/>
          <w:b/>
          <w:bCs/>
          <w:sz w:val="32"/>
          <w:szCs w:val="32"/>
        </w:rPr>
      </w:pPr>
      <w:r w:rsidRPr="004B4F94">
        <w:rPr>
          <w:rFonts w:ascii="楷体_GB2312" w:eastAsia="楷体_GB2312" w:hint="eastAsia"/>
          <w:b/>
          <w:bCs/>
          <w:sz w:val="32"/>
          <w:szCs w:val="32"/>
        </w:rPr>
        <w:t>（三）行政机关收到和处理政府信息公开申请情况。</w:t>
      </w:r>
    </w:p>
    <w:p w:rsidR="00DA0E7A" w:rsidRPr="004B4F94" w:rsidRDefault="00DA0E7A" w:rsidP="00DA0E7A">
      <w:pPr>
        <w:jc w:val="center"/>
        <w:rPr>
          <w:rFonts w:ascii="仿宋_GB2312" w:eastAsia="仿宋_GB2312"/>
          <w:sz w:val="28"/>
          <w:szCs w:val="28"/>
        </w:rPr>
      </w:pPr>
      <w:r w:rsidRPr="004B4F94">
        <w:rPr>
          <w:rFonts w:ascii="仿宋_GB2312" w:eastAsia="仿宋_GB2312" w:hint="eastAsia"/>
          <w:b/>
          <w:bCs/>
          <w:sz w:val="28"/>
          <w:szCs w:val="28"/>
        </w:rPr>
        <w:t>表2</w:t>
      </w:r>
      <w:r w:rsidRPr="004B4F94">
        <w:rPr>
          <w:rFonts w:ascii="仿宋_GB2312" w:eastAsia="仿宋_GB2312" w:hint="eastAsia"/>
          <w:sz w:val="28"/>
          <w:szCs w:val="28"/>
        </w:rPr>
        <w:t>收到和处理政府信息公开申请情况</w:t>
      </w:r>
    </w:p>
    <w:tbl>
      <w:tblPr>
        <w:tblW w:w="991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6"/>
        <w:gridCol w:w="1701"/>
        <w:gridCol w:w="2976"/>
        <w:gridCol w:w="829"/>
        <w:gridCol w:w="567"/>
        <w:gridCol w:w="567"/>
        <w:gridCol w:w="731"/>
        <w:gridCol w:w="708"/>
        <w:gridCol w:w="567"/>
        <w:gridCol w:w="851"/>
      </w:tblGrid>
      <w:tr w:rsidR="00DA0E7A" w:rsidRPr="004B4F94" w:rsidTr="00C530C3">
        <w:trPr>
          <w:trHeight w:val="413"/>
          <w:jc w:val="center"/>
        </w:trPr>
        <w:tc>
          <w:tcPr>
            <w:tcW w:w="5093" w:type="dxa"/>
            <w:gridSpan w:val="3"/>
            <w:vMerge w:val="restart"/>
            <w:shd w:val="clear" w:color="auto" w:fill="auto"/>
            <w:tcMar>
              <w:left w:w="108" w:type="dxa"/>
              <w:right w:w="108" w:type="dxa"/>
            </w:tcMar>
            <w:vAlign w:val="center"/>
          </w:tcPr>
          <w:p w:rsidR="00DA0E7A" w:rsidRPr="004B4F94" w:rsidRDefault="00DA0E7A" w:rsidP="00C530C3">
            <w:pPr>
              <w:jc w:val="center"/>
              <w:rPr>
                <w:rFonts w:ascii="楷体_GB2312" w:eastAsia="楷体_GB2312" w:hAnsi="黑体"/>
                <w:szCs w:val="21"/>
              </w:rPr>
            </w:pPr>
            <w:r w:rsidRPr="004B4F94">
              <w:rPr>
                <w:rFonts w:ascii="楷体_GB2312" w:eastAsia="楷体_GB2312" w:hAnsi="黑体" w:hint="eastAsia"/>
                <w:szCs w:val="21"/>
              </w:rPr>
              <w:t>（本列数据的勾稽关系为：第一项加第二项之和，</w:t>
            </w:r>
          </w:p>
          <w:p w:rsidR="00DA0E7A" w:rsidRPr="004B4F94" w:rsidRDefault="00DA0E7A" w:rsidP="00C530C3">
            <w:pPr>
              <w:jc w:val="center"/>
              <w:rPr>
                <w:rFonts w:ascii="仿宋_GB2312" w:eastAsia="仿宋_GB2312" w:hAnsi="Times New Roman"/>
                <w:szCs w:val="21"/>
              </w:rPr>
            </w:pPr>
            <w:r w:rsidRPr="004B4F94">
              <w:rPr>
                <w:rFonts w:ascii="楷体_GB2312" w:eastAsia="楷体_GB2312" w:hAnsi="黑体" w:hint="eastAsia"/>
                <w:szCs w:val="21"/>
              </w:rPr>
              <w:t>等于第三项加第四项之和）</w:t>
            </w:r>
          </w:p>
        </w:tc>
        <w:tc>
          <w:tcPr>
            <w:tcW w:w="4820" w:type="dxa"/>
            <w:gridSpan w:val="7"/>
            <w:shd w:val="clear" w:color="auto" w:fill="auto"/>
            <w:tcMar>
              <w:left w:w="108" w:type="dxa"/>
              <w:right w:w="108" w:type="dxa"/>
            </w:tcMar>
            <w:vAlign w:val="center"/>
          </w:tcPr>
          <w:p w:rsidR="00DA0E7A" w:rsidRPr="004B4F94" w:rsidRDefault="00DA0E7A" w:rsidP="00C530C3">
            <w:pPr>
              <w:spacing w:line="320" w:lineRule="exact"/>
              <w:jc w:val="center"/>
              <w:rPr>
                <w:rFonts w:ascii="黑体" w:eastAsia="黑体" w:hAnsi="黑体"/>
                <w:szCs w:val="21"/>
              </w:rPr>
            </w:pPr>
            <w:r w:rsidRPr="004B4F94">
              <w:rPr>
                <w:rFonts w:ascii="黑体" w:eastAsia="黑体" w:hAnsi="黑体" w:hint="eastAsia"/>
                <w:szCs w:val="21"/>
              </w:rPr>
              <w:t>申请人情况</w:t>
            </w:r>
          </w:p>
        </w:tc>
      </w:tr>
      <w:tr w:rsidR="00DA0E7A" w:rsidRPr="004B4F94" w:rsidTr="00C530C3">
        <w:trPr>
          <w:trHeight w:val="425"/>
          <w:jc w:val="center"/>
        </w:trPr>
        <w:tc>
          <w:tcPr>
            <w:tcW w:w="5093" w:type="dxa"/>
            <w:gridSpan w:val="3"/>
            <w:vMerge/>
            <w:shd w:val="clear" w:color="auto" w:fill="auto"/>
            <w:tcMar>
              <w:left w:w="108" w:type="dxa"/>
              <w:right w:w="108" w:type="dxa"/>
            </w:tcMar>
            <w:vAlign w:val="center"/>
          </w:tcPr>
          <w:p w:rsidR="00DA0E7A" w:rsidRPr="004B4F94" w:rsidRDefault="00DA0E7A" w:rsidP="00C530C3">
            <w:pPr>
              <w:jc w:val="center"/>
              <w:rPr>
                <w:rFonts w:ascii="仿宋_GB2312" w:eastAsia="仿宋_GB2312" w:hAnsi="Times New Roman"/>
                <w:szCs w:val="21"/>
              </w:rPr>
            </w:pPr>
          </w:p>
        </w:tc>
        <w:tc>
          <w:tcPr>
            <w:tcW w:w="829" w:type="dxa"/>
            <w:vMerge w:val="restart"/>
            <w:shd w:val="clear" w:color="auto" w:fill="auto"/>
            <w:tcMar>
              <w:left w:w="108" w:type="dxa"/>
              <w:right w:w="108" w:type="dxa"/>
            </w:tcMar>
            <w:vAlign w:val="center"/>
          </w:tcPr>
          <w:p w:rsidR="00DA0E7A" w:rsidRPr="004B4F94" w:rsidRDefault="00DA0E7A" w:rsidP="00C530C3">
            <w:pPr>
              <w:jc w:val="center"/>
              <w:rPr>
                <w:rFonts w:ascii="黑体" w:eastAsia="黑体" w:hAnsi="黑体"/>
                <w:szCs w:val="21"/>
              </w:rPr>
            </w:pPr>
            <w:r w:rsidRPr="004B4F94">
              <w:rPr>
                <w:rFonts w:ascii="黑体" w:eastAsia="黑体" w:hAnsi="黑体" w:hint="eastAsia"/>
                <w:szCs w:val="21"/>
              </w:rPr>
              <w:t>自然人</w:t>
            </w:r>
          </w:p>
        </w:tc>
        <w:tc>
          <w:tcPr>
            <w:tcW w:w="3140" w:type="dxa"/>
            <w:gridSpan w:val="5"/>
            <w:shd w:val="clear" w:color="auto" w:fill="auto"/>
            <w:tcMar>
              <w:left w:w="108" w:type="dxa"/>
              <w:right w:w="108" w:type="dxa"/>
            </w:tcMar>
            <w:vAlign w:val="center"/>
          </w:tcPr>
          <w:p w:rsidR="00DA0E7A" w:rsidRPr="004B4F94" w:rsidRDefault="00DA0E7A" w:rsidP="00C530C3">
            <w:pPr>
              <w:spacing w:line="320" w:lineRule="exact"/>
              <w:jc w:val="center"/>
              <w:rPr>
                <w:rFonts w:ascii="黑体" w:eastAsia="黑体" w:hAnsi="黑体"/>
                <w:szCs w:val="21"/>
              </w:rPr>
            </w:pPr>
            <w:r w:rsidRPr="004B4F94">
              <w:rPr>
                <w:rFonts w:ascii="黑体" w:eastAsia="黑体" w:hAnsi="黑体" w:hint="eastAsia"/>
                <w:szCs w:val="21"/>
              </w:rPr>
              <w:t>法人或其他组织</w:t>
            </w:r>
          </w:p>
        </w:tc>
        <w:tc>
          <w:tcPr>
            <w:tcW w:w="851" w:type="dxa"/>
            <w:vMerge w:val="restart"/>
            <w:shd w:val="clear" w:color="auto" w:fill="auto"/>
            <w:tcMar>
              <w:left w:w="108" w:type="dxa"/>
              <w:right w:w="108" w:type="dxa"/>
            </w:tcMar>
            <w:vAlign w:val="center"/>
          </w:tcPr>
          <w:p w:rsidR="00DA0E7A" w:rsidRPr="004B4F94" w:rsidRDefault="00DA0E7A" w:rsidP="00C530C3">
            <w:pPr>
              <w:jc w:val="center"/>
              <w:rPr>
                <w:rFonts w:ascii="黑体" w:eastAsia="黑体" w:hAnsi="黑体"/>
                <w:szCs w:val="21"/>
              </w:rPr>
            </w:pPr>
            <w:r w:rsidRPr="004B4F94">
              <w:rPr>
                <w:rFonts w:ascii="黑体" w:eastAsia="黑体" w:hAnsi="黑体" w:hint="eastAsia"/>
                <w:szCs w:val="21"/>
              </w:rPr>
              <w:t>总计</w:t>
            </w:r>
          </w:p>
        </w:tc>
      </w:tr>
      <w:tr w:rsidR="00DA0E7A" w:rsidRPr="004B4F94" w:rsidTr="00C530C3">
        <w:trPr>
          <w:trHeight w:val="322"/>
          <w:jc w:val="center"/>
        </w:trPr>
        <w:tc>
          <w:tcPr>
            <w:tcW w:w="5093" w:type="dxa"/>
            <w:gridSpan w:val="3"/>
            <w:vMerge/>
            <w:shd w:val="clear" w:color="auto" w:fill="auto"/>
            <w:tcMar>
              <w:left w:w="108" w:type="dxa"/>
              <w:right w:w="108" w:type="dxa"/>
            </w:tcMar>
            <w:vAlign w:val="center"/>
          </w:tcPr>
          <w:p w:rsidR="00DA0E7A" w:rsidRPr="004B4F94" w:rsidRDefault="00DA0E7A" w:rsidP="00C530C3">
            <w:pPr>
              <w:jc w:val="center"/>
              <w:rPr>
                <w:rFonts w:ascii="仿宋_GB2312" w:eastAsia="仿宋_GB2312" w:hAnsi="Times New Roman"/>
                <w:szCs w:val="21"/>
              </w:rPr>
            </w:pPr>
          </w:p>
        </w:tc>
        <w:tc>
          <w:tcPr>
            <w:tcW w:w="829" w:type="dxa"/>
            <w:vMerge/>
            <w:shd w:val="clear" w:color="auto" w:fill="auto"/>
            <w:tcMar>
              <w:left w:w="108" w:type="dxa"/>
              <w:right w:w="108" w:type="dxa"/>
            </w:tcMar>
            <w:vAlign w:val="center"/>
          </w:tcPr>
          <w:p w:rsidR="00DA0E7A" w:rsidRPr="004B4F94" w:rsidRDefault="00DA0E7A" w:rsidP="00C530C3">
            <w:pPr>
              <w:jc w:val="center"/>
              <w:rPr>
                <w:rFonts w:ascii="黑体" w:eastAsia="黑体" w:hAnsi="黑体"/>
                <w:szCs w:val="21"/>
              </w:rPr>
            </w:pPr>
          </w:p>
        </w:tc>
        <w:tc>
          <w:tcPr>
            <w:tcW w:w="567" w:type="dxa"/>
            <w:shd w:val="clear" w:color="auto" w:fill="auto"/>
            <w:tcMar>
              <w:left w:w="108" w:type="dxa"/>
              <w:right w:w="108" w:type="dxa"/>
            </w:tcMar>
            <w:vAlign w:val="center"/>
          </w:tcPr>
          <w:p w:rsidR="00DA0E7A" w:rsidRPr="004B4F94" w:rsidRDefault="00DA0E7A" w:rsidP="00C530C3">
            <w:pPr>
              <w:spacing w:line="320" w:lineRule="exact"/>
              <w:ind w:leftChars="-51" w:left="-111" w:rightChars="-51" w:right="-112" w:hanging="1"/>
              <w:jc w:val="center"/>
              <w:rPr>
                <w:rFonts w:ascii="黑体" w:eastAsia="黑体" w:hAnsi="黑体"/>
                <w:szCs w:val="21"/>
              </w:rPr>
            </w:pPr>
            <w:r w:rsidRPr="004B4F94">
              <w:rPr>
                <w:rFonts w:ascii="黑体" w:eastAsia="黑体" w:hAnsi="黑体" w:hint="eastAsia"/>
                <w:szCs w:val="21"/>
              </w:rPr>
              <w:t>商业企业</w:t>
            </w:r>
          </w:p>
        </w:tc>
        <w:tc>
          <w:tcPr>
            <w:tcW w:w="567" w:type="dxa"/>
            <w:shd w:val="clear" w:color="auto" w:fill="auto"/>
            <w:tcMar>
              <w:left w:w="108" w:type="dxa"/>
              <w:right w:w="108" w:type="dxa"/>
            </w:tcMar>
            <w:vAlign w:val="center"/>
          </w:tcPr>
          <w:p w:rsidR="00DA0E7A" w:rsidRPr="004B4F94" w:rsidRDefault="00DA0E7A" w:rsidP="00C530C3">
            <w:pPr>
              <w:spacing w:line="320" w:lineRule="exact"/>
              <w:ind w:leftChars="-51" w:left="-112" w:rightChars="-51" w:right="-112"/>
              <w:jc w:val="center"/>
              <w:rPr>
                <w:rFonts w:ascii="黑体" w:eastAsia="黑体" w:hAnsi="黑体"/>
                <w:szCs w:val="21"/>
              </w:rPr>
            </w:pPr>
            <w:r w:rsidRPr="004B4F94">
              <w:rPr>
                <w:rFonts w:ascii="黑体" w:eastAsia="黑体" w:hAnsi="黑体" w:hint="eastAsia"/>
                <w:szCs w:val="21"/>
              </w:rPr>
              <w:t>科研机构</w:t>
            </w:r>
          </w:p>
        </w:tc>
        <w:tc>
          <w:tcPr>
            <w:tcW w:w="731" w:type="dxa"/>
            <w:shd w:val="clear" w:color="auto" w:fill="auto"/>
            <w:tcMar>
              <w:left w:w="108" w:type="dxa"/>
              <w:right w:w="108" w:type="dxa"/>
            </w:tcMar>
            <w:vAlign w:val="center"/>
          </w:tcPr>
          <w:p w:rsidR="00DA0E7A" w:rsidRPr="004B4F94" w:rsidRDefault="00DA0E7A" w:rsidP="00C530C3">
            <w:pPr>
              <w:spacing w:line="320" w:lineRule="exact"/>
              <w:ind w:leftChars="-51" w:left="-112" w:rightChars="-51" w:right="-112"/>
              <w:jc w:val="center"/>
              <w:rPr>
                <w:rFonts w:ascii="黑体" w:eastAsia="黑体" w:hAnsi="黑体"/>
                <w:szCs w:val="21"/>
              </w:rPr>
            </w:pPr>
            <w:r w:rsidRPr="004B4F94">
              <w:rPr>
                <w:rFonts w:ascii="黑体" w:eastAsia="黑体" w:hAnsi="黑体" w:hint="eastAsia"/>
                <w:szCs w:val="21"/>
              </w:rPr>
              <w:t>社会公益组织</w:t>
            </w:r>
          </w:p>
        </w:tc>
        <w:tc>
          <w:tcPr>
            <w:tcW w:w="708" w:type="dxa"/>
            <w:shd w:val="clear" w:color="auto" w:fill="auto"/>
            <w:tcMar>
              <w:left w:w="108" w:type="dxa"/>
              <w:right w:w="108" w:type="dxa"/>
            </w:tcMar>
            <w:vAlign w:val="center"/>
          </w:tcPr>
          <w:p w:rsidR="00DA0E7A" w:rsidRPr="004B4F94" w:rsidRDefault="00DA0E7A" w:rsidP="00C530C3">
            <w:pPr>
              <w:spacing w:line="320" w:lineRule="exact"/>
              <w:ind w:leftChars="-51" w:left="-111" w:rightChars="-51" w:right="-112" w:hanging="1"/>
              <w:jc w:val="center"/>
              <w:rPr>
                <w:rFonts w:ascii="黑体" w:eastAsia="黑体" w:hAnsi="黑体"/>
                <w:szCs w:val="21"/>
              </w:rPr>
            </w:pPr>
            <w:r w:rsidRPr="004B4F94">
              <w:rPr>
                <w:rFonts w:ascii="黑体" w:eastAsia="黑体" w:hAnsi="黑体" w:hint="eastAsia"/>
                <w:szCs w:val="21"/>
              </w:rPr>
              <w:t>法律服务机构</w:t>
            </w:r>
          </w:p>
        </w:tc>
        <w:tc>
          <w:tcPr>
            <w:tcW w:w="567" w:type="dxa"/>
            <w:shd w:val="clear" w:color="auto" w:fill="auto"/>
            <w:tcMar>
              <w:left w:w="108" w:type="dxa"/>
              <w:right w:w="108" w:type="dxa"/>
            </w:tcMar>
            <w:vAlign w:val="center"/>
          </w:tcPr>
          <w:p w:rsidR="00DA0E7A" w:rsidRPr="004B4F94" w:rsidRDefault="00DA0E7A" w:rsidP="00C530C3">
            <w:pPr>
              <w:spacing w:line="360" w:lineRule="exact"/>
              <w:ind w:leftChars="-30" w:left="-66" w:rightChars="-64" w:right="-141"/>
              <w:jc w:val="center"/>
              <w:rPr>
                <w:rFonts w:ascii="黑体" w:eastAsia="黑体" w:hAnsi="黑体"/>
                <w:szCs w:val="21"/>
              </w:rPr>
            </w:pPr>
            <w:r w:rsidRPr="004B4F94">
              <w:rPr>
                <w:rFonts w:ascii="黑体" w:eastAsia="黑体" w:hAnsi="黑体" w:hint="eastAsia"/>
                <w:szCs w:val="21"/>
              </w:rPr>
              <w:t>其他</w:t>
            </w:r>
          </w:p>
        </w:tc>
        <w:tc>
          <w:tcPr>
            <w:tcW w:w="851" w:type="dxa"/>
            <w:vMerge/>
            <w:shd w:val="clear" w:color="auto" w:fill="auto"/>
            <w:tcMar>
              <w:left w:w="108" w:type="dxa"/>
              <w:right w:w="108" w:type="dxa"/>
            </w:tcMar>
            <w:vAlign w:val="center"/>
          </w:tcPr>
          <w:p w:rsidR="00DA0E7A" w:rsidRPr="004B4F94" w:rsidRDefault="00DA0E7A" w:rsidP="00C530C3">
            <w:pPr>
              <w:jc w:val="center"/>
              <w:rPr>
                <w:rFonts w:ascii="仿宋_GB2312" w:eastAsia="仿宋_GB2312" w:hAnsi="Times New Roman"/>
                <w:szCs w:val="21"/>
              </w:rPr>
            </w:pPr>
          </w:p>
        </w:tc>
      </w:tr>
      <w:tr w:rsidR="00DA0E7A" w:rsidRPr="004B4F94" w:rsidTr="00C530C3">
        <w:trPr>
          <w:trHeight w:val="20"/>
          <w:jc w:val="center"/>
        </w:trPr>
        <w:tc>
          <w:tcPr>
            <w:tcW w:w="5093" w:type="dxa"/>
            <w:gridSpan w:val="3"/>
            <w:shd w:val="clear" w:color="auto" w:fill="auto"/>
            <w:tcMar>
              <w:left w:w="108" w:type="dxa"/>
              <w:right w:w="108" w:type="dxa"/>
            </w:tcMar>
            <w:vAlign w:val="center"/>
          </w:tcPr>
          <w:p w:rsidR="00DA0E7A" w:rsidRPr="004B4F94" w:rsidRDefault="00DA0E7A" w:rsidP="00C530C3">
            <w:pPr>
              <w:rPr>
                <w:rFonts w:ascii="黑体" w:eastAsia="黑体" w:hAnsi="黑体"/>
                <w:szCs w:val="21"/>
              </w:rPr>
            </w:pPr>
            <w:r w:rsidRPr="004B4F94">
              <w:rPr>
                <w:rFonts w:ascii="黑体" w:eastAsia="黑体" w:hAnsi="黑体" w:hint="eastAsia"/>
                <w:szCs w:val="21"/>
              </w:rPr>
              <w:t>一、</w:t>
            </w:r>
            <w:bookmarkStart w:id="1" w:name="_Hlk66973412"/>
            <w:r w:rsidRPr="004B4F94">
              <w:rPr>
                <w:rFonts w:ascii="黑体" w:eastAsia="黑体" w:hAnsi="黑体" w:hint="eastAsia"/>
                <w:szCs w:val="21"/>
              </w:rPr>
              <w:t>本年新收政府信息公开申请数量</w:t>
            </w:r>
            <w:bookmarkEnd w:id="1"/>
          </w:p>
        </w:tc>
        <w:tc>
          <w:tcPr>
            <w:tcW w:w="829"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r w:rsidRPr="004B4F94">
              <w:rPr>
                <w:rFonts w:ascii="仿宋_GB2312" w:eastAsia="仿宋_GB2312" w:hAnsi="Times New Roman" w:hint="eastAsia"/>
                <w:szCs w:val="21"/>
              </w:rPr>
              <w:t>25</w:t>
            </w: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r w:rsidRPr="004B4F94">
              <w:rPr>
                <w:rFonts w:ascii="仿宋_GB2312" w:eastAsia="仿宋_GB2312" w:hAnsi="Times New Roman" w:hint="eastAsia"/>
                <w:szCs w:val="21"/>
              </w:rPr>
              <w:t>25</w:t>
            </w:r>
          </w:p>
        </w:tc>
      </w:tr>
      <w:tr w:rsidR="00DA0E7A" w:rsidRPr="004B4F94" w:rsidTr="00C530C3">
        <w:trPr>
          <w:trHeight w:val="20"/>
          <w:jc w:val="center"/>
        </w:trPr>
        <w:tc>
          <w:tcPr>
            <w:tcW w:w="5093" w:type="dxa"/>
            <w:gridSpan w:val="3"/>
            <w:shd w:val="clear" w:color="auto" w:fill="auto"/>
            <w:tcMar>
              <w:left w:w="108" w:type="dxa"/>
              <w:right w:w="108" w:type="dxa"/>
            </w:tcMar>
            <w:vAlign w:val="center"/>
          </w:tcPr>
          <w:p w:rsidR="00DA0E7A" w:rsidRPr="004B4F94" w:rsidRDefault="00DA0E7A" w:rsidP="00C530C3">
            <w:pPr>
              <w:rPr>
                <w:rFonts w:ascii="黑体" w:eastAsia="黑体" w:hAnsi="黑体"/>
                <w:szCs w:val="21"/>
              </w:rPr>
            </w:pPr>
            <w:r w:rsidRPr="004B4F94">
              <w:rPr>
                <w:rFonts w:ascii="黑体" w:eastAsia="黑体" w:hAnsi="黑体" w:hint="eastAsia"/>
                <w:szCs w:val="21"/>
              </w:rPr>
              <w:t>二、上年结转政府信息公开申请数量</w:t>
            </w:r>
          </w:p>
        </w:tc>
        <w:tc>
          <w:tcPr>
            <w:tcW w:w="829"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r w:rsidRPr="004B4F94">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r w:rsidRPr="004B4F94">
              <w:rPr>
                <w:rFonts w:ascii="仿宋_GB2312" w:eastAsia="仿宋_GB2312" w:hAnsi="Times New Roman" w:hint="eastAsia"/>
                <w:szCs w:val="21"/>
              </w:rPr>
              <w:t>0</w:t>
            </w:r>
          </w:p>
        </w:tc>
      </w:tr>
      <w:tr w:rsidR="00DA0E7A" w:rsidRPr="004B4F94" w:rsidTr="00C530C3">
        <w:trPr>
          <w:jc w:val="center"/>
        </w:trPr>
        <w:tc>
          <w:tcPr>
            <w:tcW w:w="416" w:type="dxa"/>
            <w:vMerge w:val="restart"/>
            <w:shd w:val="clear" w:color="auto" w:fill="auto"/>
            <w:tcMar>
              <w:left w:w="108" w:type="dxa"/>
              <w:right w:w="108" w:type="dxa"/>
            </w:tcMar>
            <w:vAlign w:val="center"/>
          </w:tcPr>
          <w:p w:rsidR="00DA0E7A" w:rsidRPr="004B4F94" w:rsidRDefault="00DA0E7A" w:rsidP="00C530C3">
            <w:pPr>
              <w:spacing w:after="180"/>
              <w:rPr>
                <w:rFonts w:ascii="黑体" w:eastAsia="黑体" w:hAnsi="黑体"/>
                <w:szCs w:val="21"/>
              </w:rPr>
            </w:pPr>
            <w:r w:rsidRPr="004B4F94">
              <w:rPr>
                <w:rFonts w:ascii="黑体" w:eastAsia="黑体" w:hAnsi="黑体" w:hint="eastAsia"/>
                <w:szCs w:val="21"/>
              </w:rPr>
              <w:t>三、本年度办理结果</w:t>
            </w:r>
          </w:p>
        </w:tc>
        <w:tc>
          <w:tcPr>
            <w:tcW w:w="4677" w:type="dxa"/>
            <w:gridSpan w:val="2"/>
            <w:shd w:val="clear" w:color="auto" w:fill="auto"/>
            <w:tcMar>
              <w:left w:w="108" w:type="dxa"/>
              <w:right w:w="108" w:type="dxa"/>
            </w:tcMar>
            <w:vAlign w:val="center"/>
          </w:tcPr>
          <w:p w:rsidR="00DA0E7A" w:rsidRPr="004B4F94" w:rsidRDefault="00DA0E7A" w:rsidP="00C530C3">
            <w:pPr>
              <w:rPr>
                <w:rFonts w:ascii="黑体" w:eastAsia="黑体" w:hAnsi="黑体"/>
                <w:szCs w:val="21"/>
              </w:rPr>
            </w:pPr>
            <w:r w:rsidRPr="004B4F94">
              <w:rPr>
                <w:rFonts w:ascii="黑体" w:eastAsia="黑体" w:hAnsi="黑体" w:hint="eastAsia"/>
                <w:szCs w:val="21"/>
              </w:rPr>
              <w:t>（一）予以公开</w:t>
            </w:r>
          </w:p>
        </w:tc>
        <w:tc>
          <w:tcPr>
            <w:tcW w:w="829" w:type="dxa"/>
            <w:shd w:val="clear" w:color="auto" w:fill="auto"/>
            <w:tcMar>
              <w:left w:w="108" w:type="dxa"/>
              <w:right w:w="108" w:type="dxa"/>
            </w:tcMar>
            <w:vAlign w:val="center"/>
          </w:tcPr>
          <w:p w:rsidR="00DA0E7A" w:rsidRPr="004B4F94" w:rsidRDefault="00AC4AEB" w:rsidP="00C530C3">
            <w:pPr>
              <w:spacing w:after="180"/>
              <w:jc w:val="center"/>
              <w:rPr>
                <w:rFonts w:ascii="仿宋_GB2312" w:eastAsia="仿宋_GB2312" w:hAnsi="Times New Roman"/>
                <w:szCs w:val="21"/>
              </w:rPr>
            </w:pPr>
            <w:r w:rsidRPr="004B4F94">
              <w:rPr>
                <w:rFonts w:ascii="仿宋_GB2312" w:eastAsia="仿宋_GB2312" w:hAnsi="Times New Roman"/>
                <w:szCs w:val="21"/>
              </w:rPr>
              <w:t>21</w:t>
            </w: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AC4AEB" w:rsidP="00C530C3">
            <w:pPr>
              <w:spacing w:after="180"/>
              <w:jc w:val="center"/>
              <w:rPr>
                <w:rFonts w:ascii="仿宋_GB2312" w:eastAsia="仿宋_GB2312" w:hAnsi="Times New Roman"/>
                <w:szCs w:val="21"/>
              </w:rPr>
            </w:pPr>
            <w:r w:rsidRPr="004B4F94">
              <w:rPr>
                <w:rFonts w:ascii="仿宋_GB2312" w:eastAsia="仿宋_GB2312" w:hAnsi="Times New Roman"/>
                <w:szCs w:val="21"/>
              </w:rPr>
              <w:t>21</w:t>
            </w:r>
          </w:p>
        </w:tc>
      </w:tr>
      <w:tr w:rsidR="00DA0E7A" w:rsidRPr="004B4F94" w:rsidTr="00C530C3">
        <w:trPr>
          <w:jc w:val="center"/>
        </w:trPr>
        <w:tc>
          <w:tcPr>
            <w:tcW w:w="416" w:type="dxa"/>
            <w:vMerge/>
            <w:shd w:val="clear" w:color="auto" w:fill="auto"/>
            <w:tcMar>
              <w:left w:w="108" w:type="dxa"/>
              <w:right w:w="108" w:type="dxa"/>
            </w:tcMar>
            <w:vAlign w:val="center"/>
          </w:tcPr>
          <w:p w:rsidR="00DA0E7A" w:rsidRPr="004B4F94" w:rsidRDefault="00DA0E7A" w:rsidP="00C530C3">
            <w:pPr>
              <w:rPr>
                <w:rFonts w:ascii="黑体" w:eastAsia="黑体" w:hAnsi="黑体"/>
                <w:szCs w:val="21"/>
              </w:rPr>
            </w:pPr>
          </w:p>
        </w:tc>
        <w:tc>
          <w:tcPr>
            <w:tcW w:w="4677" w:type="dxa"/>
            <w:gridSpan w:val="2"/>
            <w:shd w:val="clear" w:color="auto" w:fill="auto"/>
            <w:tcMar>
              <w:left w:w="108" w:type="dxa"/>
              <w:right w:w="108" w:type="dxa"/>
            </w:tcMar>
            <w:vAlign w:val="center"/>
          </w:tcPr>
          <w:p w:rsidR="00DA0E7A" w:rsidRPr="004B4F94" w:rsidRDefault="00DA0E7A" w:rsidP="00C530C3">
            <w:pPr>
              <w:rPr>
                <w:rFonts w:ascii="黑体" w:eastAsia="黑体" w:hAnsi="黑体"/>
                <w:szCs w:val="21"/>
              </w:rPr>
            </w:pPr>
            <w:r w:rsidRPr="004B4F94">
              <w:rPr>
                <w:rFonts w:ascii="黑体" w:eastAsia="黑体" w:hAnsi="黑体" w:hint="eastAsia"/>
                <w:szCs w:val="21"/>
              </w:rPr>
              <w:t>（二）部分公开（</w:t>
            </w:r>
            <w:bookmarkStart w:id="2" w:name="_Hlk66973981"/>
            <w:r w:rsidRPr="004B4F94">
              <w:rPr>
                <w:rFonts w:ascii="黑体" w:eastAsia="黑体" w:hAnsi="黑体" w:hint="eastAsia"/>
                <w:szCs w:val="21"/>
              </w:rPr>
              <w:t>区分处理的，只计这一情形，不计其他情形</w:t>
            </w:r>
            <w:bookmarkEnd w:id="2"/>
            <w:r w:rsidRPr="004B4F94">
              <w:rPr>
                <w:rFonts w:ascii="黑体" w:eastAsia="黑体" w:hAnsi="黑体" w:hint="eastAsia"/>
                <w:szCs w:val="21"/>
              </w:rPr>
              <w:t>）</w:t>
            </w:r>
          </w:p>
        </w:tc>
        <w:tc>
          <w:tcPr>
            <w:tcW w:w="829"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r>
      <w:tr w:rsidR="00DA0E7A" w:rsidRPr="004B4F94" w:rsidTr="00C530C3">
        <w:trPr>
          <w:trHeight w:hRule="exact" w:val="454"/>
          <w:jc w:val="center"/>
        </w:trPr>
        <w:tc>
          <w:tcPr>
            <w:tcW w:w="416" w:type="dxa"/>
            <w:vMerge/>
            <w:shd w:val="clear" w:color="auto" w:fill="auto"/>
            <w:tcMar>
              <w:left w:w="108" w:type="dxa"/>
              <w:right w:w="108" w:type="dxa"/>
            </w:tcMar>
            <w:vAlign w:val="center"/>
          </w:tcPr>
          <w:p w:rsidR="00DA0E7A" w:rsidRPr="004B4F94" w:rsidRDefault="00DA0E7A" w:rsidP="00C530C3">
            <w:pPr>
              <w:rPr>
                <w:rFonts w:ascii="黑体" w:eastAsia="黑体" w:hAnsi="黑体"/>
                <w:szCs w:val="21"/>
              </w:rPr>
            </w:pPr>
          </w:p>
        </w:tc>
        <w:tc>
          <w:tcPr>
            <w:tcW w:w="1701" w:type="dxa"/>
            <w:vMerge w:val="restart"/>
            <w:shd w:val="clear" w:color="auto" w:fill="auto"/>
            <w:tcMar>
              <w:left w:w="108" w:type="dxa"/>
              <w:right w:w="108" w:type="dxa"/>
            </w:tcMar>
            <w:vAlign w:val="center"/>
          </w:tcPr>
          <w:p w:rsidR="00DA0E7A" w:rsidRPr="004B4F94" w:rsidRDefault="00DA0E7A" w:rsidP="00C530C3">
            <w:pPr>
              <w:spacing w:line="200" w:lineRule="exact"/>
              <w:ind w:leftChars="-51" w:left="-112"/>
              <w:rPr>
                <w:rFonts w:ascii="黑体" w:eastAsia="黑体" w:hAnsi="黑体"/>
                <w:szCs w:val="21"/>
              </w:rPr>
            </w:pPr>
            <w:r w:rsidRPr="004B4F94">
              <w:rPr>
                <w:rFonts w:ascii="黑体" w:eastAsia="黑体" w:hAnsi="黑体" w:hint="eastAsia"/>
                <w:szCs w:val="21"/>
              </w:rPr>
              <w:t>（三）不予公开</w:t>
            </w:r>
          </w:p>
        </w:tc>
        <w:tc>
          <w:tcPr>
            <w:tcW w:w="2976" w:type="dxa"/>
            <w:shd w:val="clear" w:color="auto" w:fill="auto"/>
            <w:tcMar>
              <w:left w:w="108" w:type="dxa"/>
              <w:right w:w="108" w:type="dxa"/>
            </w:tcMar>
            <w:vAlign w:val="center"/>
          </w:tcPr>
          <w:p w:rsidR="00DA0E7A" w:rsidRPr="004B4F94" w:rsidRDefault="00DA0E7A" w:rsidP="00C530C3">
            <w:pPr>
              <w:spacing w:line="200" w:lineRule="exact"/>
              <w:rPr>
                <w:rFonts w:ascii="仿宋_GB2312" w:eastAsia="仿宋_GB2312" w:hAnsi="黑体"/>
                <w:szCs w:val="21"/>
              </w:rPr>
            </w:pPr>
            <w:r w:rsidRPr="004B4F94">
              <w:rPr>
                <w:rFonts w:ascii="仿宋_GB2312" w:eastAsia="仿宋_GB2312" w:hAnsi="黑体" w:hint="eastAsia"/>
                <w:szCs w:val="21"/>
              </w:rPr>
              <w:t>1.属于国家秘密</w:t>
            </w:r>
          </w:p>
        </w:tc>
        <w:tc>
          <w:tcPr>
            <w:tcW w:w="829"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r>
      <w:tr w:rsidR="00DA0E7A" w:rsidRPr="004B4F94" w:rsidTr="00C530C3">
        <w:trPr>
          <w:trHeight w:hRule="exact" w:val="454"/>
          <w:jc w:val="center"/>
        </w:trPr>
        <w:tc>
          <w:tcPr>
            <w:tcW w:w="416" w:type="dxa"/>
            <w:vMerge/>
            <w:shd w:val="clear" w:color="auto" w:fill="auto"/>
            <w:tcMar>
              <w:left w:w="108" w:type="dxa"/>
              <w:right w:w="108" w:type="dxa"/>
            </w:tcMar>
            <w:vAlign w:val="center"/>
          </w:tcPr>
          <w:p w:rsidR="00DA0E7A" w:rsidRPr="004B4F94" w:rsidRDefault="00DA0E7A" w:rsidP="00C530C3">
            <w:pPr>
              <w:rPr>
                <w:rFonts w:ascii="黑体" w:eastAsia="黑体" w:hAnsi="黑体"/>
                <w:szCs w:val="21"/>
              </w:rPr>
            </w:pPr>
          </w:p>
        </w:tc>
        <w:tc>
          <w:tcPr>
            <w:tcW w:w="1701" w:type="dxa"/>
            <w:vMerge/>
            <w:shd w:val="clear" w:color="auto" w:fill="auto"/>
            <w:tcMar>
              <w:left w:w="108" w:type="dxa"/>
              <w:right w:w="108" w:type="dxa"/>
            </w:tcMar>
            <w:vAlign w:val="center"/>
          </w:tcPr>
          <w:p w:rsidR="00DA0E7A" w:rsidRPr="004B4F94" w:rsidRDefault="00DA0E7A" w:rsidP="00C530C3">
            <w:pPr>
              <w:spacing w:line="200" w:lineRule="exact"/>
              <w:rPr>
                <w:rFonts w:ascii="黑体" w:eastAsia="黑体" w:hAnsi="黑体"/>
                <w:szCs w:val="21"/>
              </w:rPr>
            </w:pPr>
          </w:p>
        </w:tc>
        <w:tc>
          <w:tcPr>
            <w:tcW w:w="2976" w:type="dxa"/>
            <w:shd w:val="clear" w:color="auto" w:fill="auto"/>
            <w:tcMar>
              <w:left w:w="108" w:type="dxa"/>
              <w:right w:w="108" w:type="dxa"/>
            </w:tcMar>
            <w:vAlign w:val="center"/>
          </w:tcPr>
          <w:p w:rsidR="00DA0E7A" w:rsidRPr="004B4F94" w:rsidRDefault="00DA0E7A" w:rsidP="00C530C3">
            <w:pPr>
              <w:spacing w:line="200" w:lineRule="exact"/>
              <w:rPr>
                <w:rFonts w:ascii="仿宋_GB2312" w:eastAsia="仿宋_GB2312" w:hAnsi="黑体"/>
                <w:szCs w:val="21"/>
              </w:rPr>
            </w:pPr>
            <w:r w:rsidRPr="004B4F94">
              <w:rPr>
                <w:rFonts w:ascii="仿宋_GB2312" w:eastAsia="仿宋_GB2312" w:hAnsi="黑体" w:hint="eastAsia"/>
                <w:szCs w:val="21"/>
              </w:rPr>
              <w:t>2.</w:t>
            </w:r>
            <w:bookmarkStart w:id="3" w:name="_Hlk66974104"/>
            <w:r w:rsidRPr="004B4F94">
              <w:rPr>
                <w:rFonts w:ascii="仿宋_GB2312" w:eastAsia="仿宋_GB2312" w:hAnsi="黑体" w:hint="eastAsia"/>
                <w:szCs w:val="21"/>
              </w:rPr>
              <w:t>其他法律行政法规禁止公开</w:t>
            </w:r>
            <w:bookmarkEnd w:id="3"/>
          </w:p>
        </w:tc>
        <w:tc>
          <w:tcPr>
            <w:tcW w:w="829"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r>
      <w:tr w:rsidR="00DA0E7A" w:rsidRPr="004B4F94" w:rsidTr="00C530C3">
        <w:trPr>
          <w:trHeight w:hRule="exact" w:val="454"/>
          <w:jc w:val="center"/>
        </w:trPr>
        <w:tc>
          <w:tcPr>
            <w:tcW w:w="416" w:type="dxa"/>
            <w:vMerge/>
            <w:shd w:val="clear" w:color="auto" w:fill="auto"/>
            <w:tcMar>
              <w:left w:w="108" w:type="dxa"/>
              <w:right w:w="108" w:type="dxa"/>
            </w:tcMar>
            <w:vAlign w:val="center"/>
          </w:tcPr>
          <w:p w:rsidR="00DA0E7A" w:rsidRPr="004B4F94" w:rsidRDefault="00DA0E7A" w:rsidP="00C530C3">
            <w:pPr>
              <w:rPr>
                <w:rFonts w:ascii="黑体" w:eastAsia="黑体" w:hAnsi="黑体"/>
                <w:szCs w:val="21"/>
              </w:rPr>
            </w:pPr>
          </w:p>
        </w:tc>
        <w:tc>
          <w:tcPr>
            <w:tcW w:w="1701" w:type="dxa"/>
            <w:vMerge/>
            <w:shd w:val="clear" w:color="auto" w:fill="auto"/>
            <w:tcMar>
              <w:left w:w="108" w:type="dxa"/>
              <w:right w:w="108" w:type="dxa"/>
            </w:tcMar>
            <w:vAlign w:val="center"/>
          </w:tcPr>
          <w:p w:rsidR="00DA0E7A" w:rsidRPr="004B4F94" w:rsidRDefault="00DA0E7A" w:rsidP="00C530C3">
            <w:pPr>
              <w:spacing w:line="200" w:lineRule="exact"/>
              <w:rPr>
                <w:rFonts w:ascii="黑体" w:eastAsia="黑体" w:hAnsi="黑体"/>
                <w:szCs w:val="21"/>
              </w:rPr>
            </w:pPr>
          </w:p>
        </w:tc>
        <w:tc>
          <w:tcPr>
            <w:tcW w:w="2976" w:type="dxa"/>
            <w:shd w:val="clear" w:color="auto" w:fill="auto"/>
            <w:tcMar>
              <w:left w:w="108" w:type="dxa"/>
              <w:right w:w="108" w:type="dxa"/>
            </w:tcMar>
            <w:vAlign w:val="center"/>
          </w:tcPr>
          <w:p w:rsidR="00DA0E7A" w:rsidRPr="004B4F94" w:rsidRDefault="00DA0E7A" w:rsidP="00C530C3">
            <w:pPr>
              <w:spacing w:line="200" w:lineRule="exact"/>
              <w:rPr>
                <w:rFonts w:ascii="仿宋_GB2312" w:eastAsia="仿宋_GB2312" w:hAnsi="黑体"/>
                <w:szCs w:val="21"/>
              </w:rPr>
            </w:pPr>
            <w:r w:rsidRPr="004B4F94">
              <w:rPr>
                <w:rFonts w:ascii="仿宋_GB2312" w:eastAsia="仿宋_GB2312" w:hAnsi="黑体" w:hint="eastAsia"/>
                <w:szCs w:val="21"/>
              </w:rPr>
              <w:t>3.危及“三安全一稳定”</w:t>
            </w:r>
          </w:p>
        </w:tc>
        <w:tc>
          <w:tcPr>
            <w:tcW w:w="829"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r>
      <w:tr w:rsidR="00DA0E7A" w:rsidRPr="004B4F94" w:rsidTr="00C530C3">
        <w:trPr>
          <w:trHeight w:hRule="exact" w:val="454"/>
          <w:jc w:val="center"/>
        </w:trPr>
        <w:tc>
          <w:tcPr>
            <w:tcW w:w="416" w:type="dxa"/>
            <w:vMerge/>
            <w:shd w:val="clear" w:color="auto" w:fill="auto"/>
            <w:tcMar>
              <w:left w:w="108" w:type="dxa"/>
              <w:right w:w="108" w:type="dxa"/>
            </w:tcMar>
            <w:vAlign w:val="center"/>
          </w:tcPr>
          <w:p w:rsidR="00DA0E7A" w:rsidRPr="004B4F94" w:rsidRDefault="00DA0E7A" w:rsidP="00C530C3">
            <w:pPr>
              <w:rPr>
                <w:rFonts w:ascii="黑体" w:eastAsia="黑体" w:hAnsi="黑体"/>
                <w:szCs w:val="21"/>
              </w:rPr>
            </w:pPr>
          </w:p>
        </w:tc>
        <w:tc>
          <w:tcPr>
            <w:tcW w:w="1701" w:type="dxa"/>
            <w:vMerge/>
            <w:shd w:val="clear" w:color="auto" w:fill="auto"/>
            <w:tcMar>
              <w:left w:w="108" w:type="dxa"/>
              <w:right w:w="108" w:type="dxa"/>
            </w:tcMar>
            <w:vAlign w:val="center"/>
          </w:tcPr>
          <w:p w:rsidR="00DA0E7A" w:rsidRPr="004B4F94" w:rsidRDefault="00DA0E7A" w:rsidP="00C530C3">
            <w:pPr>
              <w:spacing w:line="200" w:lineRule="exact"/>
              <w:rPr>
                <w:rFonts w:ascii="黑体" w:eastAsia="黑体" w:hAnsi="黑体"/>
                <w:szCs w:val="21"/>
              </w:rPr>
            </w:pPr>
          </w:p>
        </w:tc>
        <w:tc>
          <w:tcPr>
            <w:tcW w:w="2976" w:type="dxa"/>
            <w:shd w:val="clear" w:color="auto" w:fill="auto"/>
            <w:tcMar>
              <w:left w:w="108" w:type="dxa"/>
              <w:right w:w="108" w:type="dxa"/>
            </w:tcMar>
            <w:vAlign w:val="center"/>
          </w:tcPr>
          <w:p w:rsidR="00DA0E7A" w:rsidRPr="004B4F94" w:rsidRDefault="00DA0E7A" w:rsidP="00C530C3">
            <w:pPr>
              <w:spacing w:line="200" w:lineRule="exact"/>
              <w:rPr>
                <w:rFonts w:ascii="仿宋_GB2312" w:eastAsia="仿宋_GB2312" w:hAnsi="黑体"/>
                <w:szCs w:val="21"/>
              </w:rPr>
            </w:pPr>
            <w:r w:rsidRPr="004B4F94">
              <w:rPr>
                <w:rFonts w:ascii="仿宋_GB2312" w:eastAsia="仿宋_GB2312" w:hAnsi="黑体" w:hint="eastAsia"/>
                <w:szCs w:val="21"/>
              </w:rPr>
              <w:t>4.</w:t>
            </w:r>
            <w:bookmarkStart w:id="4" w:name="_Hlk66974290"/>
            <w:r w:rsidRPr="004B4F94">
              <w:rPr>
                <w:rFonts w:ascii="仿宋_GB2312" w:eastAsia="仿宋_GB2312" w:hAnsi="黑体" w:hint="eastAsia"/>
                <w:szCs w:val="21"/>
              </w:rPr>
              <w:t>保护第三方合法权益</w:t>
            </w:r>
            <w:bookmarkEnd w:id="4"/>
          </w:p>
        </w:tc>
        <w:tc>
          <w:tcPr>
            <w:tcW w:w="829"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r>
      <w:tr w:rsidR="00DA0E7A" w:rsidRPr="004B4F94" w:rsidTr="00C530C3">
        <w:trPr>
          <w:trHeight w:hRule="exact" w:val="454"/>
          <w:jc w:val="center"/>
        </w:trPr>
        <w:tc>
          <w:tcPr>
            <w:tcW w:w="416" w:type="dxa"/>
            <w:vMerge/>
            <w:shd w:val="clear" w:color="auto" w:fill="auto"/>
            <w:tcMar>
              <w:left w:w="108" w:type="dxa"/>
              <w:right w:w="108" w:type="dxa"/>
            </w:tcMar>
            <w:vAlign w:val="center"/>
          </w:tcPr>
          <w:p w:rsidR="00DA0E7A" w:rsidRPr="004B4F94" w:rsidRDefault="00DA0E7A" w:rsidP="00C530C3">
            <w:pPr>
              <w:rPr>
                <w:rFonts w:ascii="黑体" w:eastAsia="黑体" w:hAnsi="黑体"/>
                <w:szCs w:val="21"/>
              </w:rPr>
            </w:pPr>
          </w:p>
        </w:tc>
        <w:tc>
          <w:tcPr>
            <w:tcW w:w="1701" w:type="dxa"/>
            <w:vMerge/>
            <w:shd w:val="clear" w:color="auto" w:fill="auto"/>
            <w:tcMar>
              <w:left w:w="108" w:type="dxa"/>
              <w:right w:w="108" w:type="dxa"/>
            </w:tcMar>
            <w:vAlign w:val="center"/>
          </w:tcPr>
          <w:p w:rsidR="00DA0E7A" w:rsidRPr="004B4F94" w:rsidRDefault="00DA0E7A" w:rsidP="00C530C3">
            <w:pPr>
              <w:spacing w:line="200" w:lineRule="exact"/>
              <w:rPr>
                <w:rFonts w:ascii="黑体" w:eastAsia="黑体" w:hAnsi="黑体"/>
                <w:szCs w:val="21"/>
              </w:rPr>
            </w:pPr>
          </w:p>
        </w:tc>
        <w:tc>
          <w:tcPr>
            <w:tcW w:w="2976" w:type="dxa"/>
            <w:shd w:val="clear" w:color="auto" w:fill="auto"/>
            <w:tcMar>
              <w:left w:w="108" w:type="dxa"/>
              <w:right w:w="108" w:type="dxa"/>
            </w:tcMar>
            <w:vAlign w:val="center"/>
          </w:tcPr>
          <w:p w:rsidR="00DA0E7A" w:rsidRPr="004B4F94" w:rsidRDefault="00DA0E7A" w:rsidP="00C530C3">
            <w:pPr>
              <w:spacing w:line="200" w:lineRule="exact"/>
              <w:rPr>
                <w:rFonts w:ascii="仿宋_GB2312" w:eastAsia="仿宋_GB2312" w:hAnsi="黑体"/>
                <w:szCs w:val="21"/>
              </w:rPr>
            </w:pPr>
            <w:r w:rsidRPr="004B4F94">
              <w:rPr>
                <w:rFonts w:ascii="仿宋_GB2312" w:eastAsia="仿宋_GB2312" w:hAnsi="黑体" w:hint="eastAsia"/>
                <w:szCs w:val="21"/>
              </w:rPr>
              <w:t>5.属于三类内部事务信息</w:t>
            </w:r>
          </w:p>
        </w:tc>
        <w:tc>
          <w:tcPr>
            <w:tcW w:w="829"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r>
      <w:tr w:rsidR="00DA0E7A" w:rsidRPr="004B4F94" w:rsidTr="00C530C3">
        <w:trPr>
          <w:trHeight w:hRule="exact" w:val="454"/>
          <w:jc w:val="center"/>
        </w:trPr>
        <w:tc>
          <w:tcPr>
            <w:tcW w:w="416" w:type="dxa"/>
            <w:vMerge/>
            <w:shd w:val="clear" w:color="auto" w:fill="auto"/>
            <w:tcMar>
              <w:left w:w="108" w:type="dxa"/>
              <w:right w:w="108" w:type="dxa"/>
            </w:tcMar>
            <w:vAlign w:val="center"/>
          </w:tcPr>
          <w:p w:rsidR="00DA0E7A" w:rsidRPr="004B4F94" w:rsidRDefault="00DA0E7A" w:rsidP="00C530C3">
            <w:pPr>
              <w:rPr>
                <w:rFonts w:ascii="黑体" w:eastAsia="黑体" w:hAnsi="黑体"/>
                <w:szCs w:val="21"/>
              </w:rPr>
            </w:pPr>
          </w:p>
        </w:tc>
        <w:tc>
          <w:tcPr>
            <w:tcW w:w="1701" w:type="dxa"/>
            <w:vMerge/>
            <w:shd w:val="clear" w:color="auto" w:fill="auto"/>
            <w:tcMar>
              <w:left w:w="108" w:type="dxa"/>
              <w:right w:w="108" w:type="dxa"/>
            </w:tcMar>
            <w:vAlign w:val="center"/>
          </w:tcPr>
          <w:p w:rsidR="00DA0E7A" w:rsidRPr="004B4F94" w:rsidRDefault="00DA0E7A" w:rsidP="00C530C3">
            <w:pPr>
              <w:spacing w:line="200" w:lineRule="exact"/>
              <w:rPr>
                <w:rFonts w:ascii="黑体" w:eastAsia="黑体" w:hAnsi="黑体"/>
                <w:szCs w:val="21"/>
              </w:rPr>
            </w:pPr>
          </w:p>
        </w:tc>
        <w:tc>
          <w:tcPr>
            <w:tcW w:w="2976" w:type="dxa"/>
            <w:shd w:val="clear" w:color="auto" w:fill="auto"/>
            <w:tcMar>
              <w:left w:w="108" w:type="dxa"/>
              <w:right w:w="108" w:type="dxa"/>
            </w:tcMar>
            <w:vAlign w:val="center"/>
          </w:tcPr>
          <w:p w:rsidR="00DA0E7A" w:rsidRPr="004B4F94" w:rsidRDefault="00DA0E7A" w:rsidP="00C530C3">
            <w:pPr>
              <w:spacing w:line="200" w:lineRule="exact"/>
              <w:rPr>
                <w:rFonts w:ascii="仿宋_GB2312" w:eastAsia="仿宋_GB2312" w:hAnsi="黑体"/>
                <w:szCs w:val="21"/>
              </w:rPr>
            </w:pPr>
            <w:r w:rsidRPr="004B4F94">
              <w:rPr>
                <w:rFonts w:ascii="仿宋_GB2312" w:eastAsia="仿宋_GB2312" w:hAnsi="黑体" w:hint="eastAsia"/>
                <w:szCs w:val="21"/>
              </w:rPr>
              <w:t>6.</w:t>
            </w:r>
            <w:bookmarkStart w:id="5" w:name="_Hlk66974555"/>
            <w:r w:rsidRPr="004B4F94">
              <w:rPr>
                <w:rFonts w:ascii="仿宋_GB2312" w:eastAsia="仿宋_GB2312" w:hAnsi="黑体" w:hint="eastAsia"/>
                <w:szCs w:val="21"/>
              </w:rPr>
              <w:t>属于四类过程性信息</w:t>
            </w:r>
            <w:bookmarkEnd w:id="5"/>
          </w:p>
        </w:tc>
        <w:tc>
          <w:tcPr>
            <w:tcW w:w="829"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r>
      <w:tr w:rsidR="00DA0E7A" w:rsidRPr="004B4F94" w:rsidTr="00C530C3">
        <w:trPr>
          <w:trHeight w:hRule="exact" w:val="454"/>
          <w:jc w:val="center"/>
        </w:trPr>
        <w:tc>
          <w:tcPr>
            <w:tcW w:w="416" w:type="dxa"/>
            <w:vMerge/>
            <w:shd w:val="clear" w:color="auto" w:fill="auto"/>
            <w:tcMar>
              <w:left w:w="108" w:type="dxa"/>
              <w:right w:w="108" w:type="dxa"/>
            </w:tcMar>
            <w:vAlign w:val="center"/>
          </w:tcPr>
          <w:p w:rsidR="00DA0E7A" w:rsidRPr="004B4F94" w:rsidRDefault="00DA0E7A" w:rsidP="00C530C3">
            <w:pPr>
              <w:rPr>
                <w:rFonts w:ascii="黑体" w:eastAsia="黑体" w:hAnsi="黑体"/>
                <w:szCs w:val="21"/>
              </w:rPr>
            </w:pPr>
          </w:p>
        </w:tc>
        <w:tc>
          <w:tcPr>
            <w:tcW w:w="1701" w:type="dxa"/>
            <w:vMerge/>
            <w:shd w:val="clear" w:color="auto" w:fill="auto"/>
            <w:tcMar>
              <w:left w:w="108" w:type="dxa"/>
              <w:right w:w="108" w:type="dxa"/>
            </w:tcMar>
            <w:vAlign w:val="center"/>
          </w:tcPr>
          <w:p w:rsidR="00DA0E7A" w:rsidRPr="004B4F94" w:rsidRDefault="00DA0E7A" w:rsidP="00C530C3">
            <w:pPr>
              <w:spacing w:line="200" w:lineRule="exact"/>
              <w:rPr>
                <w:rFonts w:ascii="黑体" w:eastAsia="黑体" w:hAnsi="黑体"/>
                <w:szCs w:val="21"/>
              </w:rPr>
            </w:pPr>
          </w:p>
        </w:tc>
        <w:tc>
          <w:tcPr>
            <w:tcW w:w="2976" w:type="dxa"/>
            <w:shd w:val="clear" w:color="auto" w:fill="auto"/>
            <w:tcMar>
              <w:left w:w="108" w:type="dxa"/>
              <w:right w:w="108" w:type="dxa"/>
            </w:tcMar>
            <w:vAlign w:val="center"/>
          </w:tcPr>
          <w:p w:rsidR="00DA0E7A" w:rsidRPr="004B4F94" w:rsidRDefault="00DA0E7A" w:rsidP="00C530C3">
            <w:pPr>
              <w:spacing w:line="200" w:lineRule="exact"/>
              <w:rPr>
                <w:rFonts w:ascii="仿宋_GB2312" w:eastAsia="仿宋_GB2312" w:hAnsi="黑体"/>
                <w:szCs w:val="21"/>
              </w:rPr>
            </w:pPr>
            <w:r w:rsidRPr="004B4F94">
              <w:rPr>
                <w:rFonts w:ascii="仿宋_GB2312" w:eastAsia="仿宋_GB2312" w:hAnsi="黑体" w:hint="eastAsia"/>
                <w:szCs w:val="21"/>
              </w:rPr>
              <w:t>7.属于行政执法案卷</w:t>
            </w:r>
          </w:p>
        </w:tc>
        <w:tc>
          <w:tcPr>
            <w:tcW w:w="829"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r>
      <w:tr w:rsidR="00DA0E7A" w:rsidRPr="004B4F94" w:rsidTr="00C530C3">
        <w:trPr>
          <w:trHeight w:hRule="exact" w:val="454"/>
          <w:jc w:val="center"/>
        </w:trPr>
        <w:tc>
          <w:tcPr>
            <w:tcW w:w="416" w:type="dxa"/>
            <w:vMerge/>
            <w:shd w:val="clear" w:color="auto" w:fill="auto"/>
            <w:tcMar>
              <w:left w:w="108" w:type="dxa"/>
              <w:right w:w="108" w:type="dxa"/>
            </w:tcMar>
            <w:vAlign w:val="center"/>
          </w:tcPr>
          <w:p w:rsidR="00DA0E7A" w:rsidRPr="004B4F94" w:rsidRDefault="00DA0E7A" w:rsidP="00C530C3">
            <w:pPr>
              <w:rPr>
                <w:rFonts w:ascii="黑体" w:eastAsia="黑体" w:hAnsi="黑体"/>
                <w:szCs w:val="21"/>
              </w:rPr>
            </w:pPr>
          </w:p>
        </w:tc>
        <w:tc>
          <w:tcPr>
            <w:tcW w:w="1701" w:type="dxa"/>
            <w:vMerge/>
            <w:shd w:val="clear" w:color="auto" w:fill="auto"/>
            <w:tcMar>
              <w:left w:w="108" w:type="dxa"/>
              <w:right w:w="108" w:type="dxa"/>
            </w:tcMar>
            <w:vAlign w:val="center"/>
          </w:tcPr>
          <w:p w:rsidR="00DA0E7A" w:rsidRPr="004B4F94" w:rsidRDefault="00DA0E7A" w:rsidP="00C530C3">
            <w:pPr>
              <w:spacing w:line="200" w:lineRule="exact"/>
              <w:rPr>
                <w:rFonts w:ascii="黑体" w:eastAsia="黑体" w:hAnsi="黑体"/>
                <w:szCs w:val="21"/>
              </w:rPr>
            </w:pPr>
          </w:p>
        </w:tc>
        <w:tc>
          <w:tcPr>
            <w:tcW w:w="2976" w:type="dxa"/>
            <w:shd w:val="clear" w:color="auto" w:fill="auto"/>
            <w:tcMar>
              <w:left w:w="108" w:type="dxa"/>
              <w:right w:w="108" w:type="dxa"/>
            </w:tcMar>
            <w:vAlign w:val="center"/>
          </w:tcPr>
          <w:p w:rsidR="00DA0E7A" w:rsidRPr="004B4F94" w:rsidRDefault="00DA0E7A" w:rsidP="00C530C3">
            <w:pPr>
              <w:spacing w:line="200" w:lineRule="exact"/>
              <w:rPr>
                <w:rFonts w:ascii="仿宋_GB2312" w:eastAsia="仿宋_GB2312" w:hAnsi="黑体"/>
                <w:szCs w:val="21"/>
              </w:rPr>
            </w:pPr>
            <w:r w:rsidRPr="004B4F94">
              <w:rPr>
                <w:rFonts w:ascii="仿宋_GB2312" w:eastAsia="仿宋_GB2312" w:hAnsi="黑体" w:hint="eastAsia"/>
                <w:szCs w:val="21"/>
              </w:rPr>
              <w:t>8.</w:t>
            </w:r>
            <w:bookmarkStart w:id="6" w:name="_Hlk66975211"/>
            <w:r w:rsidRPr="004B4F94">
              <w:rPr>
                <w:rFonts w:ascii="仿宋_GB2312" w:eastAsia="仿宋_GB2312" w:hAnsi="黑体" w:hint="eastAsia"/>
                <w:szCs w:val="21"/>
              </w:rPr>
              <w:t>属于行政查询事项</w:t>
            </w:r>
            <w:bookmarkEnd w:id="6"/>
          </w:p>
        </w:tc>
        <w:tc>
          <w:tcPr>
            <w:tcW w:w="829"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r>
      <w:tr w:rsidR="00DA0E7A" w:rsidRPr="004B4F94" w:rsidTr="00C530C3">
        <w:trPr>
          <w:trHeight w:hRule="exact" w:val="454"/>
          <w:jc w:val="center"/>
        </w:trPr>
        <w:tc>
          <w:tcPr>
            <w:tcW w:w="416" w:type="dxa"/>
            <w:vMerge/>
            <w:shd w:val="clear" w:color="auto" w:fill="auto"/>
            <w:tcMar>
              <w:left w:w="108" w:type="dxa"/>
              <w:right w:w="108" w:type="dxa"/>
            </w:tcMar>
            <w:vAlign w:val="center"/>
          </w:tcPr>
          <w:p w:rsidR="00DA0E7A" w:rsidRPr="004B4F94" w:rsidRDefault="00DA0E7A" w:rsidP="00C530C3">
            <w:pPr>
              <w:rPr>
                <w:rFonts w:ascii="黑体" w:eastAsia="黑体" w:hAnsi="黑体"/>
                <w:szCs w:val="21"/>
              </w:rPr>
            </w:pPr>
          </w:p>
        </w:tc>
        <w:tc>
          <w:tcPr>
            <w:tcW w:w="1701" w:type="dxa"/>
            <w:vMerge w:val="restart"/>
            <w:shd w:val="clear" w:color="auto" w:fill="auto"/>
            <w:tcMar>
              <w:left w:w="108" w:type="dxa"/>
              <w:right w:w="108" w:type="dxa"/>
            </w:tcMar>
            <w:vAlign w:val="center"/>
          </w:tcPr>
          <w:p w:rsidR="00DA0E7A" w:rsidRPr="004B4F94" w:rsidRDefault="00DA0E7A" w:rsidP="00C530C3">
            <w:pPr>
              <w:spacing w:line="200" w:lineRule="exact"/>
              <w:ind w:leftChars="-51" w:left="-112"/>
              <w:rPr>
                <w:rFonts w:ascii="黑体" w:eastAsia="黑体" w:hAnsi="黑体"/>
                <w:szCs w:val="21"/>
              </w:rPr>
            </w:pPr>
            <w:r w:rsidRPr="004B4F94">
              <w:rPr>
                <w:rFonts w:ascii="黑体" w:eastAsia="黑体" w:hAnsi="黑体" w:hint="eastAsia"/>
                <w:szCs w:val="21"/>
              </w:rPr>
              <w:t>（四）无法提供</w:t>
            </w:r>
          </w:p>
        </w:tc>
        <w:tc>
          <w:tcPr>
            <w:tcW w:w="2976" w:type="dxa"/>
            <w:shd w:val="clear" w:color="auto" w:fill="auto"/>
            <w:tcMar>
              <w:left w:w="108" w:type="dxa"/>
              <w:right w:w="108" w:type="dxa"/>
            </w:tcMar>
            <w:vAlign w:val="center"/>
          </w:tcPr>
          <w:p w:rsidR="00DA0E7A" w:rsidRPr="004B4F94" w:rsidRDefault="00DA0E7A" w:rsidP="00C530C3">
            <w:pPr>
              <w:spacing w:line="200" w:lineRule="exact"/>
              <w:rPr>
                <w:rFonts w:ascii="仿宋_GB2312" w:eastAsia="仿宋_GB2312" w:hAnsi="黑体"/>
                <w:szCs w:val="21"/>
              </w:rPr>
            </w:pPr>
            <w:r w:rsidRPr="004B4F94">
              <w:rPr>
                <w:rFonts w:ascii="仿宋_GB2312" w:eastAsia="仿宋_GB2312" w:hAnsi="黑体" w:hint="eastAsia"/>
                <w:szCs w:val="21"/>
              </w:rPr>
              <w:t>1.本机关不掌握相关政府信息</w:t>
            </w:r>
          </w:p>
        </w:tc>
        <w:tc>
          <w:tcPr>
            <w:tcW w:w="829" w:type="dxa"/>
            <w:shd w:val="clear" w:color="auto" w:fill="auto"/>
            <w:tcMar>
              <w:left w:w="108" w:type="dxa"/>
              <w:right w:w="108" w:type="dxa"/>
            </w:tcMar>
            <w:vAlign w:val="center"/>
          </w:tcPr>
          <w:p w:rsidR="00DA0E7A" w:rsidRPr="004B4F94" w:rsidRDefault="00AC4AEB" w:rsidP="00C530C3">
            <w:pPr>
              <w:spacing w:after="180" w:line="200" w:lineRule="exact"/>
              <w:jc w:val="center"/>
              <w:rPr>
                <w:rFonts w:ascii="仿宋_GB2312" w:eastAsia="仿宋_GB2312" w:hAnsi="Times New Roman"/>
                <w:szCs w:val="21"/>
              </w:rPr>
            </w:pPr>
            <w:r w:rsidRPr="004B4F94">
              <w:rPr>
                <w:rFonts w:ascii="仿宋_GB2312" w:eastAsia="仿宋_GB2312" w:hAnsi="Times New Roman"/>
                <w:szCs w:val="21"/>
              </w:rPr>
              <w:t>4</w:t>
            </w:r>
          </w:p>
        </w:tc>
        <w:tc>
          <w:tcPr>
            <w:tcW w:w="567"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AC4AEB" w:rsidP="00C530C3">
            <w:pPr>
              <w:spacing w:after="180"/>
              <w:jc w:val="center"/>
              <w:rPr>
                <w:rFonts w:ascii="仿宋_GB2312" w:eastAsia="仿宋_GB2312" w:hAnsi="Times New Roman"/>
                <w:szCs w:val="21"/>
              </w:rPr>
            </w:pPr>
            <w:r w:rsidRPr="004B4F94">
              <w:rPr>
                <w:rFonts w:ascii="仿宋_GB2312" w:eastAsia="仿宋_GB2312" w:hAnsi="Times New Roman"/>
                <w:szCs w:val="21"/>
              </w:rPr>
              <w:t>4</w:t>
            </w:r>
          </w:p>
        </w:tc>
      </w:tr>
      <w:tr w:rsidR="00DA0E7A" w:rsidRPr="004B4F94" w:rsidTr="00C530C3">
        <w:trPr>
          <w:trHeight w:hRule="exact" w:val="454"/>
          <w:jc w:val="center"/>
        </w:trPr>
        <w:tc>
          <w:tcPr>
            <w:tcW w:w="416" w:type="dxa"/>
            <w:vMerge/>
            <w:shd w:val="clear" w:color="auto" w:fill="auto"/>
            <w:tcMar>
              <w:left w:w="108" w:type="dxa"/>
              <w:right w:w="108" w:type="dxa"/>
            </w:tcMar>
            <w:vAlign w:val="center"/>
          </w:tcPr>
          <w:p w:rsidR="00DA0E7A" w:rsidRPr="004B4F94" w:rsidRDefault="00DA0E7A" w:rsidP="00C530C3">
            <w:pPr>
              <w:rPr>
                <w:rFonts w:ascii="黑体" w:eastAsia="黑体" w:hAnsi="黑体"/>
                <w:szCs w:val="21"/>
              </w:rPr>
            </w:pPr>
          </w:p>
        </w:tc>
        <w:tc>
          <w:tcPr>
            <w:tcW w:w="1701" w:type="dxa"/>
            <w:vMerge/>
            <w:shd w:val="clear" w:color="auto" w:fill="auto"/>
            <w:tcMar>
              <w:left w:w="108" w:type="dxa"/>
              <w:right w:w="108" w:type="dxa"/>
            </w:tcMar>
            <w:vAlign w:val="center"/>
          </w:tcPr>
          <w:p w:rsidR="00DA0E7A" w:rsidRPr="004B4F94" w:rsidRDefault="00DA0E7A" w:rsidP="00C530C3">
            <w:pPr>
              <w:spacing w:line="200" w:lineRule="exact"/>
              <w:ind w:leftChars="-51" w:left="-112"/>
              <w:rPr>
                <w:rFonts w:ascii="黑体" w:eastAsia="黑体" w:hAnsi="黑体"/>
                <w:szCs w:val="21"/>
              </w:rPr>
            </w:pPr>
          </w:p>
        </w:tc>
        <w:tc>
          <w:tcPr>
            <w:tcW w:w="2976" w:type="dxa"/>
            <w:shd w:val="clear" w:color="auto" w:fill="auto"/>
            <w:tcMar>
              <w:left w:w="108" w:type="dxa"/>
              <w:right w:w="108" w:type="dxa"/>
            </w:tcMar>
            <w:vAlign w:val="center"/>
          </w:tcPr>
          <w:p w:rsidR="00DA0E7A" w:rsidRPr="004B4F94" w:rsidRDefault="00DA0E7A" w:rsidP="00C530C3">
            <w:pPr>
              <w:spacing w:line="200" w:lineRule="exact"/>
              <w:rPr>
                <w:rFonts w:ascii="仿宋_GB2312" w:eastAsia="仿宋_GB2312" w:hAnsi="黑体"/>
                <w:szCs w:val="21"/>
              </w:rPr>
            </w:pPr>
            <w:r w:rsidRPr="004B4F94">
              <w:rPr>
                <w:rFonts w:ascii="仿宋_GB2312" w:eastAsia="仿宋_GB2312" w:hAnsi="黑体" w:hint="eastAsia"/>
                <w:szCs w:val="21"/>
              </w:rPr>
              <w:t>2.</w:t>
            </w:r>
            <w:bookmarkStart w:id="7" w:name="_Hlk66975392"/>
            <w:r w:rsidRPr="004B4F94">
              <w:rPr>
                <w:rFonts w:ascii="仿宋_GB2312" w:eastAsia="仿宋_GB2312" w:hAnsi="黑体" w:hint="eastAsia"/>
                <w:szCs w:val="21"/>
              </w:rPr>
              <w:t>没有现成信息需要另行制作</w:t>
            </w:r>
            <w:bookmarkEnd w:id="7"/>
          </w:p>
        </w:tc>
        <w:tc>
          <w:tcPr>
            <w:tcW w:w="829"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r>
      <w:tr w:rsidR="00DA0E7A" w:rsidRPr="004B4F94" w:rsidTr="00C530C3">
        <w:trPr>
          <w:trHeight w:hRule="exact" w:val="454"/>
          <w:jc w:val="center"/>
        </w:trPr>
        <w:tc>
          <w:tcPr>
            <w:tcW w:w="416" w:type="dxa"/>
            <w:vMerge/>
            <w:shd w:val="clear" w:color="auto" w:fill="auto"/>
            <w:tcMar>
              <w:left w:w="108" w:type="dxa"/>
              <w:right w:w="108" w:type="dxa"/>
            </w:tcMar>
            <w:vAlign w:val="center"/>
          </w:tcPr>
          <w:p w:rsidR="00DA0E7A" w:rsidRPr="004B4F94" w:rsidRDefault="00DA0E7A" w:rsidP="00C530C3">
            <w:pPr>
              <w:rPr>
                <w:rFonts w:ascii="黑体" w:eastAsia="黑体" w:hAnsi="黑体"/>
                <w:szCs w:val="21"/>
              </w:rPr>
            </w:pPr>
          </w:p>
        </w:tc>
        <w:tc>
          <w:tcPr>
            <w:tcW w:w="1701" w:type="dxa"/>
            <w:vMerge/>
            <w:shd w:val="clear" w:color="auto" w:fill="auto"/>
            <w:tcMar>
              <w:left w:w="108" w:type="dxa"/>
              <w:right w:w="108" w:type="dxa"/>
            </w:tcMar>
            <w:vAlign w:val="center"/>
          </w:tcPr>
          <w:p w:rsidR="00DA0E7A" w:rsidRPr="004B4F94" w:rsidRDefault="00DA0E7A" w:rsidP="00C530C3">
            <w:pPr>
              <w:spacing w:line="200" w:lineRule="exact"/>
              <w:ind w:leftChars="-51" w:left="-112"/>
              <w:rPr>
                <w:rFonts w:ascii="黑体" w:eastAsia="黑体" w:hAnsi="黑体"/>
                <w:szCs w:val="21"/>
              </w:rPr>
            </w:pPr>
          </w:p>
        </w:tc>
        <w:tc>
          <w:tcPr>
            <w:tcW w:w="2976" w:type="dxa"/>
            <w:shd w:val="clear" w:color="auto" w:fill="auto"/>
            <w:tcMar>
              <w:left w:w="108" w:type="dxa"/>
              <w:right w:w="108" w:type="dxa"/>
            </w:tcMar>
            <w:vAlign w:val="center"/>
          </w:tcPr>
          <w:p w:rsidR="00DA0E7A" w:rsidRPr="004B4F94" w:rsidRDefault="00DA0E7A" w:rsidP="00C530C3">
            <w:pPr>
              <w:spacing w:line="200" w:lineRule="exact"/>
              <w:rPr>
                <w:rFonts w:ascii="仿宋_GB2312" w:eastAsia="仿宋_GB2312" w:hAnsi="黑体"/>
                <w:szCs w:val="21"/>
              </w:rPr>
            </w:pPr>
            <w:r w:rsidRPr="004B4F94">
              <w:rPr>
                <w:rFonts w:ascii="仿宋_GB2312" w:eastAsia="仿宋_GB2312" w:hAnsi="黑体" w:hint="eastAsia"/>
                <w:szCs w:val="21"/>
              </w:rPr>
              <w:t>3.</w:t>
            </w:r>
            <w:bookmarkStart w:id="8" w:name="_Hlk66975466"/>
            <w:r w:rsidRPr="004B4F94">
              <w:rPr>
                <w:rFonts w:ascii="仿宋_GB2312" w:eastAsia="仿宋_GB2312" w:hAnsi="黑体" w:hint="eastAsia"/>
                <w:szCs w:val="21"/>
              </w:rPr>
              <w:t>补正后申请内容仍不明确</w:t>
            </w:r>
            <w:bookmarkEnd w:id="8"/>
          </w:p>
        </w:tc>
        <w:tc>
          <w:tcPr>
            <w:tcW w:w="829"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r>
      <w:tr w:rsidR="00DA0E7A" w:rsidRPr="004B4F94" w:rsidTr="00C530C3">
        <w:trPr>
          <w:trHeight w:hRule="exact" w:val="454"/>
          <w:jc w:val="center"/>
        </w:trPr>
        <w:tc>
          <w:tcPr>
            <w:tcW w:w="416" w:type="dxa"/>
            <w:vMerge/>
            <w:shd w:val="clear" w:color="auto" w:fill="auto"/>
            <w:tcMar>
              <w:left w:w="108" w:type="dxa"/>
              <w:right w:w="108" w:type="dxa"/>
            </w:tcMar>
            <w:vAlign w:val="center"/>
          </w:tcPr>
          <w:p w:rsidR="00DA0E7A" w:rsidRPr="004B4F94" w:rsidRDefault="00DA0E7A" w:rsidP="00C530C3">
            <w:pPr>
              <w:rPr>
                <w:rFonts w:ascii="黑体" w:eastAsia="黑体" w:hAnsi="黑体"/>
                <w:szCs w:val="21"/>
              </w:rPr>
            </w:pPr>
          </w:p>
        </w:tc>
        <w:tc>
          <w:tcPr>
            <w:tcW w:w="1701" w:type="dxa"/>
            <w:vMerge w:val="restart"/>
            <w:shd w:val="clear" w:color="auto" w:fill="auto"/>
            <w:tcMar>
              <w:left w:w="108" w:type="dxa"/>
              <w:right w:w="108" w:type="dxa"/>
            </w:tcMar>
            <w:vAlign w:val="center"/>
          </w:tcPr>
          <w:p w:rsidR="00DA0E7A" w:rsidRPr="004B4F94" w:rsidRDefault="00DA0E7A" w:rsidP="00C530C3">
            <w:pPr>
              <w:spacing w:line="200" w:lineRule="exact"/>
              <w:ind w:leftChars="-51" w:left="-112"/>
              <w:rPr>
                <w:rFonts w:ascii="黑体" w:eastAsia="黑体" w:hAnsi="黑体"/>
                <w:szCs w:val="21"/>
              </w:rPr>
            </w:pPr>
            <w:r w:rsidRPr="004B4F94">
              <w:rPr>
                <w:rFonts w:ascii="黑体" w:eastAsia="黑体" w:hAnsi="黑体" w:hint="eastAsia"/>
                <w:szCs w:val="21"/>
              </w:rPr>
              <w:t>（五）不予处理</w:t>
            </w:r>
          </w:p>
        </w:tc>
        <w:tc>
          <w:tcPr>
            <w:tcW w:w="2976" w:type="dxa"/>
            <w:shd w:val="clear" w:color="auto" w:fill="auto"/>
            <w:tcMar>
              <w:left w:w="108" w:type="dxa"/>
              <w:right w:w="108" w:type="dxa"/>
            </w:tcMar>
            <w:vAlign w:val="center"/>
          </w:tcPr>
          <w:p w:rsidR="00DA0E7A" w:rsidRPr="004B4F94" w:rsidRDefault="00DA0E7A" w:rsidP="00C530C3">
            <w:pPr>
              <w:spacing w:line="200" w:lineRule="exact"/>
              <w:rPr>
                <w:rFonts w:ascii="仿宋_GB2312" w:eastAsia="仿宋_GB2312" w:hAnsi="黑体"/>
                <w:szCs w:val="21"/>
              </w:rPr>
            </w:pPr>
            <w:r w:rsidRPr="004B4F94">
              <w:rPr>
                <w:rFonts w:ascii="仿宋_GB2312" w:eastAsia="仿宋_GB2312" w:hAnsi="黑体" w:hint="eastAsia"/>
                <w:szCs w:val="21"/>
              </w:rPr>
              <w:t>1.</w:t>
            </w:r>
            <w:bookmarkStart w:id="9" w:name="_Hlk66975537"/>
            <w:r w:rsidRPr="004B4F94">
              <w:rPr>
                <w:rFonts w:ascii="仿宋_GB2312" w:eastAsia="仿宋_GB2312" w:hAnsi="黑体" w:hint="eastAsia"/>
                <w:szCs w:val="21"/>
              </w:rPr>
              <w:t>信访举报投诉类申请</w:t>
            </w:r>
            <w:bookmarkEnd w:id="9"/>
          </w:p>
        </w:tc>
        <w:tc>
          <w:tcPr>
            <w:tcW w:w="829"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r>
      <w:tr w:rsidR="00DA0E7A" w:rsidRPr="004B4F94" w:rsidTr="00C530C3">
        <w:trPr>
          <w:trHeight w:hRule="exact" w:val="454"/>
          <w:jc w:val="center"/>
        </w:trPr>
        <w:tc>
          <w:tcPr>
            <w:tcW w:w="416" w:type="dxa"/>
            <w:vMerge/>
            <w:shd w:val="clear" w:color="auto" w:fill="auto"/>
            <w:tcMar>
              <w:left w:w="108" w:type="dxa"/>
              <w:right w:w="108" w:type="dxa"/>
            </w:tcMar>
            <w:vAlign w:val="center"/>
          </w:tcPr>
          <w:p w:rsidR="00DA0E7A" w:rsidRPr="004B4F94" w:rsidRDefault="00DA0E7A" w:rsidP="00C530C3">
            <w:pPr>
              <w:rPr>
                <w:rFonts w:ascii="黑体" w:eastAsia="黑体" w:hAnsi="黑体"/>
                <w:szCs w:val="21"/>
              </w:rPr>
            </w:pPr>
          </w:p>
        </w:tc>
        <w:tc>
          <w:tcPr>
            <w:tcW w:w="1701" w:type="dxa"/>
            <w:vMerge/>
            <w:shd w:val="clear" w:color="auto" w:fill="auto"/>
            <w:tcMar>
              <w:left w:w="108" w:type="dxa"/>
              <w:right w:w="108" w:type="dxa"/>
            </w:tcMar>
            <w:vAlign w:val="center"/>
          </w:tcPr>
          <w:p w:rsidR="00DA0E7A" w:rsidRPr="004B4F94" w:rsidRDefault="00DA0E7A" w:rsidP="00C530C3">
            <w:pPr>
              <w:spacing w:line="200" w:lineRule="exact"/>
              <w:rPr>
                <w:rFonts w:ascii="黑体" w:eastAsia="黑体" w:hAnsi="黑体"/>
                <w:szCs w:val="21"/>
              </w:rPr>
            </w:pPr>
          </w:p>
        </w:tc>
        <w:tc>
          <w:tcPr>
            <w:tcW w:w="2976" w:type="dxa"/>
            <w:shd w:val="clear" w:color="auto" w:fill="auto"/>
            <w:tcMar>
              <w:left w:w="108" w:type="dxa"/>
              <w:right w:w="108" w:type="dxa"/>
            </w:tcMar>
            <w:vAlign w:val="center"/>
          </w:tcPr>
          <w:p w:rsidR="00DA0E7A" w:rsidRPr="004B4F94" w:rsidRDefault="00DA0E7A" w:rsidP="00C530C3">
            <w:pPr>
              <w:spacing w:line="200" w:lineRule="exact"/>
              <w:rPr>
                <w:rFonts w:ascii="仿宋_GB2312" w:eastAsia="仿宋_GB2312" w:hAnsi="黑体"/>
                <w:szCs w:val="21"/>
              </w:rPr>
            </w:pPr>
            <w:r w:rsidRPr="004B4F94">
              <w:rPr>
                <w:rFonts w:ascii="仿宋_GB2312" w:eastAsia="仿宋_GB2312" w:hAnsi="黑体" w:hint="eastAsia"/>
                <w:szCs w:val="21"/>
              </w:rPr>
              <w:t>2.重复申请</w:t>
            </w:r>
          </w:p>
        </w:tc>
        <w:tc>
          <w:tcPr>
            <w:tcW w:w="829"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r>
      <w:tr w:rsidR="00DA0E7A" w:rsidRPr="004B4F94" w:rsidTr="00C530C3">
        <w:trPr>
          <w:trHeight w:hRule="exact" w:val="454"/>
          <w:jc w:val="center"/>
        </w:trPr>
        <w:tc>
          <w:tcPr>
            <w:tcW w:w="416" w:type="dxa"/>
            <w:vMerge/>
            <w:shd w:val="clear" w:color="auto" w:fill="auto"/>
            <w:tcMar>
              <w:left w:w="108" w:type="dxa"/>
              <w:right w:w="108" w:type="dxa"/>
            </w:tcMar>
            <w:vAlign w:val="center"/>
          </w:tcPr>
          <w:p w:rsidR="00DA0E7A" w:rsidRPr="004B4F94" w:rsidRDefault="00DA0E7A" w:rsidP="00C530C3">
            <w:pPr>
              <w:rPr>
                <w:rFonts w:ascii="黑体" w:eastAsia="黑体" w:hAnsi="黑体"/>
                <w:szCs w:val="21"/>
              </w:rPr>
            </w:pPr>
          </w:p>
        </w:tc>
        <w:tc>
          <w:tcPr>
            <w:tcW w:w="1701" w:type="dxa"/>
            <w:vMerge/>
            <w:shd w:val="clear" w:color="auto" w:fill="auto"/>
            <w:tcMar>
              <w:left w:w="108" w:type="dxa"/>
              <w:right w:w="108" w:type="dxa"/>
            </w:tcMar>
            <w:vAlign w:val="center"/>
          </w:tcPr>
          <w:p w:rsidR="00DA0E7A" w:rsidRPr="004B4F94" w:rsidRDefault="00DA0E7A" w:rsidP="00C530C3">
            <w:pPr>
              <w:spacing w:line="200" w:lineRule="exact"/>
              <w:rPr>
                <w:rFonts w:ascii="黑体" w:eastAsia="黑体" w:hAnsi="黑体"/>
                <w:szCs w:val="21"/>
              </w:rPr>
            </w:pPr>
          </w:p>
        </w:tc>
        <w:tc>
          <w:tcPr>
            <w:tcW w:w="2976" w:type="dxa"/>
            <w:shd w:val="clear" w:color="auto" w:fill="auto"/>
            <w:tcMar>
              <w:left w:w="108" w:type="dxa"/>
              <w:right w:w="108" w:type="dxa"/>
            </w:tcMar>
            <w:vAlign w:val="center"/>
          </w:tcPr>
          <w:p w:rsidR="00DA0E7A" w:rsidRPr="004B4F94" w:rsidRDefault="00DA0E7A" w:rsidP="00C530C3">
            <w:pPr>
              <w:spacing w:line="200" w:lineRule="exact"/>
              <w:rPr>
                <w:rFonts w:ascii="仿宋_GB2312" w:eastAsia="仿宋_GB2312" w:hAnsi="黑体"/>
                <w:szCs w:val="21"/>
              </w:rPr>
            </w:pPr>
            <w:r w:rsidRPr="004B4F94">
              <w:rPr>
                <w:rFonts w:ascii="仿宋_GB2312" w:eastAsia="仿宋_GB2312" w:hAnsi="黑体" w:hint="eastAsia"/>
                <w:szCs w:val="21"/>
              </w:rPr>
              <w:t>3.要求提供公开出版物</w:t>
            </w:r>
          </w:p>
        </w:tc>
        <w:tc>
          <w:tcPr>
            <w:tcW w:w="829"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r>
      <w:tr w:rsidR="00DA0E7A" w:rsidRPr="004B4F94" w:rsidTr="00C530C3">
        <w:trPr>
          <w:trHeight w:hRule="exact" w:val="397"/>
          <w:jc w:val="center"/>
        </w:trPr>
        <w:tc>
          <w:tcPr>
            <w:tcW w:w="416" w:type="dxa"/>
            <w:vMerge/>
            <w:shd w:val="clear" w:color="auto" w:fill="auto"/>
            <w:tcMar>
              <w:left w:w="108" w:type="dxa"/>
              <w:right w:w="108" w:type="dxa"/>
            </w:tcMar>
            <w:vAlign w:val="center"/>
          </w:tcPr>
          <w:p w:rsidR="00DA0E7A" w:rsidRPr="004B4F94" w:rsidRDefault="00DA0E7A" w:rsidP="00C530C3">
            <w:pPr>
              <w:rPr>
                <w:rFonts w:ascii="黑体" w:eastAsia="黑体" w:hAnsi="黑体"/>
                <w:szCs w:val="21"/>
              </w:rPr>
            </w:pPr>
          </w:p>
        </w:tc>
        <w:tc>
          <w:tcPr>
            <w:tcW w:w="1701" w:type="dxa"/>
            <w:vMerge/>
            <w:shd w:val="clear" w:color="auto" w:fill="auto"/>
            <w:tcMar>
              <w:left w:w="108" w:type="dxa"/>
              <w:right w:w="108" w:type="dxa"/>
            </w:tcMar>
            <w:vAlign w:val="center"/>
          </w:tcPr>
          <w:p w:rsidR="00DA0E7A" w:rsidRPr="004B4F94" w:rsidRDefault="00DA0E7A" w:rsidP="00C530C3">
            <w:pPr>
              <w:spacing w:line="200" w:lineRule="exact"/>
              <w:rPr>
                <w:rFonts w:ascii="黑体" w:eastAsia="黑体" w:hAnsi="黑体"/>
                <w:szCs w:val="21"/>
              </w:rPr>
            </w:pPr>
          </w:p>
        </w:tc>
        <w:tc>
          <w:tcPr>
            <w:tcW w:w="2976" w:type="dxa"/>
            <w:shd w:val="clear" w:color="auto" w:fill="auto"/>
            <w:tcMar>
              <w:left w:w="108" w:type="dxa"/>
              <w:right w:w="108" w:type="dxa"/>
            </w:tcMar>
            <w:vAlign w:val="center"/>
          </w:tcPr>
          <w:p w:rsidR="00DA0E7A" w:rsidRPr="004B4F94" w:rsidRDefault="00DA0E7A" w:rsidP="00C530C3">
            <w:pPr>
              <w:spacing w:line="200" w:lineRule="exact"/>
              <w:rPr>
                <w:rFonts w:ascii="仿宋_GB2312" w:eastAsia="仿宋_GB2312" w:hAnsi="黑体"/>
                <w:szCs w:val="21"/>
              </w:rPr>
            </w:pPr>
            <w:r w:rsidRPr="004B4F94">
              <w:rPr>
                <w:rFonts w:ascii="仿宋_GB2312" w:eastAsia="仿宋_GB2312" w:hAnsi="黑体" w:hint="eastAsia"/>
                <w:szCs w:val="21"/>
              </w:rPr>
              <w:t>4.无正当理由大量反复申请</w:t>
            </w:r>
          </w:p>
        </w:tc>
        <w:tc>
          <w:tcPr>
            <w:tcW w:w="829"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r>
      <w:tr w:rsidR="00DA0E7A" w:rsidRPr="004B4F94" w:rsidTr="00C530C3">
        <w:trPr>
          <w:jc w:val="center"/>
        </w:trPr>
        <w:tc>
          <w:tcPr>
            <w:tcW w:w="416" w:type="dxa"/>
            <w:vMerge/>
            <w:shd w:val="clear" w:color="auto" w:fill="auto"/>
            <w:tcMar>
              <w:left w:w="108" w:type="dxa"/>
              <w:right w:w="108" w:type="dxa"/>
            </w:tcMar>
            <w:vAlign w:val="center"/>
          </w:tcPr>
          <w:p w:rsidR="00DA0E7A" w:rsidRPr="004B4F94" w:rsidRDefault="00DA0E7A" w:rsidP="00C530C3">
            <w:pPr>
              <w:rPr>
                <w:rFonts w:ascii="黑体" w:eastAsia="黑体" w:hAnsi="黑体"/>
                <w:szCs w:val="21"/>
              </w:rPr>
            </w:pPr>
          </w:p>
        </w:tc>
        <w:tc>
          <w:tcPr>
            <w:tcW w:w="1701" w:type="dxa"/>
            <w:vMerge/>
            <w:shd w:val="clear" w:color="auto" w:fill="auto"/>
            <w:tcMar>
              <w:left w:w="108" w:type="dxa"/>
              <w:right w:w="108" w:type="dxa"/>
            </w:tcMar>
            <w:vAlign w:val="center"/>
          </w:tcPr>
          <w:p w:rsidR="00DA0E7A" w:rsidRPr="004B4F94" w:rsidRDefault="00DA0E7A" w:rsidP="00C530C3">
            <w:pPr>
              <w:spacing w:line="200" w:lineRule="exact"/>
              <w:rPr>
                <w:rFonts w:ascii="黑体" w:eastAsia="黑体" w:hAnsi="黑体"/>
                <w:szCs w:val="21"/>
              </w:rPr>
            </w:pPr>
          </w:p>
        </w:tc>
        <w:tc>
          <w:tcPr>
            <w:tcW w:w="2976" w:type="dxa"/>
            <w:shd w:val="clear" w:color="auto" w:fill="auto"/>
            <w:tcMar>
              <w:left w:w="108" w:type="dxa"/>
              <w:right w:w="108" w:type="dxa"/>
            </w:tcMar>
            <w:vAlign w:val="center"/>
          </w:tcPr>
          <w:p w:rsidR="00DA0E7A" w:rsidRPr="004B4F94" w:rsidRDefault="00DA0E7A" w:rsidP="00C530C3">
            <w:pPr>
              <w:spacing w:line="300" w:lineRule="exact"/>
              <w:rPr>
                <w:rFonts w:ascii="仿宋_GB2312" w:eastAsia="仿宋_GB2312" w:hAnsi="黑体"/>
                <w:szCs w:val="21"/>
              </w:rPr>
            </w:pPr>
            <w:r w:rsidRPr="004B4F94">
              <w:rPr>
                <w:rFonts w:ascii="仿宋_GB2312" w:eastAsia="仿宋_GB2312" w:hAnsi="黑体" w:hint="eastAsia"/>
                <w:szCs w:val="21"/>
              </w:rPr>
              <w:t>5.要求行政机关确认或重新</w:t>
            </w:r>
          </w:p>
          <w:p w:rsidR="00DA0E7A" w:rsidRPr="004B4F94" w:rsidRDefault="00DA0E7A" w:rsidP="00C530C3">
            <w:pPr>
              <w:spacing w:line="300" w:lineRule="exact"/>
              <w:ind w:firstLineChars="100" w:firstLine="220"/>
              <w:rPr>
                <w:rFonts w:ascii="仿宋_GB2312" w:eastAsia="仿宋_GB2312" w:hAnsi="黑体"/>
                <w:szCs w:val="21"/>
              </w:rPr>
            </w:pPr>
            <w:r w:rsidRPr="004B4F94">
              <w:rPr>
                <w:rFonts w:ascii="仿宋_GB2312" w:eastAsia="仿宋_GB2312" w:hAnsi="黑体" w:hint="eastAsia"/>
                <w:szCs w:val="21"/>
              </w:rPr>
              <w:t>出具已获取信息</w:t>
            </w:r>
          </w:p>
        </w:tc>
        <w:tc>
          <w:tcPr>
            <w:tcW w:w="829"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r>
      <w:tr w:rsidR="00DA0E7A" w:rsidRPr="004B4F94" w:rsidTr="00C530C3">
        <w:trPr>
          <w:jc w:val="center"/>
        </w:trPr>
        <w:tc>
          <w:tcPr>
            <w:tcW w:w="416" w:type="dxa"/>
            <w:vMerge/>
            <w:shd w:val="clear" w:color="auto" w:fill="auto"/>
            <w:tcMar>
              <w:left w:w="108" w:type="dxa"/>
              <w:right w:w="108" w:type="dxa"/>
            </w:tcMar>
            <w:vAlign w:val="center"/>
          </w:tcPr>
          <w:p w:rsidR="00DA0E7A" w:rsidRPr="004B4F94" w:rsidRDefault="00DA0E7A" w:rsidP="00C530C3">
            <w:pPr>
              <w:rPr>
                <w:rFonts w:ascii="黑体" w:eastAsia="黑体" w:hAnsi="黑体"/>
                <w:szCs w:val="21"/>
              </w:rPr>
            </w:pPr>
          </w:p>
        </w:tc>
        <w:tc>
          <w:tcPr>
            <w:tcW w:w="1701" w:type="dxa"/>
            <w:vMerge w:val="restart"/>
            <w:shd w:val="clear" w:color="auto" w:fill="auto"/>
            <w:tcMar>
              <w:left w:w="108" w:type="dxa"/>
              <w:right w:w="108" w:type="dxa"/>
            </w:tcMar>
            <w:vAlign w:val="center"/>
          </w:tcPr>
          <w:p w:rsidR="00DA0E7A" w:rsidRPr="004B4F94" w:rsidRDefault="00DA0E7A" w:rsidP="00C530C3">
            <w:pPr>
              <w:spacing w:line="300" w:lineRule="exact"/>
              <w:rPr>
                <w:rFonts w:ascii="黑体" w:eastAsia="黑体" w:hAnsi="黑体"/>
                <w:szCs w:val="21"/>
              </w:rPr>
            </w:pPr>
            <w:r w:rsidRPr="004B4F94">
              <w:rPr>
                <w:rFonts w:ascii="黑体" w:eastAsia="黑体" w:hAnsi="黑体" w:hint="eastAsia"/>
                <w:szCs w:val="21"/>
              </w:rPr>
              <w:t>（六）其他处理</w:t>
            </w:r>
          </w:p>
        </w:tc>
        <w:tc>
          <w:tcPr>
            <w:tcW w:w="2976" w:type="dxa"/>
            <w:shd w:val="clear" w:color="auto" w:fill="auto"/>
            <w:tcMar>
              <w:left w:w="108" w:type="dxa"/>
              <w:right w:w="108" w:type="dxa"/>
            </w:tcMar>
            <w:vAlign w:val="center"/>
          </w:tcPr>
          <w:p w:rsidR="00DA0E7A" w:rsidRPr="004B4F94" w:rsidRDefault="00DA0E7A" w:rsidP="00C530C3">
            <w:pPr>
              <w:spacing w:line="300" w:lineRule="exact"/>
              <w:rPr>
                <w:rFonts w:ascii="仿宋_GB2312" w:eastAsia="仿宋_GB2312" w:hAnsi="楷体"/>
              </w:rPr>
            </w:pPr>
            <w:r w:rsidRPr="004B4F94">
              <w:rPr>
                <w:rFonts w:ascii="仿宋_GB2312" w:eastAsia="仿宋_GB2312" w:hAnsi="楷体" w:hint="eastAsia"/>
              </w:rPr>
              <w:t>1.申请人无正当理由逾期不补正、行政机关不再处理其政府信息公开申请</w:t>
            </w:r>
          </w:p>
        </w:tc>
        <w:tc>
          <w:tcPr>
            <w:tcW w:w="829"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r>
      <w:tr w:rsidR="00DA0E7A" w:rsidRPr="004B4F94" w:rsidTr="00C530C3">
        <w:trPr>
          <w:jc w:val="center"/>
        </w:trPr>
        <w:tc>
          <w:tcPr>
            <w:tcW w:w="416" w:type="dxa"/>
            <w:vMerge/>
            <w:shd w:val="clear" w:color="auto" w:fill="auto"/>
            <w:tcMar>
              <w:left w:w="108" w:type="dxa"/>
              <w:right w:w="108" w:type="dxa"/>
            </w:tcMar>
            <w:vAlign w:val="center"/>
          </w:tcPr>
          <w:p w:rsidR="00DA0E7A" w:rsidRPr="004B4F94" w:rsidRDefault="00DA0E7A" w:rsidP="00C530C3">
            <w:pPr>
              <w:rPr>
                <w:rFonts w:ascii="黑体" w:eastAsia="黑体" w:hAnsi="黑体"/>
                <w:szCs w:val="21"/>
              </w:rPr>
            </w:pPr>
          </w:p>
        </w:tc>
        <w:tc>
          <w:tcPr>
            <w:tcW w:w="1701" w:type="dxa"/>
            <w:vMerge/>
            <w:shd w:val="clear" w:color="auto" w:fill="auto"/>
            <w:tcMar>
              <w:left w:w="108" w:type="dxa"/>
              <w:right w:w="108" w:type="dxa"/>
            </w:tcMar>
            <w:vAlign w:val="center"/>
          </w:tcPr>
          <w:p w:rsidR="00DA0E7A" w:rsidRPr="004B4F94" w:rsidRDefault="00DA0E7A" w:rsidP="00C530C3">
            <w:pPr>
              <w:spacing w:line="300" w:lineRule="exact"/>
              <w:rPr>
                <w:rFonts w:ascii="黑体" w:eastAsia="黑体" w:hAnsi="黑体"/>
                <w:szCs w:val="21"/>
              </w:rPr>
            </w:pPr>
          </w:p>
        </w:tc>
        <w:tc>
          <w:tcPr>
            <w:tcW w:w="2976" w:type="dxa"/>
            <w:shd w:val="clear" w:color="auto" w:fill="auto"/>
            <w:tcMar>
              <w:left w:w="108" w:type="dxa"/>
              <w:right w:w="108" w:type="dxa"/>
            </w:tcMar>
            <w:vAlign w:val="center"/>
          </w:tcPr>
          <w:p w:rsidR="00DA0E7A" w:rsidRPr="004B4F94" w:rsidRDefault="00DA0E7A" w:rsidP="00C530C3">
            <w:pPr>
              <w:spacing w:line="300" w:lineRule="exact"/>
              <w:rPr>
                <w:rFonts w:ascii="仿宋_GB2312" w:eastAsia="仿宋_GB2312" w:hAnsi="黑体"/>
                <w:szCs w:val="21"/>
              </w:rPr>
            </w:pPr>
            <w:r w:rsidRPr="004B4F94">
              <w:rPr>
                <w:rFonts w:ascii="仿宋_GB2312" w:eastAsia="仿宋_GB2312" w:hAnsi="楷体" w:hint="eastAsia"/>
              </w:rPr>
              <w:t>2.申请人逾期未按收费通知要求缴纳费用、行政机关不再处理其政府信息公开申请</w:t>
            </w:r>
          </w:p>
        </w:tc>
        <w:tc>
          <w:tcPr>
            <w:tcW w:w="829"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r>
      <w:tr w:rsidR="00DA0E7A" w:rsidRPr="004B4F94" w:rsidTr="00C530C3">
        <w:trPr>
          <w:jc w:val="center"/>
        </w:trPr>
        <w:tc>
          <w:tcPr>
            <w:tcW w:w="416" w:type="dxa"/>
            <w:vMerge/>
            <w:shd w:val="clear" w:color="auto" w:fill="auto"/>
            <w:tcMar>
              <w:left w:w="108" w:type="dxa"/>
              <w:right w:w="108" w:type="dxa"/>
            </w:tcMar>
            <w:vAlign w:val="center"/>
          </w:tcPr>
          <w:p w:rsidR="00DA0E7A" w:rsidRPr="004B4F94" w:rsidRDefault="00DA0E7A" w:rsidP="00C530C3">
            <w:pPr>
              <w:rPr>
                <w:rFonts w:ascii="黑体" w:eastAsia="黑体" w:hAnsi="黑体"/>
                <w:szCs w:val="21"/>
              </w:rPr>
            </w:pPr>
          </w:p>
        </w:tc>
        <w:tc>
          <w:tcPr>
            <w:tcW w:w="1701" w:type="dxa"/>
            <w:vMerge/>
            <w:shd w:val="clear" w:color="auto" w:fill="auto"/>
            <w:tcMar>
              <w:left w:w="108" w:type="dxa"/>
              <w:right w:w="108" w:type="dxa"/>
            </w:tcMar>
            <w:vAlign w:val="center"/>
          </w:tcPr>
          <w:p w:rsidR="00DA0E7A" w:rsidRPr="004B4F94" w:rsidRDefault="00DA0E7A" w:rsidP="00C530C3">
            <w:pPr>
              <w:spacing w:line="300" w:lineRule="exact"/>
              <w:rPr>
                <w:rFonts w:ascii="黑体" w:eastAsia="黑体" w:hAnsi="黑体"/>
                <w:szCs w:val="21"/>
              </w:rPr>
            </w:pPr>
          </w:p>
        </w:tc>
        <w:tc>
          <w:tcPr>
            <w:tcW w:w="2976" w:type="dxa"/>
            <w:shd w:val="clear" w:color="auto" w:fill="auto"/>
            <w:tcMar>
              <w:left w:w="108" w:type="dxa"/>
              <w:right w:w="108" w:type="dxa"/>
            </w:tcMar>
            <w:vAlign w:val="center"/>
          </w:tcPr>
          <w:p w:rsidR="00DA0E7A" w:rsidRPr="004B4F94" w:rsidRDefault="00DA0E7A" w:rsidP="00C530C3">
            <w:pPr>
              <w:spacing w:line="300" w:lineRule="exact"/>
              <w:rPr>
                <w:rFonts w:ascii="仿宋_GB2312" w:eastAsia="仿宋_GB2312" w:hAnsi="黑体"/>
                <w:szCs w:val="21"/>
              </w:rPr>
            </w:pPr>
            <w:r w:rsidRPr="004B4F94">
              <w:rPr>
                <w:rFonts w:ascii="仿宋_GB2312" w:eastAsia="仿宋_GB2312" w:hAnsi="楷体" w:hint="eastAsia"/>
              </w:rPr>
              <w:t>3.其他</w:t>
            </w:r>
          </w:p>
        </w:tc>
        <w:tc>
          <w:tcPr>
            <w:tcW w:w="829"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r>
      <w:tr w:rsidR="00DA0E7A" w:rsidRPr="004B4F94" w:rsidTr="00C530C3">
        <w:trPr>
          <w:jc w:val="center"/>
        </w:trPr>
        <w:tc>
          <w:tcPr>
            <w:tcW w:w="416" w:type="dxa"/>
            <w:vMerge/>
            <w:shd w:val="clear" w:color="auto" w:fill="auto"/>
            <w:tcMar>
              <w:left w:w="108" w:type="dxa"/>
              <w:right w:w="108" w:type="dxa"/>
            </w:tcMar>
            <w:vAlign w:val="center"/>
          </w:tcPr>
          <w:p w:rsidR="00DA0E7A" w:rsidRPr="004B4F94" w:rsidRDefault="00DA0E7A" w:rsidP="00C530C3">
            <w:pPr>
              <w:rPr>
                <w:rFonts w:ascii="黑体" w:eastAsia="黑体" w:hAnsi="黑体"/>
                <w:szCs w:val="21"/>
              </w:rPr>
            </w:pPr>
          </w:p>
        </w:tc>
        <w:tc>
          <w:tcPr>
            <w:tcW w:w="4677" w:type="dxa"/>
            <w:gridSpan w:val="2"/>
            <w:shd w:val="clear" w:color="auto" w:fill="auto"/>
            <w:tcMar>
              <w:left w:w="108" w:type="dxa"/>
              <w:right w:w="108" w:type="dxa"/>
            </w:tcMar>
            <w:vAlign w:val="center"/>
          </w:tcPr>
          <w:p w:rsidR="00DA0E7A" w:rsidRPr="004B4F94" w:rsidRDefault="00DA0E7A" w:rsidP="00C530C3">
            <w:pPr>
              <w:spacing w:line="300" w:lineRule="exact"/>
              <w:rPr>
                <w:rFonts w:ascii="黑体" w:eastAsia="黑体" w:hAnsi="黑体"/>
                <w:szCs w:val="21"/>
              </w:rPr>
            </w:pPr>
            <w:r w:rsidRPr="004B4F94">
              <w:rPr>
                <w:rFonts w:ascii="黑体" w:eastAsia="黑体" w:hAnsi="黑体" w:hint="eastAsia"/>
                <w:szCs w:val="21"/>
              </w:rPr>
              <w:t>（七）总计</w:t>
            </w:r>
          </w:p>
        </w:tc>
        <w:tc>
          <w:tcPr>
            <w:tcW w:w="829"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r>
      <w:tr w:rsidR="00DA0E7A" w:rsidRPr="004B4F94" w:rsidTr="00C530C3">
        <w:trPr>
          <w:jc w:val="center"/>
        </w:trPr>
        <w:tc>
          <w:tcPr>
            <w:tcW w:w="5093" w:type="dxa"/>
            <w:gridSpan w:val="3"/>
            <w:shd w:val="clear" w:color="auto" w:fill="auto"/>
            <w:tcMar>
              <w:left w:w="108" w:type="dxa"/>
              <w:right w:w="108" w:type="dxa"/>
            </w:tcMar>
            <w:vAlign w:val="center"/>
          </w:tcPr>
          <w:p w:rsidR="00DA0E7A" w:rsidRPr="004B4F94" w:rsidRDefault="00DA0E7A" w:rsidP="00C530C3">
            <w:pPr>
              <w:spacing w:line="300" w:lineRule="exact"/>
              <w:rPr>
                <w:rFonts w:ascii="黑体" w:eastAsia="黑体" w:hAnsi="黑体"/>
                <w:szCs w:val="21"/>
              </w:rPr>
            </w:pPr>
            <w:r w:rsidRPr="004B4F94">
              <w:rPr>
                <w:rFonts w:ascii="黑体" w:eastAsia="黑体" w:hAnsi="黑体" w:hint="eastAsia"/>
                <w:szCs w:val="21"/>
              </w:rPr>
              <w:t>四、结转下年度继续办理</w:t>
            </w:r>
          </w:p>
        </w:tc>
        <w:tc>
          <w:tcPr>
            <w:tcW w:w="829"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line="200" w:lineRule="exact"/>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3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708"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567"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c>
          <w:tcPr>
            <w:tcW w:w="851" w:type="dxa"/>
            <w:shd w:val="clear" w:color="auto" w:fill="auto"/>
            <w:tcMar>
              <w:left w:w="108" w:type="dxa"/>
              <w:right w:w="108" w:type="dxa"/>
            </w:tcMar>
            <w:vAlign w:val="center"/>
          </w:tcPr>
          <w:p w:rsidR="00DA0E7A" w:rsidRPr="004B4F94" w:rsidRDefault="00DA0E7A" w:rsidP="00C530C3">
            <w:pPr>
              <w:spacing w:after="180"/>
              <w:jc w:val="center"/>
              <w:rPr>
                <w:rFonts w:ascii="仿宋_GB2312" w:eastAsia="仿宋_GB2312" w:hAnsi="Times New Roman"/>
                <w:szCs w:val="21"/>
              </w:rPr>
            </w:pPr>
          </w:p>
        </w:tc>
      </w:tr>
    </w:tbl>
    <w:p w:rsidR="00DA0E7A" w:rsidRPr="004B4F94" w:rsidRDefault="00DA0E7A" w:rsidP="00DA0E7A">
      <w:pPr>
        <w:spacing w:line="600" w:lineRule="exact"/>
        <w:ind w:firstLineChars="200" w:firstLine="643"/>
        <w:rPr>
          <w:rFonts w:ascii="楷体_GB2312" w:eastAsia="楷体_GB2312"/>
          <w:b/>
          <w:bCs/>
          <w:sz w:val="32"/>
          <w:szCs w:val="32"/>
        </w:rPr>
      </w:pPr>
      <w:r w:rsidRPr="004B4F94">
        <w:rPr>
          <w:rFonts w:ascii="楷体_GB2312" w:eastAsia="楷体_GB2312" w:hint="eastAsia"/>
          <w:b/>
          <w:bCs/>
          <w:sz w:val="32"/>
          <w:szCs w:val="32"/>
        </w:rPr>
        <w:t>（四）因政府信息公开工作被申请行政复议、提起行政诉讼情况。</w:t>
      </w:r>
    </w:p>
    <w:p w:rsidR="00DA0E7A" w:rsidRPr="004B4F94" w:rsidRDefault="00DA0E7A" w:rsidP="00DA0E7A">
      <w:pPr>
        <w:jc w:val="center"/>
        <w:rPr>
          <w:rFonts w:ascii="仿宋_GB2312" w:eastAsia="仿宋_GB2312"/>
          <w:sz w:val="28"/>
          <w:szCs w:val="28"/>
        </w:rPr>
      </w:pPr>
      <w:r w:rsidRPr="004B4F94">
        <w:rPr>
          <w:rFonts w:ascii="仿宋_GB2312" w:eastAsia="仿宋_GB2312" w:hint="eastAsia"/>
          <w:b/>
          <w:bCs/>
          <w:sz w:val="28"/>
          <w:szCs w:val="28"/>
        </w:rPr>
        <w:t>表3</w:t>
      </w:r>
      <w:r w:rsidRPr="004B4F94">
        <w:rPr>
          <w:rFonts w:ascii="仿宋_GB2312" w:eastAsia="仿宋_GB2312" w:hint="eastAsia"/>
          <w:sz w:val="28"/>
          <w:szCs w:val="28"/>
        </w:rPr>
        <w:t>因政府信息公开工作被申请行政复议、提起行政诉讼情况</w:t>
      </w:r>
    </w:p>
    <w:tbl>
      <w:tblPr>
        <w:tblW w:w="90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604"/>
        <w:gridCol w:w="604"/>
        <w:gridCol w:w="604"/>
        <w:gridCol w:w="604"/>
        <w:gridCol w:w="658"/>
        <w:gridCol w:w="550"/>
        <w:gridCol w:w="605"/>
        <w:gridCol w:w="605"/>
        <w:gridCol w:w="605"/>
        <w:gridCol w:w="605"/>
        <w:gridCol w:w="605"/>
        <w:gridCol w:w="605"/>
        <w:gridCol w:w="605"/>
        <w:gridCol w:w="606"/>
        <w:gridCol w:w="606"/>
      </w:tblGrid>
      <w:tr w:rsidR="00DA0E7A" w:rsidRPr="004B4F94" w:rsidTr="00C530C3">
        <w:trPr>
          <w:trHeight w:val="497"/>
          <w:jc w:val="center"/>
        </w:trP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jc w:val="center"/>
              <w:rPr>
                <w:rFonts w:ascii="黑体" w:eastAsia="黑体" w:hAnsi="黑体"/>
              </w:rPr>
            </w:pPr>
            <w:r w:rsidRPr="004B4F94">
              <w:rPr>
                <w:rFonts w:ascii="黑体" w:eastAsia="黑体" w:hAnsi="黑体"/>
                <w:sz w:val="20"/>
                <w:szCs w:val="20"/>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jc w:val="center"/>
              <w:rPr>
                <w:rFonts w:ascii="黑体" w:eastAsia="黑体" w:hAnsi="黑体"/>
              </w:rPr>
            </w:pPr>
            <w:r w:rsidRPr="004B4F94">
              <w:rPr>
                <w:rFonts w:ascii="黑体" w:eastAsia="黑体" w:hAnsi="黑体"/>
                <w:sz w:val="20"/>
                <w:szCs w:val="20"/>
              </w:rPr>
              <w:t>行政诉讼</w:t>
            </w:r>
          </w:p>
        </w:tc>
      </w:tr>
      <w:tr w:rsidR="00DA0E7A" w:rsidRPr="004B4F94" w:rsidTr="00C530C3">
        <w:trPr>
          <w:trHeight w:val="547"/>
          <w:jc w:val="center"/>
        </w:trP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ind w:leftChars="-71" w:left="-156" w:rightChars="-81" w:right="-178"/>
              <w:jc w:val="center"/>
              <w:rPr>
                <w:rFonts w:ascii="黑体" w:eastAsia="黑体" w:hAnsi="黑体"/>
                <w:sz w:val="20"/>
                <w:szCs w:val="20"/>
              </w:rPr>
            </w:pPr>
            <w:r w:rsidRPr="004B4F94">
              <w:rPr>
                <w:rFonts w:ascii="黑体" w:eastAsia="黑体" w:hAnsi="黑体"/>
                <w:sz w:val="20"/>
                <w:szCs w:val="20"/>
              </w:rPr>
              <w:t>结果</w:t>
            </w:r>
          </w:p>
          <w:p w:rsidR="00DA0E7A" w:rsidRPr="004B4F94" w:rsidRDefault="00DA0E7A" w:rsidP="00C530C3">
            <w:pPr>
              <w:ind w:leftChars="-71" w:left="-156" w:rightChars="-81" w:right="-178"/>
              <w:jc w:val="center"/>
              <w:rPr>
                <w:rFonts w:ascii="黑体" w:eastAsia="黑体" w:hAnsi="黑体"/>
              </w:rPr>
            </w:pPr>
            <w:r w:rsidRPr="004B4F94">
              <w:rPr>
                <w:rFonts w:ascii="黑体" w:eastAsia="黑体" w:hAnsi="黑体"/>
                <w:sz w:val="20"/>
                <w:szCs w:val="20"/>
              </w:rPr>
              <w:t>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ind w:leftChars="-21" w:left="-45" w:rightChars="-63" w:right="-139" w:hanging="1"/>
              <w:jc w:val="center"/>
              <w:rPr>
                <w:rFonts w:ascii="黑体" w:eastAsia="黑体" w:hAnsi="黑体"/>
              </w:rPr>
            </w:pPr>
            <w:r w:rsidRPr="004B4F94">
              <w:rPr>
                <w:rFonts w:ascii="黑体" w:eastAsia="黑体" w:hAnsi="黑体"/>
                <w:sz w:val="20"/>
                <w:szCs w:val="20"/>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ind w:leftChars="-39" w:left="-86" w:rightChars="-46" w:right="-101"/>
              <w:jc w:val="center"/>
              <w:rPr>
                <w:rFonts w:ascii="黑体" w:eastAsia="黑体" w:hAnsi="黑体"/>
              </w:rPr>
            </w:pPr>
            <w:r w:rsidRPr="004B4F94">
              <w:rPr>
                <w:rFonts w:ascii="黑体" w:eastAsia="黑体" w:hAnsi="黑体"/>
                <w:sz w:val="20"/>
                <w:szCs w:val="20"/>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ind w:leftChars="-56" w:left="-123" w:rightChars="-56" w:right="-123"/>
              <w:jc w:val="center"/>
              <w:rPr>
                <w:rFonts w:ascii="黑体" w:eastAsia="黑体" w:hAnsi="黑体"/>
                <w:sz w:val="20"/>
                <w:szCs w:val="20"/>
              </w:rPr>
            </w:pPr>
            <w:r w:rsidRPr="004B4F94">
              <w:rPr>
                <w:rFonts w:ascii="黑体" w:eastAsia="黑体" w:hAnsi="黑体"/>
                <w:sz w:val="20"/>
                <w:szCs w:val="20"/>
              </w:rPr>
              <w:t>尚未</w:t>
            </w:r>
          </w:p>
          <w:p w:rsidR="00DA0E7A" w:rsidRPr="004B4F94" w:rsidRDefault="00DA0E7A" w:rsidP="00C530C3">
            <w:pPr>
              <w:ind w:leftChars="-56" w:left="-123" w:rightChars="-56" w:right="-123"/>
              <w:jc w:val="center"/>
              <w:rPr>
                <w:rFonts w:ascii="黑体" w:eastAsia="黑体" w:hAnsi="黑体"/>
              </w:rPr>
            </w:pPr>
            <w:r w:rsidRPr="004B4F94">
              <w:rPr>
                <w:rFonts w:ascii="黑体" w:eastAsia="黑体" w:hAnsi="黑体"/>
                <w:sz w:val="20"/>
                <w:szCs w:val="20"/>
              </w:rPr>
              <w:t>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spacing w:line="320" w:lineRule="exact"/>
              <w:jc w:val="center"/>
              <w:rPr>
                <w:rFonts w:ascii="黑体" w:eastAsia="黑体" w:hAnsi="黑体"/>
                <w:sz w:val="20"/>
                <w:szCs w:val="20"/>
              </w:rPr>
            </w:pPr>
            <w:r w:rsidRPr="004B4F94">
              <w:rPr>
                <w:rFonts w:ascii="黑体" w:eastAsia="黑体" w:hAnsi="黑体"/>
                <w:sz w:val="20"/>
                <w:szCs w:val="20"/>
              </w:rPr>
              <w:t>总</w:t>
            </w:r>
          </w:p>
          <w:p w:rsidR="00DA0E7A" w:rsidRPr="004B4F94" w:rsidRDefault="00DA0E7A" w:rsidP="00C530C3">
            <w:pPr>
              <w:spacing w:line="320" w:lineRule="exact"/>
              <w:jc w:val="center"/>
              <w:rPr>
                <w:rFonts w:ascii="黑体" w:eastAsia="黑体" w:hAnsi="黑体"/>
              </w:rPr>
            </w:pPr>
            <w:r w:rsidRPr="004B4F94">
              <w:rPr>
                <w:rFonts w:ascii="黑体" w:eastAsia="黑体" w:hAnsi="黑体"/>
                <w:sz w:val="20"/>
                <w:szCs w:val="20"/>
              </w:rPr>
              <w:t>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jc w:val="center"/>
              <w:rPr>
                <w:rFonts w:ascii="黑体" w:eastAsia="黑体" w:hAnsi="黑体"/>
              </w:rPr>
            </w:pPr>
            <w:r w:rsidRPr="004B4F94">
              <w:rPr>
                <w:rFonts w:ascii="黑体" w:eastAsia="黑体" w:hAnsi="黑体"/>
                <w:sz w:val="20"/>
                <w:szCs w:val="20"/>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jc w:val="center"/>
              <w:rPr>
                <w:rFonts w:ascii="黑体" w:eastAsia="黑体" w:hAnsi="黑体"/>
              </w:rPr>
            </w:pPr>
            <w:bookmarkStart w:id="10" w:name="_Hlk67039688"/>
            <w:r w:rsidRPr="004B4F94">
              <w:rPr>
                <w:rFonts w:ascii="黑体" w:eastAsia="黑体" w:hAnsi="黑体"/>
                <w:sz w:val="20"/>
                <w:szCs w:val="20"/>
              </w:rPr>
              <w:t>复议后起诉</w:t>
            </w:r>
            <w:bookmarkEnd w:id="10"/>
          </w:p>
        </w:tc>
      </w:tr>
      <w:tr w:rsidR="00DA0E7A" w:rsidRPr="004B4F94" w:rsidTr="00C530C3">
        <w:trPr>
          <w:trHeight w:val="906"/>
          <w:jc w:val="center"/>
        </w:trP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rPr>
                <w:rFonts w:ascii="黑体" w:eastAsia="黑体" w:hAnsi="黑体"/>
                <w:sz w:val="24"/>
              </w:rPr>
            </w:p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rPr>
                <w:rFonts w:ascii="黑体" w:eastAsia="黑体" w:hAnsi="黑体"/>
                <w:sz w:val="24"/>
              </w:rPr>
            </w:p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rPr>
                <w:rFonts w:ascii="黑体" w:eastAsia="黑体" w:hAnsi="黑体"/>
                <w:sz w:val="24"/>
              </w:rPr>
            </w:p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rPr>
                <w:rFonts w:ascii="黑体" w:eastAsia="黑体" w:hAnsi="黑体"/>
                <w:sz w:val="24"/>
              </w:rPr>
            </w:p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rPr>
                <w:rFonts w:ascii="黑体" w:eastAsia="黑体" w:hAnsi="黑体"/>
                <w:sz w:val="24"/>
              </w:rPr>
            </w:p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ind w:leftChars="-50" w:left="-110" w:rightChars="-60" w:right="-132"/>
              <w:jc w:val="center"/>
              <w:rPr>
                <w:rFonts w:ascii="黑体" w:eastAsia="黑体" w:hAnsi="黑体"/>
              </w:rPr>
            </w:pPr>
            <w:r w:rsidRPr="004B4F94">
              <w:rPr>
                <w:rFonts w:ascii="黑体" w:eastAsia="黑体" w:hAnsi="黑体"/>
                <w:sz w:val="20"/>
                <w:szCs w:val="20"/>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ind w:leftChars="-41" w:left="-90" w:rightChars="-42" w:right="-92"/>
              <w:jc w:val="center"/>
              <w:rPr>
                <w:rFonts w:ascii="黑体" w:eastAsia="黑体" w:hAnsi="黑体"/>
              </w:rPr>
            </w:pPr>
            <w:r w:rsidRPr="004B4F94">
              <w:rPr>
                <w:rFonts w:ascii="黑体" w:eastAsia="黑体" w:hAnsi="黑体"/>
                <w:sz w:val="20"/>
                <w:szCs w:val="20"/>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ind w:leftChars="-60" w:left="-132" w:rightChars="-65" w:right="-143"/>
              <w:jc w:val="center"/>
              <w:rPr>
                <w:rFonts w:ascii="黑体" w:eastAsia="黑体" w:hAnsi="黑体"/>
                <w:sz w:val="20"/>
                <w:szCs w:val="20"/>
              </w:rPr>
            </w:pPr>
            <w:r w:rsidRPr="004B4F94">
              <w:rPr>
                <w:rFonts w:ascii="黑体" w:eastAsia="黑体" w:hAnsi="黑体"/>
                <w:sz w:val="20"/>
                <w:szCs w:val="20"/>
              </w:rPr>
              <w:t>其他</w:t>
            </w:r>
          </w:p>
          <w:p w:rsidR="00DA0E7A" w:rsidRPr="004B4F94" w:rsidRDefault="00DA0E7A" w:rsidP="00C530C3">
            <w:pPr>
              <w:ind w:leftChars="-60" w:left="-132" w:rightChars="-65" w:right="-143"/>
              <w:jc w:val="center"/>
              <w:rPr>
                <w:rFonts w:ascii="黑体" w:eastAsia="黑体" w:hAnsi="黑体"/>
              </w:rPr>
            </w:pPr>
            <w:r w:rsidRPr="004B4F94">
              <w:rPr>
                <w:rFonts w:ascii="黑体" w:eastAsia="黑体" w:hAnsi="黑体"/>
                <w:sz w:val="20"/>
                <w:szCs w:val="20"/>
              </w:rPr>
              <w:t>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ind w:leftChars="-78" w:left="-172" w:rightChars="-73" w:right="-161"/>
              <w:jc w:val="center"/>
              <w:rPr>
                <w:rFonts w:ascii="黑体" w:eastAsia="黑体" w:hAnsi="黑体"/>
                <w:sz w:val="20"/>
                <w:szCs w:val="20"/>
              </w:rPr>
            </w:pPr>
            <w:r w:rsidRPr="004B4F94">
              <w:rPr>
                <w:rFonts w:ascii="黑体" w:eastAsia="黑体" w:hAnsi="黑体"/>
                <w:sz w:val="20"/>
                <w:szCs w:val="20"/>
              </w:rPr>
              <w:t>尚未</w:t>
            </w:r>
          </w:p>
          <w:p w:rsidR="00DA0E7A" w:rsidRPr="004B4F94" w:rsidRDefault="00DA0E7A" w:rsidP="00C530C3">
            <w:pPr>
              <w:ind w:leftChars="-78" w:left="-172" w:rightChars="-73" w:right="-161"/>
              <w:jc w:val="center"/>
              <w:rPr>
                <w:rFonts w:ascii="黑体" w:eastAsia="黑体" w:hAnsi="黑体"/>
              </w:rPr>
            </w:pPr>
            <w:r w:rsidRPr="004B4F94">
              <w:rPr>
                <w:rFonts w:ascii="黑体" w:eastAsia="黑体" w:hAnsi="黑体"/>
                <w:sz w:val="20"/>
                <w:szCs w:val="20"/>
              </w:rPr>
              <w:t>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jc w:val="center"/>
              <w:rPr>
                <w:rFonts w:ascii="黑体" w:eastAsia="黑体" w:hAnsi="黑体"/>
              </w:rPr>
            </w:pPr>
            <w:r w:rsidRPr="004B4F94">
              <w:rPr>
                <w:rFonts w:ascii="黑体" w:eastAsia="黑体" w:hAnsi="黑体"/>
                <w:sz w:val="20"/>
                <w:szCs w:val="20"/>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ind w:leftChars="-47" w:left="-103" w:rightChars="-37" w:right="-81"/>
              <w:jc w:val="center"/>
              <w:rPr>
                <w:rFonts w:ascii="黑体" w:eastAsia="黑体" w:hAnsi="黑体"/>
              </w:rPr>
            </w:pPr>
            <w:r w:rsidRPr="004B4F94">
              <w:rPr>
                <w:rFonts w:ascii="黑体" w:eastAsia="黑体" w:hAnsi="黑体"/>
                <w:sz w:val="20"/>
                <w:szCs w:val="20"/>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ind w:leftChars="-65" w:left="-143" w:rightChars="-59" w:right="-130"/>
              <w:jc w:val="center"/>
              <w:rPr>
                <w:rFonts w:ascii="黑体" w:eastAsia="黑体" w:hAnsi="黑体"/>
                <w:sz w:val="20"/>
                <w:szCs w:val="20"/>
              </w:rPr>
            </w:pPr>
            <w:r w:rsidRPr="004B4F94">
              <w:rPr>
                <w:rFonts w:ascii="黑体" w:eastAsia="黑体" w:hAnsi="黑体"/>
                <w:sz w:val="20"/>
                <w:szCs w:val="20"/>
              </w:rPr>
              <w:t>结果</w:t>
            </w:r>
          </w:p>
          <w:p w:rsidR="00DA0E7A" w:rsidRPr="004B4F94" w:rsidRDefault="00DA0E7A" w:rsidP="00C530C3">
            <w:pPr>
              <w:ind w:leftChars="-65" w:left="-143" w:rightChars="-59" w:right="-130"/>
              <w:jc w:val="center"/>
              <w:rPr>
                <w:rFonts w:ascii="黑体" w:eastAsia="黑体" w:hAnsi="黑体"/>
              </w:rPr>
            </w:pPr>
            <w:r w:rsidRPr="004B4F94">
              <w:rPr>
                <w:rFonts w:ascii="黑体" w:eastAsia="黑体" w:hAnsi="黑体"/>
                <w:sz w:val="20"/>
                <w:szCs w:val="20"/>
              </w:rPr>
              <w:t>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ind w:leftChars="-83" w:left="-182" w:rightChars="-64" w:right="-141" w:hanging="1"/>
              <w:jc w:val="center"/>
              <w:rPr>
                <w:rFonts w:ascii="黑体" w:eastAsia="黑体" w:hAnsi="黑体"/>
                <w:sz w:val="20"/>
                <w:szCs w:val="20"/>
              </w:rPr>
            </w:pPr>
            <w:r w:rsidRPr="004B4F94">
              <w:rPr>
                <w:rFonts w:ascii="黑体" w:eastAsia="黑体" w:hAnsi="黑体"/>
                <w:sz w:val="20"/>
                <w:szCs w:val="20"/>
              </w:rPr>
              <w:t>其他</w:t>
            </w:r>
          </w:p>
          <w:p w:rsidR="00DA0E7A" w:rsidRPr="004B4F94" w:rsidRDefault="00DA0E7A" w:rsidP="00C530C3">
            <w:pPr>
              <w:ind w:leftChars="-83" w:left="-182" w:rightChars="-64" w:right="-141" w:hanging="1"/>
              <w:jc w:val="center"/>
              <w:rPr>
                <w:rFonts w:ascii="黑体" w:eastAsia="黑体" w:hAnsi="黑体"/>
              </w:rPr>
            </w:pPr>
            <w:r w:rsidRPr="004B4F94">
              <w:rPr>
                <w:rFonts w:ascii="黑体" w:eastAsia="黑体" w:hAnsi="黑体"/>
                <w:sz w:val="20"/>
                <w:szCs w:val="20"/>
              </w:rPr>
              <w:t>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ind w:leftChars="-33" w:left="-71" w:rightChars="-50" w:right="-110" w:hangingChars="1" w:hanging="2"/>
              <w:jc w:val="center"/>
              <w:rPr>
                <w:rFonts w:ascii="黑体" w:eastAsia="黑体" w:hAnsi="黑体"/>
              </w:rPr>
            </w:pPr>
            <w:r w:rsidRPr="004B4F94">
              <w:rPr>
                <w:rFonts w:ascii="黑体" w:eastAsia="黑体" w:hAnsi="黑体"/>
                <w:sz w:val="20"/>
                <w:szCs w:val="20"/>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jc w:val="center"/>
              <w:rPr>
                <w:rFonts w:ascii="黑体" w:eastAsia="黑体" w:hAnsi="黑体"/>
              </w:rPr>
            </w:pPr>
            <w:r w:rsidRPr="004B4F94">
              <w:rPr>
                <w:rFonts w:ascii="黑体" w:eastAsia="黑体" w:hAnsi="黑体"/>
                <w:sz w:val="20"/>
                <w:szCs w:val="20"/>
              </w:rPr>
              <w:t>总计</w:t>
            </w:r>
          </w:p>
        </w:tc>
      </w:tr>
      <w:tr w:rsidR="00DA0E7A" w:rsidRPr="004B4F94" w:rsidTr="00C530C3">
        <w:trPr>
          <w:jc w:val="center"/>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spacing w:after="180"/>
              <w:jc w:val="center"/>
              <w:rPr>
                <w:rFonts w:ascii="Times New Roman" w:hAnsi="Times New Roman"/>
              </w:rPr>
            </w:pPr>
            <w:r w:rsidRPr="004B4F94">
              <w:rPr>
                <w:rFonts w:ascii="Times New Roman" w:hAnsi="Times New Roman" w:hint="eastAsia"/>
              </w:rPr>
              <w:t>2</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spacing w:after="180"/>
              <w:jc w:val="center"/>
              <w:rPr>
                <w:rFonts w:ascii="Times New Roman" w:hAnsi="Times New Roman"/>
              </w:rPr>
            </w:pPr>
            <w:r w:rsidRPr="004B4F94">
              <w:rPr>
                <w:rFonts w:ascii="Times New Roman" w:hAnsi="Times New Roman" w:hint="eastAsia"/>
              </w:rPr>
              <w:t>1</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spacing w:after="180"/>
              <w:jc w:val="center"/>
              <w:rPr>
                <w:rFonts w:ascii="Times New Roman" w:hAnsi="Times New Roman"/>
              </w:rPr>
            </w:pPr>
            <w:r w:rsidRPr="004B4F94">
              <w:rPr>
                <w:rFonts w:ascii="Times New Roman" w:hAnsi="Times New Roman" w:hint="eastAsia"/>
              </w:rPr>
              <w:t>2</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spacing w:after="180"/>
              <w:jc w:val="center"/>
              <w:rPr>
                <w:rFonts w:ascii="Times New Roman" w:hAnsi="Times New Roman"/>
              </w:rPr>
            </w:pPr>
            <w:r w:rsidRPr="004B4F94">
              <w:rPr>
                <w:rFonts w:ascii="Times New Roman" w:hAnsi="Times New Roman" w:hint="eastAsia"/>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spacing w:after="180"/>
              <w:jc w:val="center"/>
              <w:rPr>
                <w:rFonts w:ascii="Times New Roman" w:hAnsi="Times New Roman"/>
              </w:rPr>
            </w:pPr>
            <w:r w:rsidRPr="004B4F94">
              <w:rPr>
                <w:rFonts w:ascii="Times New Roman" w:hAnsi="Times New Roman" w:hint="eastAsia"/>
              </w:rPr>
              <w:t>5</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spacing w:after="180"/>
              <w:jc w:val="center"/>
              <w:rPr>
                <w:rFonts w:ascii="Times New Roman" w:hAnsi="Times New Roman"/>
              </w:rPr>
            </w:pP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spacing w:after="180"/>
              <w:jc w:val="center"/>
              <w:rPr>
                <w:rFonts w:ascii="Times New Roman" w:hAnsi="Times New Roman"/>
              </w:rPr>
            </w:pP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spacing w:after="180"/>
              <w:jc w:val="center"/>
              <w:rPr>
                <w:rFonts w:ascii="Times New Roman" w:hAnsi="Times New Roman"/>
              </w:rPr>
            </w:pP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spacing w:after="180"/>
              <w:jc w:val="center"/>
              <w:rPr>
                <w:rFonts w:ascii="Times New Roman" w:hAnsi="Times New Roman"/>
              </w:rPr>
            </w:pP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spacing w:after="180"/>
              <w:jc w:val="center"/>
              <w:rPr>
                <w:rFonts w:ascii="Times New Roman" w:hAnsi="Times New Roman"/>
              </w:rPr>
            </w:pP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spacing w:after="180"/>
              <w:rPr>
                <w:rFonts w:ascii="Times New Roman" w:hAnsi="Times New Roman"/>
              </w:rPr>
            </w:pP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spacing w:after="180"/>
              <w:jc w:val="center"/>
              <w:rPr>
                <w:rFonts w:ascii="Times New Roman" w:hAnsi="Times New Roman"/>
              </w:rPr>
            </w:pP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spacing w:after="180"/>
              <w:jc w:val="center"/>
              <w:rPr>
                <w:rFonts w:ascii="Times New Roman" w:hAnsi="Times New Roman"/>
              </w:rPr>
            </w:pP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spacing w:after="180"/>
              <w:jc w:val="center"/>
              <w:rPr>
                <w:rFonts w:ascii="Times New Roman" w:hAnsi="Times New Roman"/>
              </w:rPr>
            </w:pP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DA0E7A" w:rsidRPr="004B4F94" w:rsidRDefault="00DA0E7A" w:rsidP="00C530C3">
            <w:pPr>
              <w:spacing w:after="180"/>
              <w:jc w:val="center"/>
              <w:rPr>
                <w:rFonts w:ascii="Times New Roman" w:hAnsi="Times New Roman"/>
              </w:rPr>
            </w:pPr>
          </w:p>
        </w:tc>
      </w:tr>
    </w:tbl>
    <w:p w:rsidR="00DE2919" w:rsidRPr="00DE2919" w:rsidRDefault="00DE2919" w:rsidP="00DE2919">
      <w:pPr>
        <w:adjustRightInd/>
        <w:snapToGrid/>
        <w:spacing w:before="75" w:after="75" w:line="600" w:lineRule="atLeast"/>
        <w:ind w:firstLine="480"/>
        <w:rPr>
          <w:rFonts w:ascii="Arial" w:eastAsia="宋体" w:hAnsi="Arial" w:cs="Arial"/>
          <w:color w:val="000000"/>
          <w:sz w:val="24"/>
          <w:szCs w:val="24"/>
        </w:rPr>
      </w:pPr>
      <w:r w:rsidRPr="00DE2919">
        <w:rPr>
          <w:rFonts w:ascii="黑体" w:eastAsia="黑体" w:hAnsi="黑体" w:cs="Arial" w:hint="eastAsia"/>
          <w:color w:val="000000"/>
          <w:sz w:val="32"/>
          <w:szCs w:val="32"/>
        </w:rPr>
        <w:t>五、政府信息公开工作存在的主要问题及改进情况</w:t>
      </w:r>
    </w:p>
    <w:p w:rsidR="00DE2919" w:rsidRPr="00DE2919" w:rsidRDefault="00DE2919" w:rsidP="005A6EBE">
      <w:pPr>
        <w:adjustRightInd/>
        <w:snapToGrid/>
        <w:spacing w:before="75" w:after="75" w:line="555" w:lineRule="atLeast"/>
        <w:ind w:firstLineChars="200" w:firstLine="640"/>
        <w:rPr>
          <w:rFonts w:ascii="Arial" w:eastAsia="宋体" w:hAnsi="Arial" w:cs="Arial"/>
          <w:color w:val="000000"/>
          <w:sz w:val="24"/>
          <w:szCs w:val="24"/>
        </w:rPr>
      </w:pPr>
      <w:r w:rsidRPr="00DE2919">
        <w:rPr>
          <w:rFonts w:ascii="仿宋_GB2312" w:eastAsia="仿宋_GB2312" w:hAnsi="Arial" w:cs="Arial" w:hint="eastAsia"/>
          <w:color w:val="000000"/>
          <w:sz w:val="32"/>
          <w:szCs w:val="32"/>
          <w:shd w:val="clear" w:color="auto" w:fill="FFFFFF"/>
        </w:rPr>
        <w:lastRenderedPageBreak/>
        <w:t>总体来看，</w:t>
      </w:r>
      <w:r w:rsidRPr="004B4F94">
        <w:rPr>
          <w:rFonts w:ascii="仿宋_GB2312" w:eastAsia="仿宋_GB2312" w:hAnsi="Arial" w:cs="Arial" w:hint="eastAsia"/>
          <w:color w:val="000000"/>
          <w:sz w:val="32"/>
          <w:szCs w:val="32"/>
          <w:shd w:val="clear" w:color="auto" w:fill="FFFFFF"/>
        </w:rPr>
        <w:t>2024年</w:t>
      </w:r>
      <w:r w:rsidRPr="00DE2919">
        <w:rPr>
          <w:rFonts w:ascii="仿宋_GB2312" w:eastAsia="仿宋_GB2312" w:hAnsi="Arial" w:cs="Arial" w:hint="eastAsia"/>
          <w:color w:val="000000"/>
          <w:sz w:val="32"/>
          <w:szCs w:val="32"/>
          <w:shd w:val="clear" w:color="auto" w:fill="FFFFFF"/>
        </w:rPr>
        <w:t>青岛高新区政务公开工作虽然取得了一定成绩，但是对标对表政府信息公开新要求和人民群众的新期待仍然存在一些差距，主要表现为信息公开主动性不强、栏目内容更新不及时、依申请公开办理不及时。下一步，加大主动公开和政策解读力度，全力提高政务信息公开工作质量和水平。解读角度更加多维化，对关注度较高的政策文件，通过文字、图片、音频、H5和动漫等多角度、多频次开展解读，抓实解读质量，抓牢解读力度。严格依申请公开受理、审查、处理、答复程序，及时处理和答复申请件。通过建立统一的工作台账，对依申请公开件接收时间、接收方式、申请事实及答复时间进行登记，做到妥善处理和按期答复。</w:t>
      </w:r>
    </w:p>
    <w:p w:rsidR="00DE2919" w:rsidRPr="00DE2919" w:rsidRDefault="00DE2919" w:rsidP="005A6EBE">
      <w:pPr>
        <w:adjustRightInd/>
        <w:snapToGrid/>
        <w:spacing w:before="75" w:after="75" w:line="555" w:lineRule="atLeast"/>
        <w:ind w:firstLineChars="200" w:firstLine="640"/>
        <w:rPr>
          <w:rFonts w:ascii="Arial" w:eastAsia="宋体" w:hAnsi="Arial" w:cs="Arial"/>
          <w:color w:val="000000"/>
          <w:sz w:val="24"/>
          <w:szCs w:val="24"/>
        </w:rPr>
      </w:pPr>
      <w:r w:rsidRPr="00DE2919">
        <w:rPr>
          <w:rFonts w:ascii="黑体" w:eastAsia="黑体" w:hAnsi="黑体" w:cs="Arial" w:hint="eastAsia"/>
          <w:color w:val="000000"/>
          <w:sz w:val="32"/>
          <w:szCs w:val="32"/>
        </w:rPr>
        <w:t>六、其他需要报告的事项</w:t>
      </w:r>
    </w:p>
    <w:p w:rsidR="00DE2919" w:rsidRPr="00DE2919" w:rsidRDefault="00DE2919" w:rsidP="005A6EBE">
      <w:pPr>
        <w:adjustRightInd/>
        <w:snapToGrid/>
        <w:spacing w:before="75" w:after="75" w:line="555" w:lineRule="atLeast"/>
        <w:ind w:firstLineChars="200" w:firstLine="640"/>
        <w:rPr>
          <w:rFonts w:ascii="Arial" w:eastAsia="宋体" w:hAnsi="Arial" w:cs="Arial"/>
          <w:color w:val="000000"/>
          <w:sz w:val="24"/>
          <w:szCs w:val="24"/>
        </w:rPr>
      </w:pPr>
      <w:r w:rsidRPr="00DE2919">
        <w:rPr>
          <w:rFonts w:ascii="楷体_GB2312" w:eastAsia="楷体_GB2312" w:hAnsi="Arial" w:cs="Arial" w:hint="eastAsia"/>
          <w:color w:val="000000"/>
          <w:sz w:val="32"/>
          <w:szCs w:val="32"/>
        </w:rPr>
        <w:t>（一）收取信息处理费的情况</w:t>
      </w:r>
    </w:p>
    <w:p w:rsidR="005A6EBE" w:rsidRDefault="00DE2919" w:rsidP="005A6EBE">
      <w:pPr>
        <w:adjustRightInd/>
        <w:snapToGrid/>
        <w:spacing w:before="75" w:after="75" w:line="555" w:lineRule="atLeast"/>
        <w:ind w:firstLineChars="200" w:firstLine="640"/>
        <w:rPr>
          <w:rFonts w:ascii="Arial" w:eastAsia="宋体" w:hAnsi="Arial" w:cs="Arial"/>
          <w:color w:val="000000"/>
          <w:sz w:val="24"/>
          <w:szCs w:val="24"/>
        </w:rPr>
      </w:pPr>
      <w:r w:rsidRPr="00DE2919">
        <w:rPr>
          <w:rFonts w:ascii="仿宋_GB2312" w:eastAsia="仿宋_GB2312" w:hAnsi="Arial" w:cs="Arial" w:hint="eastAsia"/>
          <w:color w:val="000000"/>
          <w:sz w:val="32"/>
          <w:szCs w:val="32"/>
        </w:rPr>
        <w:t>本年度未收取信息处理费。</w:t>
      </w:r>
    </w:p>
    <w:p w:rsidR="005A6EBE" w:rsidRDefault="00DE2919" w:rsidP="005A6EBE">
      <w:pPr>
        <w:adjustRightInd/>
        <w:snapToGrid/>
        <w:spacing w:before="75" w:after="75" w:line="555" w:lineRule="atLeast"/>
        <w:ind w:firstLineChars="200" w:firstLine="640"/>
        <w:rPr>
          <w:rFonts w:ascii="Arial" w:eastAsia="宋体" w:hAnsi="Arial" w:cs="Arial"/>
          <w:color w:val="000000"/>
          <w:sz w:val="24"/>
          <w:szCs w:val="24"/>
        </w:rPr>
      </w:pPr>
      <w:r w:rsidRPr="00DE2919">
        <w:rPr>
          <w:rFonts w:ascii="楷体_GB2312" w:eastAsia="楷体_GB2312" w:hAnsi="Arial" w:cs="Arial" w:hint="eastAsia"/>
          <w:color w:val="000000"/>
          <w:sz w:val="32"/>
          <w:szCs w:val="32"/>
        </w:rPr>
        <w:t>（二）落实上级年度政务公开工作要点情况</w:t>
      </w:r>
    </w:p>
    <w:p w:rsidR="00DE2919" w:rsidRPr="005A6EBE" w:rsidRDefault="00DE2919" w:rsidP="005A6EBE">
      <w:pPr>
        <w:spacing w:after="0" w:line="560" w:lineRule="exact"/>
        <w:ind w:firstLineChars="200" w:firstLine="640"/>
        <w:jc w:val="both"/>
        <w:rPr>
          <w:rFonts w:ascii="仿宋_GB2312" w:eastAsia="仿宋_GB2312" w:hAnsiTheme="minorEastAsia"/>
          <w:sz w:val="32"/>
          <w:szCs w:val="32"/>
        </w:rPr>
      </w:pPr>
      <w:r w:rsidRPr="005A6EBE">
        <w:rPr>
          <w:rFonts w:ascii="仿宋_GB2312" w:eastAsia="仿宋_GB2312" w:hAnsiTheme="minorEastAsia" w:hint="eastAsia"/>
          <w:sz w:val="32"/>
          <w:szCs w:val="32"/>
        </w:rPr>
        <w:t>严格落实《2024年青岛市政务公开工作要点》有关要求，围绕重点领域、优化政策环境等做好政务公开工作，积极推进信息主动公开，规范依申请公开办理流程，加强政府网站平台建设。</w:t>
      </w:r>
    </w:p>
    <w:p w:rsidR="00DE2919" w:rsidRPr="00DE2919" w:rsidRDefault="00DE2919" w:rsidP="00DE2919">
      <w:pPr>
        <w:adjustRightInd/>
        <w:snapToGrid/>
        <w:spacing w:before="75" w:after="75" w:line="555" w:lineRule="atLeast"/>
        <w:ind w:firstLine="480"/>
        <w:rPr>
          <w:rFonts w:ascii="Arial" w:eastAsia="宋体" w:hAnsi="Arial" w:cs="Arial"/>
          <w:color w:val="000000"/>
          <w:sz w:val="24"/>
          <w:szCs w:val="24"/>
        </w:rPr>
      </w:pPr>
      <w:r w:rsidRPr="00DE2919">
        <w:rPr>
          <w:rFonts w:ascii="楷体_GB2312" w:eastAsia="楷体_GB2312" w:hAnsi="Arial" w:cs="Arial" w:hint="eastAsia"/>
          <w:color w:val="000000"/>
          <w:sz w:val="32"/>
          <w:szCs w:val="32"/>
        </w:rPr>
        <w:t>（三）人大代表建议和政协提案办理结果公开情况</w:t>
      </w:r>
    </w:p>
    <w:p w:rsidR="00DE2919" w:rsidRPr="00DE2919" w:rsidRDefault="00DE2919" w:rsidP="005A6EBE">
      <w:pPr>
        <w:adjustRightInd/>
        <w:snapToGrid/>
        <w:spacing w:before="75" w:after="75" w:line="555" w:lineRule="atLeast"/>
        <w:ind w:firstLineChars="200" w:firstLine="640"/>
        <w:rPr>
          <w:rFonts w:ascii="Arial" w:eastAsia="宋体" w:hAnsi="Arial" w:cs="Arial"/>
          <w:color w:val="000000"/>
          <w:sz w:val="24"/>
          <w:szCs w:val="24"/>
        </w:rPr>
      </w:pPr>
      <w:r w:rsidRPr="004B4F94">
        <w:rPr>
          <w:rFonts w:ascii="仿宋_GB2312" w:eastAsia="仿宋_GB2312" w:hAnsi="Arial" w:cs="Arial" w:hint="eastAsia"/>
          <w:color w:val="000000"/>
          <w:sz w:val="32"/>
          <w:szCs w:val="32"/>
        </w:rPr>
        <w:t>2024年</w:t>
      </w:r>
      <w:r w:rsidRPr="00DE2919">
        <w:rPr>
          <w:rFonts w:ascii="仿宋_GB2312" w:eastAsia="仿宋_GB2312" w:hAnsi="Arial" w:cs="Arial" w:hint="eastAsia"/>
          <w:color w:val="000000"/>
          <w:sz w:val="32"/>
          <w:szCs w:val="32"/>
        </w:rPr>
        <w:t>度，</w:t>
      </w:r>
      <w:r w:rsidRPr="00DE2919">
        <w:rPr>
          <w:rFonts w:ascii="仿宋_GB2312" w:eastAsia="仿宋_GB2312" w:hAnsi="Arial" w:cs="Arial" w:hint="eastAsia"/>
          <w:color w:val="000000"/>
          <w:sz w:val="32"/>
          <w:szCs w:val="32"/>
          <w:shd w:val="clear" w:color="auto" w:fill="FFFFFF"/>
        </w:rPr>
        <w:t>青岛高新区</w:t>
      </w:r>
      <w:r w:rsidRPr="00DE2919">
        <w:rPr>
          <w:rFonts w:ascii="仿宋_GB2312" w:eastAsia="仿宋_GB2312" w:hAnsi="Arial" w:cs="Arial" w:hint="eastAsia"/>
          <w:color w:val="000000"/>
          <w:sz w:val="32"/>
          <w:szCs w:val="32"/>
        </w:rPr>
        <w:t>共办理建议提案</w:t>
      </w:r>
      <w:r w:rsidR="00E81A2B" w:rsidRPr="004B4F94">
        <w:rPr>
          <w:rFonts w:ascii="仿宋_GB2312" w:eastAsia="仿宋_GB2312" w:hAnsi="Arial" w:cs="Arial" w:hint="eastAsia"/>
          <w:color w:val="000000"/>
          <w:sz w:val="32"/>
          <w:szCs w:val="32"/>
        </w:rPr>
        <w:t>14</w:t>
      </w:r>
      <w:r w:rsidRPr="00DE2919">
        <w:rPr>
          <w:rFonts w:ascii="仿宋_GB2312" w:eastAsia="仿宋_GB2312" w:hAnsi="Arial" w:cs="Arial" w:hint="eastAsia"/>
          <w:color w:val="000000"/>
          <w:sz w:val="32"/>
          <w:szCs w:val="32"/>
        </w:rPr>
        <w:t>件，其中市人大建议</w:t>
      </w:r>
      <w:r w:rsidR="00E81A2B" w:rsidRPr="004B4F94">
        <w:rPr>
          <w:rFonts w:ascii="仿宋_GB2312" w:eastAsia="仿宋_GB2312" w:hAnsi="Arial" w:cs="Arial" w:hint="eastAsia"/>
          <w:color w:val="000000"/>
          <w:sz w:val="32"/>
          <w:szCs w:val="32"/>
        </w:rPr>
        <w:t>主办1件</w:t>
      </w:r>
      <w:r w:rsidR="00E81A2B" w:rsidRPr="004B4F94">
        <w:rPr>
          <w:rFonts w:ascii="仿宋_GB2312" w:eastAsia="仿宋_GB2312" w:hAnsi="Arial" w:cs="Arial"/>
          <w:color w:val="000000"/>
          <w:sz w:val="32"/>
          <w:szCs w:val="32"/>
        </w:rPr>
        <w:t>，</w:t>
      </w:r>
      <w:r w:rsidR="00E81A2B" w:rsidRPr="004B4F94">
        <w:rPr>
          <w:rFonts w:ascii="仿宋_GB2312" w:eastAsia="仿宋_GB2312" w:hAnsi="Arial" w:cs="Arial" w:hint="eastAsia"/>
          <w:color w:val="000000"/>
          <w:sz w:val="32"/>
          <w:szCs w:val="32"/>
        </w:rPr>
        <w:t>协办4件。市</w:t>
      </w:r>
      <w:r w:rsidR="00E81A2B" w:rsidRPr="004B4F94">
        <w:rPr>
          <w:rFonts w:ascii="仿宋_GB2312" w:eastAsia="仿宋_GB2312" w:hAnsi="Arial" w:cs="Arial"/>
          <w:color w:val="000000"/>
          <w:sz w:val="32"/>
          <w:szCs w:val="32"/>
        </w:rPr>
        <w:t>政协协办</w:t>
      </w:r>
      <w:r w:rsidR="00E81A2B" w:rsidRPr="004B4F94">
        <w:rPr>
          <w:rFonts w:ascii="仿宋_GB2312" w:eastAsia="仿宋_GB2312" w:hAnsi="Arial" w:cs="Arial" w:hint="eastAsia"/>
          <w:color w:val="000000"/>
          <w:sz w:val="32"/>
          <w:szCs w:val="32"/>
        </w:rPr>
        <w:t>2件</w:t>
      </w:r>
      <w:r w:rsidR="00E81A2B" w:rsidRPr="004B4F94">
        <w:rPr>
          <w:rFonts w:ascii="仿宋_GB2312" w:eastAsia="仿宋_GB2312" w:hAnsi="Arial" w:cs="Arial"/>
          <w:color w:val="000000"/>
          <w:sz w:val="32"/>
          <w:szCs w:val="32"/>
        </w:rPr>
        <w:t>。</w:t>
      </w:r>
      <w:r w:rsidR="00E81A2B" w:rsidRPr="004B4F94">
        <w:rPr>
          <w:rFonts w:ascii="仿宋_GB2312" w:eastAsia="仿宋_GB2312" w:hAnsi="Arial" w:cs="Arial" w:hint="eastAsia"/>
          <w:color w:val="000000"/>
          <w:sz w:val="32"/>
          <w:szCs w:val="32"/>
        </w:rPr>
        <w:t>城阳区人大建</w:t>
      </w:r>
      <w:r w:rsidR="00E81A2B" w:rsidRPr="004B4F94">
        <w:rPr>
          <w:rFonts w:ascii="仿宋_GB2312" w:eastAsia="仿宋_GB2312" w:hAnsi="Arial" w:cs="Arial" w:hint="eastAsia"/>
          <w:color w:val="000000"/>
          <w:sz w:val="32"/>
          <w:szCs w:val="32"/>
        </w:rPr>
        <w:lastRenderedPageBreak/>
        <w:t>议主办2件，协办2件，城阳区政协提案协办3</w:t>
      </w:r>
      <w:r w:rsidRPr="00DE2919">
        <w:rPr>
          <w:rFonts w:ascii="仿宋_GB2312" w:eastAsia="仿宋_GB2312" w:hAnsi="Arial" w:cs="Arial" w:hint="eastAsia"/>
          <w:color w:val="000000"/>
          <w:sz w:val="32"/>
          <w:szCs w:val="32"/>
        </w:rPr>
        <w:t>件。主要涉及建立公交示范线、解决交通拥堵、完善广场建设管理等方面。根据功能区体制机制改革，青岛高新区行政职能移交城阳区，按照《青岛市政府人大代表建议和政协提案办理工作的通知》要求，结合高新区实际，进一步加强工作部署，压实办理责任，统筹做好办理工作，受理建议提案现已全部按时办理完毕并答复，实现办结率和答复率双100％。</w:t>
      </w:r>
    </w:p>
    <w:p w:rsidR="00DE2919" w:rsidRPr="00DE2919" w:rsidRDefault="00DE2919" w:rsidP="00DE2919">
      <w:pPr>
        <w:adjustRightInd/>
        <w:snapToGrid/>
        <w:spacing w:before="75" w:after="75" w:line="555" w:lineRule="atLeast"/>
        <w:ind w:firstLine="480"/>
        <w:rPr>
          <w:rFonts w:ascii="Arial" w:eastAsia="宋体" w:hAnsi="Arial" w:cs="Arial"/>
          <w:color w:val="000000"/>
          <w:sz w:val="24"/>
          <w:szCs w:val="24"/>
        </w:rPr>
      </w:pPr>
      <w:r w:rsidRPr="00DE2919">
        <w:rPr>
          <w:rFonts w:ascii="楷体_GB2312" w:eastAsia="楷体_GB2312" w:hAnsi="Arial" w:cs="Arial" w:hint="eastAsia"/>
          <w:color w:val="000000"/>
          <w:sz w:val="32"/>
          <w:szCs w:val="32"/>
        </w:rPr>
        <w:t>（四）年度政务公开工作创新情况</w:t>
      </w:r>
    </w:p>
    <w:p w:rsidR="00DE2919" w:rsidRPr="00DE2919" w:rsidRDefault="00DE2919" w:rsidP="005A6EBE">
      <w:pPr>
        <w:adjustRightInd/>
        <w:snapToGrid/>
        <w:spacing w:before="75" w:after="75" w:line="555" w:lineRule="atLeast"/>
        <w:ind w:firstLineChars="200" w:firstLine="640"/>
        <w:rPr>
          <w:rFonts w:ascii="Arial" w:eastAsia="宋体" w:hAnsi="Arial" w:cs="Arial"/>
          <w:color w:val="000000"/>
          <w:sz w:val="24"/>
          <w:szCs w:val="24"/>
        </w:rPr>
      </w:pPr>
      <w:r w:rsidRPr="00DE2919">
        <w:rPr>
          <w:rFonts w:ascii="仿宋_GB2312" w:eastAsia="仿宋_GB2312" w:hAnsi="Arial" w:cs="Arial" w:hint="eastAsia"/>
          <w:color w:val="000000"/>
          <w:sz w:val="32"/>
          <w:szCs w:val="32"/>
        </w:rPr>
        <w:t>以政务公开拓展业务、创新方式、规范要素，扎实推进全程网办服务深入化。优化整合专题专栏，设立政务专题专栏版块，聚焦园区主责主业亮点做法和成果，强化使命担当，推出一批重点报道，形成政务公开“高新攻势”。</w:t>
      </w:r>
      <w:r w:rsidRPr="00DE2919">
        <w:rPr>
          <w:rFonts w:ascii="楷体_GB2312" w:eastAsia="楷体_GB2312" w:hAnsi="Arial" w:cs="Arial" w:hint="eastAsia"/>
          <w:color w:val="000000"/>
          <w:sz w:val="32"/>
          <w:szCs w:val="32"/>
        </w:rPr>
        <w:br/>
      </w:r>
      <w:r w:rsidRPr="00DE2919">
        <w:rPr>
          <w:rFonts w:ascii="楷体_GB2312" w:eastAsia="楷体_GB2312" w:hAnsi="Arial" w:cs="Arial" w:hint="eastAsia"/>
          <w:color w:val="000000"/>
          <w:sz w:val="32"/>
          <w:szCs w:val="32"/>
        </w:rPr>
        <w:t>    </w:t>
      </w:r>
      <w:r w:rsidRPr="00DE2919">
        <w:rPr>
          <w:rFonts w:ascii="楷体_GB2312" w:eastAsia="楷体_GB2312" w:hAnsi="Arial" w:cs="Arial" w:hint="eastAsia"/>
          <w:color w:val="000000"/>
          <w:sz w:val="32"/>
          <w:szCs w:val="32"/>
        </w:rPr>
        <w:t>（五）政府信息公开工作报告数据统计需要说明的事项</w:t>
      </w:r>
    </w:p>
    <w:p w:rsidR="00DE2919" w:rsidRPr="00DE2919" w:rsidRDefault="00DE2919" w:rsidP="005A6EBE">
      <w:pPr>
        <w:adjustRightInd/>
        <w:snapToGrid/>
        <w:spacing w:before="75" w:after="75" w:line="555" w:lineRule="atLeast"/>
        <w:ind w:firstLineChars="200" w:firstLine="640"/>
        <w:rPr>
          <w:rFonts w:ascii="Arial" w:eastAsia="宋体" w:hAnsi="Arial" w:cs="Arial"/>
          <w:color w:val="000000"/>
          <w:sz w:val="24"/>
          <w:szCs w:val="24"/>
        </w:rPr>
      </w:pPr>
      <w:r w:rsidRPr="00DE2919">
        <w:rPr>
          <w:rFonts w:ascii="仿宋_GB2312" w:eastAsia="仿宋_GB2312" w:hAnsi="Arial" w:cs="Arial" w:hint="eastAsia"/>
          <w:color w:val="000000"/>
          <w:sz w:val="32"/>
          <w:szCs w:val="32"/>
        </w:rPr>
        <w:t>本报告中所列数据统计期限为</w:t>
      </w:r>
      <w:r w:rsidRPr="004B4F94">
        <w:rPr>
          <w:rFonts w:ascii="仿宋_GB2312" w:eastAsia="仿宋_GB2312" w:hAnsi="Arial" w:cs="Arial" w:hint="eastAsia"/>
          <w:color w:val="000000"/>
          <w:sz w:val="32"/>
          <w:szCs w:val="32"/>
        </w:rPr>
        <w:t>2024年</w:t>
      </w:r>
      <w:r w:rsidRPr="00DE2919">
        <w:rPr>
          <w:rFonts w:ascii="仿宋_GB2312" w:eastAsia="仿宋_GB2312" w:hAnsi="Arial" w:cs="Arial" w:hint="eastAsia"/>
          <w:color w:val="000000"/>
          <w:sz w:val="32"/>
          <w:szCs w:val="32"/>
        </w:rPr>
        <w:t>1月1日至12月31日。</w:t>
      </w:r>
      <w:r w:rsidRPr="00DE2919">
        <w:rPr>
          <w:rFonts w:ascii="仿宋_GB2312" w:eastAsia="仿宋_GB2312" w:hAnsi="Arial" w:cs="Arial" w:hint="eastAsia"/>
          <w:color w:val="000000"/>
          <w:sz w:val="32"/>
          <w:szCs w:val="32"/>
        </w:rPr>
        <w:br/>
      </w:r>
      <w:r w:rsidRPr="00DE2919">
        <w:rPr>
          <w:rFonts w:ascii="楷体_GB2312" w:eastAsia="楷体_GB2312" w:hAnsi="Arial" w:cs="Arial" w:hint="eastAsia"/>
          <w:color w:val="000000"/>
          <w:sz w:val="32"/>
          <w:szCs w:val="32"/>
        </w:rPr>
        <w:t>    </w:t>
      </w:r>
      <w:r w:rsidRPr="00DE2919">
        <w:rPr>
          <w:rFonts w:ascii="楷体_GB2312" w:eastAsia="楷体_GB2312" w:hAnsi="Arial" w:cs="Arial" w:hint="eastAsia"/>
          <w:color w:val="000000"/>
          <w:sz w:val="32"/>
          <w:szCs w:val="32"/>
        </w:rPr>
        <w:t>（六）本行政机关认为需要报告的其他事项</w:t>
      </w:r>
    </w:p>
    <w:p w:rsidR="00DE2919" w:rsidRPr="00DE2919" w:rsidRDefault="00DE2919" w:rsidP="005A6EBE">
      <w:pPr>
        <w:adjustRightInd/>
        <w:snapToGrid/>
        <w:spacing w:before="75" w:after="75" w:line="555" w:lineRule="atLeast"/>
        <w:ind w:firstLineChars="200" w:firstLine="640"/>
        <w:rPr>
          <w:rFonts w:ascii="Arial" w:eastAsia="宋体" w:hAnsi="Arial" w:cs="Arial"/>
          <w:color w:val="000000"/>
          <w:sz w:val="24"/>
          <w:szCs w:val="24"/>
        </w:rPr>
      </w:pPr>
      <w:r w:rsidRPr="00DE2919">
        <w:rPr>
          <w:rFonts w:ascii="仿宋_GB2312" w:eastAsia="仿宋_GB2312" w:hAnsi="Arial" w:cs="Arial" w:hint="eastAsia"/>
          <w:color w:val="000000"/>
          <w:sz w:val="32"/>
          <w:szCs w:val="32"/>
        </w:rPr>
        <w:t>无。</w:t>
      </w:r>
    </w:p>
    <w:p w:rsidR="00DE2919" w:rsidRPr="00DE2919" w:rsidRDefault="00DE2919" w:rsidP="00DE2919">
      <w:pPr>
        <w:adjustRightInd/>
        <w:snapToGrid/>
        <w:spacing w:before="75" w:after="75" w:line="555" w:lineRule="atLeast"/>
        <w:ind w:firstLine="480"/>
        <w:rPr>
          <w:rFonts w:ascii="Arial" w:eastAsia="宋体" w:hAnsi="Arial" w:cs="Arial"/>
          <w:color w:val="000000"/>
          <w:sz w:val="24"/>
          <w:szCs w:val="24"/>
        </w:rPr>
      </w:pPr>
      <w:r w:rsidRPr="00DE2919">
        <w:rPr>
          <w:rFonts w:ascii="楷体_GB2312" w:eastAsia="楷体_GB2312" w:hAnsi="Arial" w:cs="Arial" w:hint="eastAsia"/>
          <w:color w:val="000000"/>
          <w:sz w:val="32"/>
          <w:szCs w:val="32"/>
        </w:rPr>
        <w:t>（七）其他有关文件专门要求通过政府信息公开工作年度报告予以报告的事项</w:t>
      </w:r>
    </w:p>
    <w:p w:rsidR="004358AB" w:rsidRPr="00DE2919" w:rsidRDefault="00DE2919" w:rsidP="005A6EBE">
      <w:pPr>
        <w:adjustRightInd/>
        <w:snapToGrid/>
        <w:spacing w:before="75" w:after="75" w:line="555" w:lineRule="atLeast"/>
        <w:ind w:firstLineChars="200" w:firstLine="640"/>
        <w:rPr>
          <w:rFonts w:ascii="仿宋_GB2312" w:eastAsia="仿宋_GB2312"/>
          <w:sz w:val="32"/>
          <w:szCs w:val="32"/>
        </w:rPr>
      </w:pPr>
      <w:r w:rsidRPr="00DE2919">
        <w:rPr>
          <w:rFonts w:ascii="仿宋_GB2312" w:eastAsia="仿宋_GB2312" w:hAnsi="Arial" w:cs="Arial" w:hint="eastAsia"/>
          <w:color w:val="000000"/>
          <w:sz w:val="32"/>
          <w:szCs w:val="32"/>
        </w:rPr>
        <w:t>无。</w:t>
      </w:r>
    </w:p>
    <w:sectPr w:rsidR="004358AB" w:rsidRPr="00DE2919" w:rsidSect="00BC7C02">
      <w:footerReference w:type="default" r:id="rId6"/>
      <w:pgSz w:w="11906" w:h="16838"/>
      <w:pgMar w:top="2098" w:right="1474" w:bottom="1985" w:left="1588" w:header="708" w:footer="708"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93C" w:rsidRDefault="00FA093C" w:rsidP="00DE2919">
      <w:pPr>
        <w:spacing w:after="0"/>
      </w:pPr>
      <w:r>
        <w:separator/>
      </w:r>
    </w:p>
  </w:endnote>
  <w:endnote w:type="continuationSeparator" w:id="0">
    <w:p w:rsidR="00FA093C" w:rsidRDefault="00FA093C" w:rsidP="00DE29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3209994"/>
      <w:docPartObj>
        <w:docPartGallery w:val="Page Numbers (Bottom of Page)"/>
        <w:docPartUnique/>
      </w:docPartObj>
    </w:sdtPr>
    <w:sdtEndPr>
      <w:rPr>
        <w:rFonts w:asciiTheme="minorEastAsia" w:eastAsiaTheme="minorEastAsia" w:hAnsiTheme="minorEastAsia"/>
        <w:sz w:val="24"/>
        <w:szCs w:val="24"/>
      </w:rPr>
    </w:sdtEndPr>
    <w:sdtContent>
      <w:p w:rsidR="00BC7C02" w:rsidRPr="00BC7C02" w:rsidRDefault="00BC7C02">
        <w:pPr>
          <w:pStyle w:val="a4"/>
          <w:jc w:val="center"/>
          <w:rPr>
            <w:rFonts w:asciiTheme="minorEastAsia" w:eastAsiaTheme="minorEastAsia" w:hAnsiTheme="minorEastAsia"/>
            <w:sz w:val="24"/>
            <w:szCs w:val="24"/>
          </w:rPr>
        </w:pPr>
        <w:r w:rsidRPr="00BC7C02">
          <w:rPr>
            <w:rFonts w:asciiTheme="minorEastAsia" w:eastAsiaTheme="minorEastAsia" w:hAnsiTheme="minorEastAsia"/>
            <w:sz w:val="24"/>
            <w:szCs w:val="24"/>
          </w:rPr>
          <w:fldChar w:fldCharType="begin"/>
        </w:r>
        <w:r w:rsidRPr="00BC7C02">
          <w:rPr>
            <w:rFonts w:asciiTheme="minorEastAsia" w:eastAsiaTheme="minorEastAsia" w:hAnsiTheme="minorEastAsia"/>
            <w:sz w:val="24"/>
            <w:szCs w:val="24"/>
          </w:rPr>
          <w:instrText>PAGE   \* MERGEFORMAT</w:instrText>
        </w:r>
        <w:r w:rsidRPr="00BC7C02">
          <w:rPr>
            <w:rFonts w:asciiTheme="minorEastAsia" w:eastAsiaTheme="minorEastAsia" w:hAnsiTheme="minorEastAsia"/>
            <w:sz w:val="24"/>
            <w:szCs w:val="24"/>
          </w:rPr>
          <w:fldChar w:fldCharType="separate"/>
        </w:r>
        <w:r w:rsidR="00FC0F77" w:rsidRPr="00FC0F77">
          <w:rPr>
            <w:rFonts w:asciiTheme="minorEastAsia" w:eastAsiaTheme="minorEastAsia" w:hAnsiTheme="minorEastAsia"/>
            <w:noProof/>
            <w:sz w:val="24"/>
            <w:szCs w:val="24"/>
            <w:lang w:val="zh-CN"/>
          </w:rPr>
          <w:t>-</w:t>
        </w:r>
        <w:r w:rsidR="00FC0F77">
          <w:rPr>
            <w:rFonts w:asciiTheme="minorEastAsia" w:eastAsiaTheme="minorEastAsia" w:hAnsiTheme="minorEastAsia"/>
            <w:noProof/>
            <w:sz w:val="24"/>
            <w:szCs w:val="24"/>
          </w:rPr>
          <w:t xml:space="preserve"> 5 -</w:t>
        </w:r>
        <w:r w:rsidRPr="00BC7C02">
          <w:rPr>
            <w:rFonts w:asciiTheme="minorEastAsia" w:eastAsiaTheme="minorEastAsia" w:hAnsiTheme="minorEastAsia"/>
            <w:sz w:val="24"/>
            <w:szCs w:val="24"/>
          </w:rPr>
          <w:fldChar w:fldCharType="end"/>
        </w:r>
      </w:p>
    </w:sdtContent>
  </w:sdt>
  <w:p w:rsidR="00BC7C02" w:rsidRDefault="00BC7C0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93C" w:rsidRDefault="00FA093C" w:rsidP="00DE2919">
      <w:pPr>
        <w:spacing w:after="0"/>
      </w:pPr>
      <w:r>
        <w:separator/>
      </w:r>
    </w:p>
  </w:footnote>
  <w:footnote w:type="continuationSeparator" w:id="0">
    <w:p w:rsidR="00FA093C" w:rsidRDefault="00FA093C" w:rsidP="00DE291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00304E46"/>
    <w:rsid w:val="00323B43"/>
    <w:rsid w:val="003473E0"/>
    <w:rsid w:val="003D37D8"/>
    <w:rsid w:val="00426133"/>
    <w:rsid w:val="004358AB"/>
    <w:rsid w:val="004B4F94"/>
    <w:rsid w:val="00541CA0"/>
    <w:rsid w:val="005A6EBE"/>
    <w:rsid w:val="00636D7D"/>
    <w:rsid w:val="007A63B8"/>
    <w:rsid w:val="008B7726"/>
    <w:rsid w:val="00AC4AEB"/>
    <w:rsid w:val="00BA4D57"/>
    <w:rsid w:val="00BC7C02"/>
    <w:rsid w:val="00D31D50"/>
    <w:rsid w:val="00DA0E7A"/>
    <w:rsid w:val="00DE2919"/>
    <w:rsid w:val="00E81A2B"/>
    <w:rsid w:val="00FA093C"/>
    <w:rsid w:val="00FA112D"/>
    <w:rsid w:val="00FC0F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C00F60-9170-4DA6-82D0-440F01173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E2919"/>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DE2919"/>
    <w:rPr>
      <w:rFonts w:ascii="Tahoma" w:hAnsi="Tahoma"/>
      <w:sz w:val="18"/>
      <w:szCs w:val="18"/>
    </w:rPr>
  </w:style>
  <w:style w:type="paragraph" w:styleId="a4">
    <w:name w:val="footer"/>
    <w:basedOn w:val="a"/>
    <w:link w:val="Char0"/>
    <w:uiPriority w:val="99"/>
    <w:unhideWhenUsed/>
    <w:rsid w:val="00DE2919"/>
    <w:pPr>
      <w:tabs>
        <w:tab w:val="center" w:pos="4153"/>
        <w:tab w:val="right" w:pos="8306"/>
      </w:tabs>
    </w:pPr>
    <w:rPr>
      <w:sz w:val="18"/>
      <w:szCs w:val="18"/>
    </w:rPr>
  </w:style>
  <w:style w:type="character" w:customStyle="1" w:styleId="Char0">
    <w:name w:val="页脚 Char"/>
    <w:basedOn w:val="a0"/>
    <w:link w:val="a4"/>
    <w:uiPriority w:val="99"/>
    <w:rsid w:val="00DE2919"/>
    <w:rPr>
      <w:rFonts w:ascii="Tahoma" w:hAnsi="Tahoma"/>
      <w:sz w:val="18"/>
      <w:szCs w:val="18"/>
    </w:rPr>
  </w:style>
  <w:style w:type="paragraph" w:styleId="a5">
    <w:name w:val="Normal (Web)"/>
    <w:basedOn w:val="a"/>
    <w:uiPriority w:val="99"/>
    <w:semiHidden/>
    <w:unhideWhenUsed/>
    <w:rsid w:val="00DE2919"/>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40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511</Words>
  <Characters>2918</Characters>
  <Application>Microsoft Office Word</Application>
  <DocSecurity>0</DocSecurity>
  <Lines>24</Lines>
  <Paragraphs>6</Paragraphs>
  <ScaleCrop>false</ScaleCrop>
  <Company/>
  <LinksUpToDate>false</LinksUpToDate>
  <CharactersWithSpaces>3423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xbany</cp:lastModifiedBy>
  <cp:revision>13</cp:revision>
  <dcterms:created xsi:type="dcterms:W3CDTF">2008-09-11T17:20:00Z</dcterms:created>
  <dcterms:modified xsi:type="dcterms:W3CDTF">2025-01-24T07:17:00Z</dcterms:modified>
</cp:coreProperties>
</file>