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D0665" w14:textId="77777777" w:rsidR="00762408" w:rsidRDefault="00762408" w:rsidP="007E6C44">
      <w:pPr>
        <w:pStyle w:val="afe"/>
        <w:spacing w:line="520" w:lineRule="exact"/>
        <w:rPr>
          <w:rFonts w:ascii="宋体" w:eastAsia="宋体" w:hAnsi="宋体" w:cs="宋体"/>
        </w:rPr>
      </w:pPr>
    </w:p>
    <w:p w14:paraId="2EBD0666" w14:textId="77777777" w:rsidR="00762408" w:rsidRDefault="00762408" w:rsidP="007E6C44">
      <w:pPr>
        <w:pStyle w:val="afe"/>
        <w:spacing w:line="520" w:lineRule="exact"/>
        <w:rPr>
          <w:rFonts w:ascii="宋体" w:eastAsia="宋体" w:hAnsi="宋体" w:cs="宋体"/>
        </w:rPr>
      </w:pPr>
    </w:p>
    <w:p w14:paraId="2EBD0667" w14:textId="77777777" w:rsidR="00762408" w:rsidRDefault="00762408" w:rsidP="007E6C44">
      <w:pPr>
        <w:pStyle w:val="afe"/>
        <w:spacing w:line="520" w:lineRule="exact"/>
        <w:rPr>
          <w:rFonts w:ascii="宋体" w:eastAsia="宋体" w:hAnsi="宋体" w:cs="宋体"/>
        </w:rPr>
      </w:pPr>
    </w:p>
    <w:p w14:paraId="2EBD0668" w14:textId="77777777" w:rsidR="00762408" w:rsidRDefault="00762408" w:rsidP="007E6C44">
      <w:pPr>
        <w:pStyle w:val="afe"/>
        <w:spacing w:line="520" w:lineRule="exact"/>
        <w:rPr>
          <w:rFonts w:ascii="宋体" w:eastAsia="宋体" w:hAnsi="宋体" w:cs="宋体"/>
        </w:rPr>
      </w:pPr>
    </w:p>
    <w:p w14:paraId="2EBD0669" w14:textId="77777777" w:rsidR="00762408" w:rsidRDefault="00762408" w:rsidP="007E6C44">
      <w:pPr>
        <w:pStyle w:val="afe"/>
        <w:spacing w:line="520" w:lineRule="exact"/>
        <w:rPr>
          <w:rFonts w:ascii="宋体" w:eastAsia="宋体" w:hAnsi="宋体" w:cs="宋体"/>
        </w:rPr>
      </w:pPr>
    </w:p>
    <w:p w14:paraId="2EBD066A" w14:textId="77777777" w:rsidR="00762408" w:rsidRDefault="00762408" w:rsidP="007E6C44">
      <w:pPr>
        <w:pStyle w:val="afe"/>
        <w:spacing w:line="520" w:lineRule="exact"/>
        <w:rPr>
          <w:rFonts w:ascii="宋体" w:eastAsia="宋体" w:hAnsi="宋体" w:cs="宋体"/>
        </w:rPr>
      </w:pPr>
    </w:p>
    <w:p w14:paraId="2EBD066B" w14:textId="77777777" w:rsidR="00762408" w:rsidRDefault="00762408" w:rsidP="007E6C44">
      <w:pPr>
        <w:pStyle w:val="afe"/>
        <w:spacing w:line="520" w:lineRule="exact"/>
        <w:rPr>
          <w:rFonts w:ascii="宋体" w:eastAsia="宋体" w:hAnsi="宋体" w:cs="宋体"/>
        </w:rPr>
      </w:pPr>
    </w:p>
    <w:p w14:paraId="2EBD066C" w14:textId="77777777" w:rsidR="00762408" w:rsidRDefault="00762408" w:rsidP="007E6C44">
      <w:pPr>
        <w:pStyle w:val="afe"/>
        <w:spacing w:line="520" w:lineRule="exact"/>
        <w:rPr>
          <w:rFonts w:ascii="宋体" w:eastAsia="宋体" w:hAnsi="宋体" w:cs="宋体"/>
        </w:rPr>
      </w:pPr>
    </w:p>
    <w:p w14:paraId="2EBD066D" w14:textId="77777777" w:rsidR="00762408" w:rsidRDefault="00762408" w:rsidP="007E6C44">
      <w:pPr>
        <w:pStyle w:val="afe"/>
        <w:spacing w:line="520" w:lineRule="exact"/>
        <w:rPr>
          <w:rFonts w:ascii="宋体" w:eastAsia="宋体" w:hAnsi="宋体" w:cs="宋体"/>
        </w:rPr>
      </w:pPr>
    </w:p>
    <w:p w14:paraId="2EBD066E" w14:textId="550BDA6D" w:rsidR="004D40CF" w:rsidRPr="0048564F" w:rsidRDefault="006F29A8" w:rsidP="007E6C44">
      <w:pPr>
        <w:spacing w:line="520" w:lineRule="exact"/>
        <w:ind w:left="880" w:hanging="880"/>
        <w:jc w:val="center"/>
        <w:rPr>
          <w:rFonts w:ascii="方正小标宋_GBK" w:eastAsia="方正小标宋_GBK" w:cs="文星简黑体"/>
          <w:sz w:val="44"/>
          <w:szCs w:val="44"/>
        </w:rPr>
      </w:pPr>
      <w:r w:rsidRPr="006F29A8">
        <w:rPr>
          <w:rFonts w:ascii="方正小标宋_GBK" w:eastAsia="方正小标宋_GBK" w:cs="文星简黑体"/>
          <w:sz w:val="44"/>
          <w:szCs w:val="44"/>
        </w:rPr>
        <w:t>2021</w:t>
      </w:r>
      <w:r w:rsidR="00C233CE" w:rsidRPr="0048564F">
        <w:rPr>
          <w:rFonts w:ascii="方正小标宋_GBK" w:eastAsia="方正小标宋_GBK" w:cs="文星简黑体" w:hint="eastAsia"/>
          <w:sz w:val="44"/>
          <w:szCs w:val="44"/>
        </w:rPr>
        <w:t>年度</w:t>
      </w:r>
      <w:r w:rsidRPr="006F29A8">
        <w:rPr>
          <w:rFonts w:ascii="方正小标宋_GBK" w:eastAsia="方正小标宋_GBK" w:cs="文星简黑体" w:hint="eastAsia"/>
          <w:sz w:val="44"/>
          <w:szCs w:val="44"/>
        </w:rPr>
        <w:t>青岛市供销合作社联合社</w:t>
      </w:r>
      <w:r w:rsidR="00D91CAD" w:rsidRPr="0048564F">
        <w:rPr>
          <w:rFonts w:ascii="方正小标宋_GBK" w:eastAsia="方正小标宋_GBK" w:cs="文星简黑体" w:hint="eastAsia"/>
          <w:sz w:val="44"/>
          <w:szCs w:val="44"/>
        </w:rPr>
        <w:t xml:space="preserve"> </w:t>
      </w:r>
    </w:p>
    <w:p w14:paraId="2EBD066F" w14:textId="77777777" w:rsidR="00CA0E49" w:rsidRPr="0048564F" w:rsidRDefault="00595854" w:rsidP="00CA0E49">
      <w:pPr>
        <w:spacing w:line="520" w:lineRule="exact"/>
        <w:ind w:left="880" w:hanging="880"/>
        <w:jc w:val="center"/>
        <w:rPr>
          <w:rFonts w:ascii="方正小标宋_GBK" w:eastAsia="方正小标宋_GBK" w:cs="文星简黑体"/>
          <w:sz w:val="44"/>
          <w:szCs w:val="44"/>
        </w:rPr>
      </w:pPr>
      <w:r w:rsidRPr="0048564F">
        <w:rPr>
          <w:rFonts w:ascii="方正小标宋_GBK" w:eastAsia="方正小标宋_GBK" w:cs="文星简黑体" w:hint="eastAsia"/>
          <w:sz w:val="44"/>
          <w:szCs w:val="44"/>
        </w:rPr>
        <w:t>部门</w:t>
      </w:r>
      <w:r w:rsidR="00D91CAD" w:rsidRPr="0048564F">
        <w:rPr>
          <w:rFonts w:ascii="方正小标宋_GBK" w:eastAsia="方正小标宋_GBK" w:cs="文星简黑体" w:hint="eastAsia"/>
          <w:sz w:val="44"/>
          <w:szCs w:val="44"/>
        </w:rPr>
        <w:t>整体支出</w:t>
      </w:r>
      <w:r w:rsidR="0048564F">
        <w:rPr>
          <w:rFonts w:ascii="方正小标宋_GBK" w:eastAsia="方正小标宋_GBK" w:cs="文星简黑体" w:hint="eastAsia"/>
          <w:sz w:val="44"/>
          <w:szCs w:val="44"/>
        </w:rPr>
        <w:t>财政</w:t>
      </w:r>
      <w:r w:rsidR="00C233CE" w:rsidRPr="0048564F">
        <w:rPr>
          <w:rFonts w:ascii="方正小标宋_GBK" w:eastAsia="方正小标宋_GBK" w:cs="文星简黑体" w:hint="eastAsia"/>
          <w:sz w:val="44"/>
          <w:szCs w:val="44"/>
        </w:rPr>
        <w:t>绩效评价报告</w:t>
      </w:r>
    </w:p>
    <w:p w14:paraId="2EBD0670" w14:textId="77777777" w:rsidR="00C233CE" w:rsidRPr="0048564F" w:rsidRDefault="00C233CE" w:rsidP="007E6C44">
      <w:pPr>
        <w:spacing w:line="520" w:lineRule="exact"/>
        <w:ind w:left="880" w:hanging="880"/>
        <w:jc w:val="center"/>
        <w:rPr>
          <w:rFonts w:ascii="方正小标宋_GBK" w:eastAsia="方正小标宋_GBK" w:cs="文星简黑体"/>
          <w:sz w:val="44"/>
          <w:szCs w:val="44"/>
        </w:rPr>
      </w:pPr>
    </w:p>
    <w:p w14:paraId="2EBD0671" w14:textId="77777777" w:rsidR="00C233CE" w:rsidRPr="00F80EB6" w:rsidRDefault="00C233CE" w:rsidP="007E6C44">
      <w:pPr>
        <w:spacing w:line="520" w:lineRule="exact"/>
        <w:ind w:left="1040" w:hanging="1040"/>
        <w:jc w:val="right"/>
        <w:rPr>
          <w:rFonts w:ascii="文星简黑体" w:eastAsia="文星简黑体"/>
          <w:sz w:val="52"/>
          <w:szCs w:val="52"/>
        </w:rPr>
      </w:pPr>
    </w:p>
    <w:p w14:paraId="2EBD0672" w14:textId="77777777" w:rsidR="00C233CE" w:rsidRPr="0048564F" w:rsidRDefault="00C233CE" w:rsidP="007E6C44">
      <w:pPr>
        <w:spacing w:line="520" w:lineRule="exact"/>
        <w:ind w:left="1040" w:hanging="1040"/>
        <w:jc w:val="center"/>
        <w:rPr>
          <w:rFonts w:ascii="文星简黑体" w:eastAsia="文星简黑体"/>
          <w:sz w:val="52"/>
          <w:szCs w:val="52"/>
        </w:rPr>
      </w:pPr>
    </w:p>
    <w:p w14:paraId="2EBD0673" w14:textId="77777777" w:rsidR="00C233CE" w:rsidRDefault="00C233CE" w:rsidP="007E6C44">
      <w:pPr>
        <w:spacing w:line="520" w:lineRule="exact"/>
        <w:ind w:left="1040" w:hanging="1040"/>
        <w:jc w:val="center"/>
        <w:rPr>
          <w:rFonts w:ascii="文星简黑体" w:eastAsia="文星简黑体"/>
          <w:sz w:val="52"/>
          <w:szCs w:val="52"/>
        </w:rPr>
      </w:pPr>
    </w:p>
    <w:p w14:paraId="2EBD0674" w14:textId="79611C90" w:rsidR="00C233CE" w:rsidRPr="00BE4919" w:rsidRDefault="005359B8" w:rsidP="007E6C44">
      <w:pPr>
        <w:spacing w:before="120" w:after="120" w:line="520" w:lineRule="exact"/>
        <w:ind w:left="640" w:hanging="640"/>
        <w:rPr>
          <w:rFonts w:ascii="黑体" w:eastAsia="黑体" w:hAnsi="黑体"/>
          <w:sz w:val="32"/>
          <w:szCs w:val="32"/>
        </w:rPr>
      </w:pPr>
      <w:r>
        <w:rPr>
          <w:rFonts w:ascii="黑体" w:eastAsia="黑体" w:hAnsi="黑体" w:cs="文星简黑体" w:hint="eastAsia"/>
          <w:kern w:val="0"/>
          <w:sz w:val="32"/>
          <w:szCs w:val="32"/>
        </w:rPr>
        <w:t>评价单位：</w:t>
      </w:r>
      <w:r w:rsidR="006F29A8">
        <w:rPr>
          <w:rFonts w:ascii="黑体" w:eastAsia="黑体" w:hAnsi="黑体" w:cs="文星简黑体" w:hint="eastAsia"/>
          <w:kern w:val="0"/>
          <w:sz w:val="32"/>
          <w:szCs w:val="32"/>
        </w:rPr>
        <w:t>中兴华会计师事务所（特殊普通合伙）</w:t>
      </w:r>
    </w:p>
    <w:p w14:paraId="2EBD0675" w14:textId="3D0C06B1" w:rsidR="00C233CE" w:rsidRPr="00BE4919" w:rsidRDefault="00C233CE" w:rsidP="007E6C44">
      <w:pPr>
        <w:spacing w:before="120" w:after="120" w:line="520" w:lineRule="exact"/>
        <w:ind w:left="2240" w:hangingChars="700" w:hanging="2240"/>
        <w:rPr>
          <w:rFonts w:ascii="黑体" w:eastAsia="黑体" w:hAnsi="黑体"/>
          <w:sz w:val="32"/>
          <w:szCs w:val="32"/>
        </w:rPr>
      </w:pPr>
      <w:r>
        <w:rPr>
          <w:rFonts w:ascii="黑体" w:eastAsia="黑体" w:hAnsi="黑体" w:cs="文星简黑体" w:hint="eastAsia"/>
          <w:sz w:val="32"/>
          <w:szCs w:val="32"/>
        </w:rPr>
        <w:t>被评价单位</w:t>
      </w:r>
      <w:r w:rsidRPr="00BE4919">
        <w:rPr>
          <w:rFonts w:ascii="黑体" w:eastAsia="黑体" w:hAnsi="黑体" w:cs="文星简黑体" w:hint="eastAsia"/>
          <w:sz w:val="32"/>
          <w:szCs w:val="32"/>
        </w:rPr>
        <w:t>：</w:t>
      </w:r>
      <w:r w:rsidR="00A07EFB">
        <w:rPr>
          <w:rFonts w:ascii="黑体" w:eastAsia="黑体" w:hAnsi="黑体" w:hint="eastAsia"/>
          <w:sz w:val="32"/>
          <w:szCs w:val="32"/>
        </w:rPr>
        <w:t>青岛市供销合作社联合社</w:t>
      </w:r>
    </w:p>
    <w:p w14:paraId="2EBD0676" w14:textId="77777777" w:rsidR="00C233CE" w:rsidRPr="005359B8" w:rsidRDefault="00C233CE" w:rsidP="007E6C44">
      <w:pPr>
        <w:spacing w:before="120" w:after="120" w:line="520" w:lineRule="exact"/>
        <w:ind w:left="640" w:hanging="640"/>
        <w:jc w:val="center"/>
        <w:rPr>
          <w:rFonts w:ascii="黑体" w:eastAsia="黑体" w:hAnsi="黑体"/>
          <w:sz w:val="32"/>
          <w:szCs w:val="32"/>
        </w:rPr>
      </w:pPr>
    </w:p>
    <w:p w14:paraId="2EBD0677" w14:textId="77777777" w:rsidR="00C233CE" w:rsidRPr="00BE4919" w:rsidRDefault="00C233CE" w:rsidP="007E6C44">
      <w:pPr>
        <w:spacing w:before="120" w:after="120" w:line="520" w:lineRule="exact"/>
        <w:rPr>
          <w:rFonts w:ascii="黑体" w:eastAsia="黑体" w:hAnsi="黑体"/>
          <w:sz w:val="32"/>
          <w:szCs w:val="32"/>
        </w:rPr>
      </w:pPr>
    </w:p>
    <w:p w14:paraId="2EBD0678" w14:textId="23F7F395" w:rsidR="00C233CE" w:rsidRDefault="00A07EFB" w:rsidP="007E6C44">
      <w:pPr>
        <w:spacing w:before="120" w:after="120" w:line="520" w:lineRule="exact"/>
        <w:jc w:val="center"/>
        <w:rPr>
          <w:rFonts w:ascii="黑体" w:eastAsia="黑体" w:hAnsi="黑体" w:cs="文星简黑体"/>
          <w:sz w:val="32"/>
          <w:szCs w:val="32"/>
        </w:rPr>
      </w:pPr>
      <w:r>
        <w:rPr>
          <w:rFonts w:ascii="黑体" w:eastAsia="黑体" w:hAnsi="黑体" w:cs="文星简黑体" w:hint="eastAsia"/>
          <w:sz w:val="32"/>
          <w:szCs w:val="32"/>
        </w:rPr>
        <w:t>2</w:t>
      </w:r>
      <w:r>
        <w:rPr>
          <w:rFonts w:ascii="黑体" w:eastAsia="黑体" w:hAnsi="黑体" w:cs="文星简黑体"/>
          <w:sz w:val="32"/>
          <w:szCs w:val="32"/>
        </w:rPr>
        <w:t>022</w:t>
      </w:r>
      <w:r w:rsidR="00C233CE" w:rsidRPr="00BE4919">
        <w:rPr>
          <w:rFonts w:ascii="黑体" w:eastAsia="黑体" w:hAnsi="黑体" w:cs="文星简黑体" w:hint="eastAsia"/>
          <w:sz w:val="32"/>
          <w:szCs w:val="32"/>
        </w:rPr>
        <w:t>年</w:t>
      </w:r>
      <w:r>
        <w:rPr>
          <w:rFonts w:ascii="黑体" w:eastAsia="黑体" w:hAnsi="黑体" w:cs="文星简黑体"/>
          <w:sz w:val="32"/>
          <w:szCs w:val="32"/>
        </w:rPr>
        <w:t>6</w:t>
      </w:r>
      <w:r w:rsidR="00C233CE" w:rsidRPr="00BE4919">
        <w:rPr>
          <w:rFonts w:ascii="黑体" w:eastAsia="黑体" w:hAnsi="黑体" w:cs="文星简黑体" w:hint="eastAsia"/>
          <w:sz w:val="32"/>
          <w:szCs w:val="32"/>
        </w:rPr>
        <w:t>月</w:t>
      </w:r>
    </w:p>
    <w:p w14:paraId="2EBD0679" w14:textId="77777777" w:rsidR="00C233CE" w:rsidRDefault="00C233CE" w:rsidP="007E6C44">
      <w:pPr>
        <w:spacing w:before="120" w:after="120" w:line="520" w:lineRule="exact"/>
        <w:jc w:val="center"/>
        <w:rPr>
          <w:rFonts w:ascii="黑体" w:eastAsia="黑体" w:hAnsi="黑体" w:cs="文星简黑体"/>
          <w:sz w:val="32"/>
          <w:szCs w:val="32"/>
        </w:rPr>
      </w:pPr>
    </w:p>
    <w:p w14:paraId="2EBD067A" w14:textId="77777777" w:rsidR="00762408" w:rsidRPr="006F29A8" w:rsidRDefault="00762408" w:rsidP="007E6C44">
      <w:pPr>
        <w:widowControl/>
        <w:spacing w:line="520" w:lineRule="exact"/>
        <w:jc w:val="left"/>
        <w:rPr>
          <w:rFonts w:ascii="Times New Roman" w:eastAsia="黑体" w:hAnsi="Times New Roman" w:cs="Times New Roman"/>
          <w:b/>
          <w:kern w:val="0"/>
          <w:sz w:val="28"/>
          <w:szCs w:val="28"/>
        </w:rPr>
      </w:pPr>
    </w:p>
    <w:p w14:paraId="2EBD067B" w14:textId="77777777" w:rsidR="00762408" w:rsidRPr="006F29A8" w:rsidRDefault="00762408" w:rsidP="007E6C44">
      <w:pPr>
        <w:pStyle w:val="afd"/>
        <w:spacing w:line="520" w:lineRule="exact"/>
        <w:rPr>
          <w:lang w:val="en-US"/>
        </w:rPr>
        <w:sectPr w:rsidR="00762408" w:rsidRPr="006F29A8">
          <w:footerReference w:type="default" r:id="rId9"/>
          <w:footnotePr>
            <w:numRestart w:val="eachPage"/>
          </w:footnotePr>
          <w:pgSz w:w="11906" w:h="16838"/>
          <w:pgMar w:top="1440" w:right="1800" w:bottom="1440" w:left="1800" w:header="851" w:footer="992" w:gutter="0"/>
          <w:cols w:space="720"/>
          <w:docGrid w:linePitch="312"/>
        </w:sectPr>
      </w:pPr>
    </w:p>
    <w:p w14:paraId="3C24515B" w14:textId="77777777" w:rsidR="00E54F39" w:rsidRDefault="00E54F39" w:rsidP="00E54F39">
      <w:pPr>
        <w:tabs>
          <w:tab w:val="left" w:pos="1155"/>
        </w:tabs>
      </w:pPr>
      <w:r>
        <w:lastRenderedPageBreak/>
        <w:tab/>
      </w:r>
      <w:r>
        <w:tab/>
      </w:r>
    </w:p>
    <w:p w14:paraId="5851DC8F" w14:textId="0E16117B" w:rsidR="00E54F39" w:rsidRPr="006A0B6D" w:rsidRDefault="00E54F39" w:rsidP="00E54F39">
      <w:pPr>
        <w:pStyle w:val="TOC"/>
        <w:jc w:val="center"/>
        <w:rPr>
          <w:color w:val="000000"/>
          <w:lang w:val="zh-CN"/>
        </w:rPr>
      </w:pPr>
      <w:r w:rsidRPr="006A0B6D">
        <w:rPr>
          <w:color w:val="000000"/>
          <w:lang w:val="zh-CN"/>
        </w:rPr>
        <w:t>目</w:t>
      </w:r>
      <w:r w:rsidR="00004C0B">
        <w:rPr>
          <w:rFonts w:hint="eastAsia"/>
          <w:color w:val="000000"/>
          <w:lang w:val="zh-CN"/>
        </w:rPr>
        <w:t xml:space="preserve"> </w:t>
      </w:r>
      <w:r w:rsidR="00004C0B">
        <w:rPr>
          <w:color w:val="000000"/>
          <w:lang w:val="zh-CN"/>
        </w:rPr>
        <w:t xml:space="preserve">  </w:t>
      </w:r>
      <w:r w:rsidRPr="006A0B6D">
        <w:rPr>
          <w:color w:val="000000"/>
          <w:lang w:val="zh-CN"/>
        </w:rPr>
        <w:t>录</w:t>
      </w:r>
    </w:p>
    <w:p w14:paraId="5787453F" w14:textId="2969476B" w:rsidR="00E54F39" w:rsidRPr="00E54F39" w:rsidRDefault="00E54F39" w:rsidP="00E54F39">
      <w:pPr>
        <w:rPr>
          <w:rFonts w:ascii="Times New Roman" w:eastAsia="仿宋_GB2312" w:hAnsi="Times New Roman" w:cs="Times New Roman"/>
          <w:sz w:val="30"/>
          <w:szCs w:val="24"/>
          <w:lang w:val="zh-CN"/>
        </w:rPr>
      </w:pPr>
      <w:r w:rsidRPr="00482362">
        <w:rPr>
          <w:rFonts w:ascii="黑体" w:eastAsia="黑体" w:hAnsi="黑体" w:cs="Times New Roman"/>
          <w:sz w:val="30"/>
          <w:szCs w:val="24"/>
          <w:lang w:val="zh-CN"/>
        </w:rPr>
        <w:t>报告摘要</w:t>
      </w:r>
      <w:r w:rsidRPr="00E54F39">
        <w:rPr>
          <w:rFonts w:ascii="Times New Roman" w:eastAsia="仿宋_GB2312" w:hAnsi="Times New Roman" w:cs="Times New Roman"/>
          <w:sz w:val="30"/>
          <w:szCs w:val="24"/>
          <w:lang w:val="zh-CN"/>
        </w:rPr>
        <w:t>……</w:t>
      </w:r>
      <w:proofErr w:type="gramStart"/>
      <w:r w:rsidRPr="00E54F39">
        <w:rPr>
          <w:rFonts w:ascii="Times New Roman" w:eastAsia="仿宋_GB2312" w:hAnsi="Times New Roman" w:cs="Times New Roman"/>
          <w:sz w:val="30"/>
          <w:szCs w:val="24"/>
          <w:lang w:val="zh-CN"/>
        </w:rPr>
        <w:t>……………………………………………………</w:t>
      </w:r>
      <w:proofErr w:type="gramEnd"/>
      <w:r w:rsidRPr="00E54F39">
        <w:rPr>
          <w:rFonts w:ascii="Times New Roman" w:eastAsia="仿宋_GB2312" w:hAnsi="Times New Roman" w:cs="Times New Roman"/>
          <w:sz w:val="30"/>
          <w:szCs w:val="24"/>
          <w:lang w:val="zh-CN"/>
        </w:rPr>
        <w:t>...</w:t>
      </w:r>
      <w:r w:rsidR="0010501A">
        <w:rPr>
          <w:rFonts w:ascii="Times New Roman" w:eastAsia="仿宋_GB2312" w:hAnsi="Times New Roman" w:cs="Times New Roman"/>
          <w:sz w:val="30"/>
          <w:szCs w:val="24"/>
          <w:lang w:val="zh-CN"/>
        </w:rPr>
        <w:t>1</w:t>
      </w:r>
    </w:p>
    <w:p w14:paraId="7B785FEB" w14:textId="452028A5" w:rsidR="00E54F39" w:rsidRPr="00E54F39" w:rsidRDefault="00E54F39" w:rsidP="00E54F39">
      <w:pPr>
        <w:rPr>
          <w:rFonts w:ascii="Times New Roman" w:eastAsia="仿宋_GB2312" w:hAnsi="Times New Roman" w:cs="Times New Roman"/>
          <w:sz w:val="30"/>
          <w:szCs w:val="24"/>
          <w:lang w:val="zh-CN"/>
        </w:rPr>
      </w:pPr>
      <w:r w:rsidRPr="00482362">
        <w:rPr>
          <w:rFonts w:ascii="黑体" w:eastAsia="黑体" w:hAnsi="黑体" w:cs="Times New Roman" w:hint="eastAsia"/>
          <w:sz w:val="30"/>
          <w:szCs w:val="24"/>
          <w:lang w:val="zh-CN"/>
        </w:rPr>
        <w:t>报告正文</w:t>
      </w:r>
      <w:r w:rsidRPr="00E54F39">
        <w:rPr>
          <w:rFonts w:ascii="Times New Roman" w:eastAsia="仿宋_GB2312" w:hAnsi="Times New Roman" w:cs="Times New Roman"/>
          <w:webHidden/>
          <w:sz w:val="30"/>
          <w:szCs w:val="24"/>
          <w:lang w:val="zh-CN"/>
        </w:rPr>
        <w:tab/>
        <w:t>……</w:t>
      </w:r>
      <w:proofErr w:type="gramStart"/>
      <w:r w:rsidRPr="00E54F39">
        <w:rPr>
          <w:rFonts w:ascii="Times New Roman" w:eastAsia="仿宋_GB2312" w:hAnsi="Times New Roman" w:cs="Times New Roman"/>
          <w:webHidden/>
          <w:sz w:val="30"/>
          <w:szCs w:val="24"/>
          <w:lang w:val="zh-CN"/>
        </w:rPr>
        <w:t>……………………………………………………</w:t>
      </w:r>
      <w:proofErr w:type="gramEnd"/>
      <w:r w:rsidRPr="00E54F39">
        <w:rPr>
          <w:rFonts w:ascii="Times New Roman" w:eastAsia="仿宋_GB2312" w:hAnsi="Times New Roman" w:cs="Times New Roman"/>
          <w:webHidden/>
          <w:sz w:val="30"/>
          <w:szCs w:val="24"/>
          <w:lang w:val="zh-CN"/>
        </w:rPr>
        <w:t>...</w:t>
      </w:r>
      <w:r w:rsidR="0010501A">
        <w:rPr>
          <w:rFonts w:ascii="Times New Roman" w:eastAsia="仿宋_GB2312" w:hAnsi="Times New Roman" w:cs="Times New Roman"/>
          <w:webHidden/>
          <w:sz w:val="30"/>
          <w:szCs w:val="24"/>
          <w:lang w:val="zh-CN"/>
        </w:rPr>
        <w:t>5</w:t>
      </w:r>
    </w:p>
    <w:p w14:paraId="2BDC666A" w14:textId="77777777" w:rsidR="0010501A" w:rsidRDefault="0010501A" w:rsidP="0010501A">
      <w:pPr>
        <w:pStyle w:val="TOC1"/>
        <w:tabs>
          <w:tab w:val="right" w:leader="dot" w:pos="8834"/>
        </w:tabs>
        <w:rPr>
          <w:rStyle w:val="af8"/>
          <w:noProof/>
        </w:rPr>
      </w:pPr>
      <w:r>
        <w:fldChar w:fldCharType="begin"/>
      </w:r>
      <w:r>
        <w:instrText xml:space="preserve"> TOC \o "1-3" \h \z \u </w:instrText>
      </w:r>
      <w:r>
        <w:fldChar w:fldCharType="separate"/>
      </w:r>
      <w:hyperlink w:anchor="_Toc109754458" w:history="1">
        <w:r w:rsidRPr="006D50EB">
          <w:rPr>
            <w:rStyle w:val="af8"/>
            <w:rFonts w:ascii="黑体" w:eastAsia="黑体" w:hAnsi="黑体" w:hint="eastAsia"/>
            <w:noProof/>
          </w:rPr>
          <w:t>一、基本情况</w:t>
        </w:r>
        <w:r w:rsidRPr="0010501A">
          <w:rPr>
            <w:b w:val="0"/>
            <w:bCs/>
            <w:noProof/>
            <w:webHidden/>
          </w:rPr>
          <w:tab/>
          <w:t>5</w:t>
        </w:r>
      </w:hyperlink>
    </w:p>
    <w:p w14:paraId="4151AE53" w14:textId="77777777" w:rsidR="0010501A" w:rsidRPr="006A0B6D" w:rsidRDefault="00056EA9" w:rsidP="0010501A">
      <w:pPr>
        <w:pStyle w:val="TOC2"/>
        <w:tabs>
          <w:tab w:val="right" w:leader="dot" w:pos="8834"/>
        </w:tabs>
        <w:ind w:left="420"/>
        <w:rPr>
          <w:rFonts w:ascii="Calibri" w:eastAsia="宋体" w:hAnsi="Calibri"/>
          <w:noProof/>
          <w:sz w:val="21"/>
          <w:szCs w:val="22"/>
        </w:rPr>
      </w:pPr>
      <w:hyperlink w:anchor="_Toc109754460" w:history="1">
        <w:r w:rsidR="0010501A" w:rsidRPr="006D50EB">
          <w:rPr>
            <w:rStyle w:val="af8"/>
            <w:rFonts w:ascii="楷体_GB2312" w:eastAsia="楷体_GB2312" w:hint="eastAsia"/>
            <w:noProof/>
          </w:rPr>
          <w:t>（一）</w:t>
        </w:r>
        <w:r w:rsidR="0010501A">
          <w:rPr>
            <w:rStyle w:val="af8"/>
            <w:rFonts w:ascii="楷体_GB2312" w:eastAsia="楷体_GB2312" w:hint="eastAsia"/>
            <w:noProof/>
          </w:rPr>
          <w:t>部门概况</w:t>
        </w:r>
        <w:r w:rsidR="0010501A">
          <w:rPr>
            <w:noProof/>
            <w:webHidden/>
          </w:rPr>
          <w:tab/>
          <w:t>5</w:t>
        </w:r>
      </w:hyperlink>
    </w:p>
    <w:p w14:paraId="75997A5E" w14:textId="77777777" w:rsidR="0010501A" w:rsidRPr="006A0B6D" w:rsidRDefault="00056EA9" w:rsidP="0010501A">
      <w:pPr>
        <w:pStyle w:val="TOC2"/>
        <w:tabs>
          <w:tab w:val="right" w:leader="dot" w:pos="8834"/>
        </w:tabs>
        <w:ind w:left="420"/>
        <w:rPr>
          <w:rFonts w:ascii="Calibri" w:eastAsia="宋体" w:hAnsi="Calibri"/>
          <w:noProof/>
          <w:sz w:val="21"/>
          <w:szCs w:val="22"/>
        </w:rPr>
      </w:pPr>
      <w:hyperlink w:anchor="_Toc109754461" w:history="1">
        <w:r w:rsidR="0010501A" w:rsidRPr="006D50EB">
          <w:rPr>
            <w:rStyle w:val="af8"/>
            <w:rFonts w:ascii="楷体_GB2312" w:eastAsia="楷体_GB2312" w:hint="eastAsia"/>
            <w:noProof/>
          </w:rPr>
          <w:t>（二）</w:t>
        </w:r>
        <w:r w:rsidR="0010501A">
          <w:rPr>
            <w:rStyle w:val="af8"/>
            <w:rFonts w:ascii="楷体_GB2312" w:eastAsia="楷体_GB2312" w:hint="eastAsia"/>
            <w:noProof/>
          </w:rPr>
          <w:t>部门绩效目标</w:t>
        </w:r>
        <w:r w:rsidR="0010501A">
          <w:rPr>
            <w:noProof/>
            <w:webHidden/>
          </w:rPr>
          <w:tab/>
          <w:t>9</w:t>
        </w:r>
      </w:hyperlink>
    </w:p>
    <w:p w14:paraId="1BF86EA6" w14:textId="77777777" w:rsidR="0010501A" w:rsidRPr="006A0B6D" w:rsidRDefault="00056EA9" w:rsidP="0010501A">
      <w:pPr>
        <w:pStyle w:val="TOC1"/>
        <w:tabs>
          <w:tab w:val="right" w:leader="dot" w:pos="8834"/>
        </w:tabs>
        <w:rPr>
          <w:rFonts w:ascii="Calibri" w:eastAsia="宋体" w:hAnsi="Calibri"/>
          <w:noProof/>
          <w:sz w:val="21"/>
          <w:szCs w:val="22"/>
        </w:rPr>
      </w:pPr>
      <w:hyperlink w:anchor="_Toc109754459" w:history="1">
        <w:r w:rsidR="0010501A" w:rsidRPr="006D50EB">
          <w:rPr>
            <w:rStyle w:val="af8"/>
            <w:rFonts w:ascii="黑体" w:eastAsia="黑体" w:hAnsi="黑体" w:hint="eastAsia"/>
            <w:noProof/>
          </w:rPr>
          <w:t>二、评价实施情况</w:t>
        </w:r>
        <w:r w:rsidR="0010501A" w:rsidRPr="0010501A">
          <w:rPr>
            <w:b w:val="0"/>
            <w:bCs/>
            <w:noProof/>
            <w:webHidden/>
          </w:rPr>
          <w:tab/>
          <w:t>12</w:t>
        </w:r>
      </w:hyperlink>
    </w:p>
    <w:p w14:paraId="24B98B95" w14:textId="77777777" w:rsidR="0010501A" w:rsidRPr="006A0B6D" w:rsidRDefault="00056EA9" w:rsidP="0010501A">
      <w:pPr>
        <w:pStyle w:val="TOC2"/>
        <w:tabs>
          <w:tab w:val="right" w:leader="dot" w:pos="8834"/>
        </w:tabs>
        <w:ind w:left="420"/>
        <w:rPr>
          <w:rFonts w:ascii="Calibri" w:eastAsia="宋体" w:hAnsi="Calibri"/>
          <w:noProof/>
          <w:sz w:val="21"/>
          <w:szCs w:val="22"/>
        </w:rPr>
      </w:pPr>
      <w:hyperlink w:anchor="_Toc109754460" w:history="1">
        <w:r w:rsidR="0010501A" w:rsidRPr="006D50EB">
          <w:rPr>
            <w:rStyle w:val="af8"/>
            <w:rFonts w:ascii="楷体_GB2312" w:eastAsia="楷体_GB2312" w:hint="eastAsia"/>
            <w:noProof/>
          </w:rPr>
          <w:t>（一）评价目的、对象和范围</w:t>
        </w:r>
        <w:r w:rsidR="0010501A">
          <w:rPr>
            <w:noProof/>
            <w:webHidden/>
          </w:rPr>
          <w:tab/>
          <w:t>12</w:t>
        </w:r>
      </w:hyperlink>
    </w:p>
    <w:p w14:paraId="7D2C8C39" w14:textId="77777777" w:rsidR="0010501A" w:rsidRPr="006A0B6D" w:rsidRDefault="00056EA9" w:rsidP="0010501A">
      <w:pPr>
        <w:pStyle w:val="TOC2"/>
        <w:tabs>
          <w:tab w:val="right" w:leader="dot" w:pos="8834"/>
        </w:tabs>
        <w:ind w:left="420"/>
        <w:rPr>
          <w:rFonts w:ascii="Calibri" w:eastAsia="宋体" w:hAnsi="Calibri"/>
          <w:noProof/>
          <w:sz w:val="21"/>
          <w:szCs w:val="22"/>
        </w:rPr>
      </w:pPr>
      <w:hyperlink w:anchor="_Toc109754461" w:history="1">
        <w:r w:rsidR="0010501A" w:rsidRPr="006D50EB">
          <w:rPr>
            <w:rStyle w:val="af8"/>
            <w:rFonts w:ascii="楷体_GB2312" w:eastAsia="楷体_GB2312" w:hint="eastAsia"/>
            <w:noProof/>
          </w:rPr>
          <w:t>（二）评价依据</w:t>
        </w:r>
        <w:r w:rsidR="0010501A">
          <w:rPr>
            <w:rStyle w:val="af8"/>
            <w:rFonts w:ascii="楷体_GB2312" w:eastAsia="楷体_GB2312" w:hint="eastAsia"/>
            <w:noProof/>
          </w:rPr>
          <w:t>、方法、标准、指标体系等</w:t>
        </w:r>
        <w:r w:rsidR="0010501A">
          <w:rPr>
            <w:noProof/>
            <w:webHidden/>
          </w:rPr>
          <w:tab/>
          <w:t>12</w:t>
        </w:r>
      </w:hyperlink>
    </w:p>
    <w:p w14:paraId="310C5048" w14:textId="77777777" w:rsidR="0010501A" w:rsidRPr="006A0B6D" w:rsidRDefault="00056EA9" w:rsidP="0010501A">
      <w:pPr>
        <w:pStyle w:val="TOC2"/>
        <w:tabs>
          <w:tab w:val="right" w:leader="dot" w:pos="8834"/>
        </w:tabs>
        <w:ind w:left="420"/>
        <w:rPr>
          <w:rFonts w:ascii="Calibri" w:eastAsia="宋体" w:hAnsi="Calibri"/>
          <w:noProof/>
          <w:sz w:val="21"/>
          <w:szCs w:val="22"/>
        </w:rPr>
      </w:pPr>
      <w:hyperlink w:anchor="_Toc109754464" w:history="1">
        <w:r w:rsidR="0010501A" w:rsidRPr="006D50EB">
          <w:rPr>
            <w:rStyle w:val="af8"/>
            <w:rFonts w:ascii="楷体_GB2312" w:eastAsia="楷体_GB2312" w:hint="eastAsia"/>
            <w:noProof/>
          </w:rPr>
          <w:t>（</w:t>
        </w:r>
        <w:r w:rsidR="0010501A">
          <w:rPr>
            <w:rStyle w:val="af8"/>
            <w:rFonts w:ascii="楷体_GB2312" w:eastAsia="楷体_GB2312" w:hint="eastAsia"/>
            <w:noProof/>
          </w:rPr>
          <w:t>三</w:t>
        </w:r>
        <w:r w:rsidR="0010501A" w:rsidRPr="006D50EB">
          <w:rPr>
            <w:rStyle w:val="af8"/>
            <w:rFonts w:ascii="楷体_GB2312" w:eastAsia="楷体_GB2312" w:hint="eastAsia"/>
            <w:noProof/>
          </w:rPr>
          <w:t>）</w:t>
        </w:r>
        <w:r w:rsidR="0010501A">
          <w:rPr>
            <w:rStyle w:val="af8"/>
            <w:rFonts w:ascii="楷体_GB2312" w:eastAsia="楷体_GB2312" w:hint="eastAsia"/>
            <w:noProof/>
          </w:rPr>
          <w:t>评价实施程序</w:t>
        </w:r>
        <w:r w:rsidR="0010501A">
          <w:rPr>
            <w:noProof/>
            <w:webHidden/>
          </w:rPr>
          <w:tab/>
          <w:t>16</w:t>
        </w:r>
      </w:hyperlink>
    </w:p>
    <w:p w14:paraId="4070B173" w14:textId="77777777" w:rsidR="0010501A" w:rsidRPr="006A0B6D" w:rsidRDefault="00056EA9" w:rsidP="0010501A">
      <w:pPr>
        <w:pStyle w:val="TOC2"/>
        <w:tabs>
          <w:tab w:val="right" w:leader="dot" w:pos="8834"/>
        </w:tabs>
        <w:ind w:left="420"/>
        <w:rPr>
          <w:rFonts w:ascii="Calibri" w:eastAsia="宋体" w:hAnsi="Calibri"/>
          <w:noProof/>
          <w:sz w:val="21"/>
          <w:szCs w:val="22"/>
        </w:rPr>
      </w:pPr>
      <w:hyperlink w:anchor="_Toc109754465" w:history="1">
        <w:r w:rsidR="0010501A" w:rsidRPr="006D50EB">
          <w:rPr>
            <w:rStyle w:val="af8"/>
            <w:rFonts w:ascii="楷体_GB2312" w:eastAsia="楷体_GB2312" w:hint="eastAsia"/>
            <w:noProof/>
          </w:rPr>
          <w:t>（</w:t>
        </w:r>
        <w:r w:rsidR="0010501A">
          <w:rPr>
            <w:rStyle w:val="af8"/>
            <w:rFonts w:ascii="楷体_GB2312" w:eastAsia="楷体_GB2312" w:hint="eastAsia"/>
            <w:noProof/>
          </w:rPr>
          <w:t>四</w:t>
        </w:r>
        <w:r w:rsidR="0010501A" w:rsidRPr="006D50EB">
          <w:rPr>
            <w:rStyle w:val="af8"/>
            <w:rFonts w:ascii="楷体_GB2312" w:eastAsia="楷体_GB2312" w:hint="eastAsia"/>
            <w:noProof/>
          </w:rPr>
          <w:t>）指标分析</w:t>
        </w:r>
        <w:r w:rsidR="0010501A">
          <w:rPr>
            <w:noProof/>
            <w:webHidden/>
          </w:rPr>
          <w:tab/>
          <w:t>17</w:t>
        </w:r>
      </w:hyperlink>
    </w:p>
    <w:p w14:paraId="3E5453B5" w14:textId="77777777" w:rsidR="0010501A" w:rsidRPr="006A0B6D" w:rsidRDefault="00056EA9" w:rsidP="0010501A">
      <w:pPr>
        <w:pStyle w:val="TOC1"/>
        <w:tabs>
          <w:tab w:val="right" w:leader="dot" w:pos="8834"/>
        </w:tabs>
        <w:rPr>
          <w:rFonts w:ascii="Calibri" w:eastAsia="宋体" w:hAnsi="Calibri"/>
          <w:noProof/>
          <w:sz w:val="21"/>
          <w:szCs w:val="22"/>
        </w:rPr>
      </w:pPr>
      <w:hyperlink w:anchor="_Toc109754466" w:history="1">
        <w:r w:rsidR="0010501A" w:rsidRPr="006D50EB">
          <w:rPr>
            <w:rStyle w:val="af8"/>
            <w:rFonts w:ascii="黑体" w:eastAsia="黑体" w:hAnsi="黑体" w:hint="eastAsia"/>
            <w:noProof/>
          </w:rPr>
          <w:t>三、问题和建议</w:t>
        </w:r>
        <w:r w:rsidR="0010501A" w:rsidRPr="0010501A">
          <w:rPr>
            <w:b w:val="0"/>
            <w:bCs/>
            <w:noProof/>
            <w:webHidden/>
          </w:rPr>
          <w:tab/>
          <w:t>23</w:t>
        </w:r>
      </w:hyperlink>
    </w:p>
    <w:p w14:paraId="441C12CE" w14:textId="77777777" w:rsidR="0010501A" w:rsidRPr="006A0B6D" w:rsidRDefault="00056EA9" w:rsidP="0010501A">
      <w:pPr>
        <w:pStyle w:val="TOC2"/>
        <w:tabs>
          <w:tab w:val="right" w:leader="dot" w:pos="8834"/>
        </w:tabs>
        <w:ind w:left="420"/>
        <w:rPr>
          <w:rFonts w:ascii="Calibri" w:eastAsia="宋体" w:hAnsi="Calibri"/>
          <w:noProof/>
          <w:sz w:val="21"/>
          <w:szCs w:val="22"/>
        </w:rPr>
      </w:pPr>
      <w:hyperlink w:anchor="_Toc109754467" w:history="1">
        <w:r w:rsidR="0010501A" w:rsidRPr="006D50EB">
          <w:rPr>
            <w:rStyle w:val="af8"/>
            <w:rFonts w:ascii="楷体_GB2312" w:eastAsia="楷体_GB2312" w:hint="eastAsia"/>
            <w:noProof/>
          </w:rPr>
          <w:t>（一）</w:t>
        </w:r>
        <w:r w:rsidR="0010501A">
          <w:rPr>
            <w:rStyle w:val="af8"/>
            <w:rFonts w:ascii="楷体_GB2312" w:eastAsia="楷体_GB2312" w:hint="eastAsia"/>
            <w:noProof/>
          </w:rPr>
          <w:t>存在的问题</w:t>
        </w:r>
        <w:r w:rsidR="0010501A">
          <w:rPr>
            <w:noProof/>
            <w:webHidden/>
          </w:rPr>
          <w:tab/>
          <w:t>23</w:t>
        </w:r>
      </w:hyperlink>
    </w:p>
    <w:p w14:paraId="040A50B1" w14:textId="77777777" w:rsidR="0010501A" w:rsidRPr="006A0B6D" w:rsidRDefault="00056EA9" w:rsidP="0010501A">
      <w:pPr>
        <w:pStyle w:val="TOC2"/>
        <w:tabs>
          <w:tab w:val="right" w:leader="dot" w:pos="8834"/>
        </w:tabs>
        <w:ind w:left="420"/>
        <w:rPr>
          <w:rFonts w:ascii="Calibri" w:eastAsia="宋体" w:hAnsi="Calibri"/>
          <w:noProof/>
          <w:sz w:val="21"/>
          <w:szCs w:val="22"/>
        </w:rPr>
      </w:pPr>
      <w:hyperlink w:anchor="_Toc109754468" w:history="1">
        <w:r w:rsidR="0010501A" w:rsidRPr="006D50EB">
          <w:rPr>
            <w:rStyle w:val="af8"/>
            <w:rFonts w:ascii="楷体_GB2312" w:eastAsia="楷体_GB2312" w:hint="eastAsia"/>
            <w:noProof/>
          </w:rPr>
          <w:t>（二）</w:t>
        </w:r>
        <w:r w:rsidR="0010501A">
          <w:rPr>
            <w:rStyle w:val="af8"/>
            <w:rFonts w:ascii="楷体_GB2312" w:eastAsia="楷体_GB2312" w:hint="eastAsia"/>
            <w:noProof/>
          </w:rPr>
          <w:t>相关</w:t>
        </w:r>
        <w:r w:rsidR="0010501A" w:rsidRPr="006D50EB">
          <w:rPr>
            <w:rStyle w:val="af8"/>
            <w:rFonts w:ascii="楷体_GB2312" w:eastAsia="楷体_GB2312" w:hint="eastAsia"/>
            <w:noProof/>
          </w:rPr>
          <w:t>建议</w:t>
        </w:r>
        <w:r w:rsidR="0010501A">
          <w:rPr>
            <w:noProof/>
            <w:webHidden/>
          </w:rPr>
          <w:tab/>
          <w:t>26</w:t>
        </w:r>
      </w:hyperlink>
    </w:p>
    <w:p w14:paraId="1AC64057" w14:textId="77777777" w:rsidR="0010501A" w:rsidRPr="006A0B6D" w:rsidRDefault="00056EA9" w:rsidP="0010501A">
      <w:pPr>
        <w:pStyle w:val="TOC1"/>
        <w:tabs>
          <w:tab w:val="right" w:leader="dot" w:pos="8834"/>
        </w:tabs>
        <w:rPr>
          <w:rFonts w:ascii="Calibri" w:eastAsia="宋体" w:hAnsi="Calibri"/>
          <w:noProof/>
          <w:sz w:val="21"/>
          <w:szCs w:val="22"/>
        </w:rPr>
      </w:pPr>
      <w:hyperlink w:anchor="_Toc109754469" w:history="1">
        <w:r w:rsidR="0010501A" w:rsidRPr="006D50EB">
          <w:rPr>
            <w:rStyle w:val="af8"/>
            <w:rFonts w:ascii="黑体" w:eastAsia="黑体" w:hAnsi="黑体" w:hint="eastAsia"/>
            <w:noProof/>
          </w:rPr>
          <w:t>四、评价结论</w:t>
        </w:r>
        <w:r w:rsidR="0010501A" w:rsidRPr="0010501A">
          <w:rPr>
            <w:b w:val="0"/>
            <w:bCs/>
            <w:noProof/>
            <w:webHidden/>
          </w:rPr>
          <w:tab/>
          <w:t>30</w:t>
        </w:r>
      </w:hyperlink>
    </w:p>
    <w:p w14:paraId="429EF943" w14:textId="77777777" w:rsidR="0010501A" w:rsidRPr="006A0B6D" w:rsidRDefault="00056EA9" w:rsidP="0010501A">
      <w:pPr>
        <w:pStyle w:val="TOC1"/>
        <w:tabs>
          <w:tab w:val="right" w:leader="dot" w:pos="8834"/>
        </w:tabs>
        <w:rPr>
          <w:rFonts w:ascii="Calibri" w:eastAsia="宋体" w:hAnsi="Calibri"/>
          <w:noProof/>
          <w:sz w:val="21"/>
          <w:szCs w:val="22"/>
        </w:rPr>
      </w:pPr>
      <w:hyperlink w:anchor="_Toc109754474" w:history="1">
        <w:r w:rsidR="0010501A">
          <w:rPr>
            <w:rStyle w:val="af8"/>
            <w:rFonts w:ascii="黑体" w:eastAsia="黑体" w:hAnsi="黑体" w:hint="eastAsia"/>
            <w:noProof/>
          </w:rPr>
          <w:t>五</w:t>
        </w:r>
        <w:r w:rsidR="0010501A" w:rsidRPr="006D50EB">
          <w:rPr>
            <w:rStyle w:val="af8"/>
            <w:rFonts w:ascii="黑体" w:eastAsia="黑体" w:hAnsi="黑体" w:hint="eastAsia"/>
            <w:noProof/>
          </w:rPr>
          <w:t>、附件</w:t>
        </w:r>
        <w:r w:rsidR="0010501A" w:rsidRPr="0010501A">
          <w:rPr>
            <w:b w:val="0"/>
            <w:bCs/>
            <w:noProof/>
            <w:webHidden/>
          </w:rPr>
          <w:tab/>
          <w:t>31</w:t>
        </w:r>
      </w:hyperlink>
    </w:p>
    <w:p w14:paraId="67CD46E5" w14:textId="77777777" w:rsidR="0010501A" w:rsidRPr="006A0B6D" w:rsidRDefault="00056EA9" w:rsidP="0010501A">
      <w:pPr>
        <w:pStyle w:val="TOC1"/>
        <w:tabs>
          <w:tab w:val="right" w:leader="dot" w:pos="8834"/>
        </w:tabs>
        <w:rPr>
          <w:rFonts w:ascii="Calibri" w:eastAsia="宋体" w:hAnsi="Calibri"/>
          <w:noProof/>
          <w:sz w:val="21"/>
          <w:szCs w:val="22"/>
        </w:rPr>
      </w:pPr>
      <w:hyperlink w:anchor="_Toc109754475" w:history="1">
        <w:r w:rsidR="0010501A">
          <w:rPr>
            <w:rStyle w:val="af8"/>
            <w:rFonts w:ascii="黑体" w:eastAsia="黑体" w:hAnsi="黑体" w:hint="eastAsia"/>
            <w:noProof/>
          </w:rPr>
          <w:t>六</w:t>
        </w:r>
        <w:r w:rsidR="0010501A" w:rsidRPr="006D50EB">
          <w:rPr>
            <w:rStyle w:val="af8"/>
            <w:rFonts w:ascii="黑体" w:eastAsia="黑体" w:hAnsi="黑体" w:hint="eastAsia"/>
            <w:noProof/>
          </w:rPr>
          <w:t>、评价单位盖章</w:t>
        </w:r>
        <w:r w:rsidR="0010501A" w:rsidRPr="0010501A">
          <w:rPr>
            <w:b w:val="0"/>
            <w:bCs/>
            <w:noProof/>
            <w:webHidden/>
          </w:rPr>
          <w:tab/>
          <w:t>31</w:t>
        </w:r>
      </w:hyperlink>
    </w:p>
    <w:p w14:paraId="0B42B633" w14:textId="4925AAF0" w:rsidR="00E54F39" w:rsidRDefault="0010501A" w:rsidP="0010501A">
      <w:r>
        <w:rPr>
          <w:b/>
          <w:bCs/>
          <w:lang w:val="zh-CN"/>
        </w:rPr>
        <w:fldChar w:fldCharType="end"/>
      </w:r>
    </w:p>
    <w:p w14:paraId="2CD0FE1D" w14:textId="77777777" w:rsidR="00716197" w:rsidRDefault="00716197">
      <w:pPr>
        <w:widowControl/>
        <w:jc w:val="left"/>
        <w:rPr>
          <w:rFonts w:ascii="黑体" w:eastAsia="黑体" w:hAnsi="黑体"/>
          <w:sz w:val="32"/>
          <w:szCs w:val="32"/>
        </w:rPr>
        <w:sectPr w:rsidR="00716197" w:rsidSect="0007042E">
          <w:footerReference w:type="default" r:id="rId10"/>
          <w:footnotePr>
            <w:numRestart w:val="eachPage"/>
          </w:footnotePr>
          <w:pgSz w:w="11906" w:h="16838"/>
          <w:pgMar w:top="1440" w:right="1800" w:bottom="1440" w:left="1800" w:header="851" w:footer="737" w:gutter="0"/>
          <w:pgNumType w:start="1"/>
          <w:cols w:space="425"/>
          <w:docGrid w:type="lines" w:linePitch="312"/>
        </w:sectPr>
      </w:pPr>
    </w:p>
    <w:p w14:paraId="78454D8A" w14:textId="27EBA5A8" w:rsidR="00716197" w:rsidRDefault="00716197">
      <w:pPr>
        <w:widowControl/>
        <w:jc w:val="left"/>
        <w:rPr>
          <w:rFonts w:ascii="黑体" w:eastAsia="黑体" w:hAnsi="黑体"/>
          <w:sz w:val="32"/>
          <w:szCs w:val="32"/>
        </w:rPr>
      </w:pPr>
    </w:p>
    <w:p w14:paraId="5D3CDAE6" w14:textId="3305B6A9" w:rsidR="00E54F39" w:rsidRPr="00DE5CA4" w:rsidRDefault="00E54F39" w:rsidP="00E54F39">
      <w:pPr>
        <w:spacing w:line="560" w:lineRule="exact"/>
        <w:ind w:firstLineChars="200" w:firstLine="640"/>
        <w:jc w:val="center"/>
        <w:rPr>
          <w:rFonts w:ascii="黑体" w:eastAsia="黑体" w:hAnsi="黑体"/>
          <w:sz w:val="32"/>
          <w:szCs w:val="32"/>
        </w:rPr>
      </w:pPr>
      <w:r>
        <w:rPr>
          <w:rFonts w:ascii="黑体" w:eastAsia="黑体" w:hAnsi="黑体" w:hint="eastAsia"/>
          <w:sz w:val="32"/>
          <w:szCs w:val="32"/>
        </w:rPr>
        <w:t>摘</w:t>
      </w:r>
      <w:r w:rsidR="00004C0B">
        <w:rPr>
          <w:rFonts w:ascii="黑体" w:eastAsia="黑体" w:hAnsi="黑体" w:hint="eastAsia"/>
          <w:sz w:val="32"/>
          <w:szCs w:val="32"/>
        </w:rPr>
        <w:t xml:space="preserve"> </w:t>
      </w:r>
      <w:r w:rsidR="00004C0B">
        <w:rPr>
          <w:rFonts w:ascii="黑体" w:eastAsia="黑体" w:hAnsi="黑体"/>
          <w:sz w:val="32"/>
          <w:szCs w:val="32"/>
        </w:rPr>
        <w:t xml:space="preserve">  </w:t>
      </w:r>
      <w:r>
        <w:rPr>
          <w:rFonts w:ascii="黑体" w:eastAsia="黑体" w:hAnsi="黑体" w:hint="eastAsia"/>
          <w:sz w:val="32"/>
          <w:szCs w:val="32"/>
        </w:rPr>
        <w:t>要</w:t>
      </w:r>
    </w:p>
    <w:p w14:paraId="2EBD0680" w14:textId="77777777" w:rsidR="008378AE" w:rsidRDefault="008378AE" w:rsidP="008378AE">
      <w:pPr>
        <w:spacing w:line="560" w:lineRule="exact"/>
        <w:ind w:firstLineChars="200" w:firstLine="640"/>
        <w:outlineLvl w:val="0"/>
        <w:rPr>
          <w:rFonts w:ascii="楷体_GB2312" w:eastAsia="楷体_GB2312"/>
          <w:sz w:val="32"/>
          <w:szCs w:val="32"/>
        </w:rPr>
      </w:pPr>
      <w:r w:rsidRPr="00DE5CA4">
        <w:rPr>
          <w:rFonts w:ascii="楷体_GB2312" w:eastAsia="楷体_GB2312" w:hint="eastAsia"/>
          <w:sz w:val="32"/>
          <w:szCs w:val="32"/>
        </w:rPr>
        <w:t>（一）</w:t>
      </w:r>
      <w:r>
        <w:rPr>
          <w:rFonts w:ascii="楷体_GB2312" w:eastAsia="楷体_GB2312" w:hint="eastAsia"/>
          <w:sz w:val="32"/>
          <w:szCs w:val="32"/>
        </w:rPr>
        <w:t>开展评价工作的名称</w:t>
      </w:r>
    </w:p>
    <w:p w14:paraId="1FAC564A" w14:textId="2D3AB365" w:rsidR="009D07A1" w:rsidRPr="00AC1AD9" w:rsidRDefault="009D07A1" w:rsidP="009D07A1">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rPr>
      </w:pPr>
      <w:r>
        <w:rPr>
          <w:rFonts w:ascii="仿宋" w:eastAsia="仿宋" w:hAnsi="仿宋" w:hint="eastAsia"/>
          <w:b w:val="0"/>
          <w:color w:val="000000" w:themeColor="text1"/>
          <w:sz w:val="32"/>
        </w:rPr>
        <w:t>青岛市供销合作社联合社</w:t>
      </w:r>
      <w:r w:rsidR="00627939">
        <w:rPr>
          <w:rFonts w:ascii="仿宋" w:eastAsia="仿宋" w:hAnsi="仿宋" w:hint="eastAsia"/>
          <w:b w:val="0"/>
          <w:color w:val="000000" w:themeColor="text1"/>
          <w:sz w:val="32"/>
        </w:rPr>
        <w:t>（简称“青岛市供销社”）</w:t>
      </w:r>
      <w:r>
        <w:rPr>
          <w:rFonts w:ascii="仿宋" w:eastAsia="仿宋" w:hAnsi="仿宋" w:hint="eastAsia"/>
          <w:b w:val="0"/>
          <w:color w:val="000000" w:themeColor="text1"/>
          <w:sz w:val="32"/>
        </w:rPr>
        <w:t>部门整体支出财政绩效评价</w:t>
      </w:r>
      <w:r w:rsidR="002245F9">
        <w:rPr>
          <w:rFonts w:ascii="仿宋" w:eastAsia="仿宋" w:hAnsi="仿宋" w:hint="eastAsia"/>
          <w:b w:val="0"/>
          <w:color w:val="000000" w:themeColor="text1"/>
          <w:sz w:val="32"/>
        </w:rPr>
        <w:t>。</w:t>
      </w:r>
    </w:p>
    <w:p w14:paraId="2EBD0681" w14:textId="77777777" w:rsidR="008378AE" w:rsidRDefault="008378AE" w:rsidP="008378AE">
      <w:pPr>
        <w:spacing w:line="560" w:lineRule="exact"/>
        <w:ind w:firstLineChars="200" w:firstLine="640"/>
        <w:outlineLvl w:val="0"/>
        <w:rPr>
          <w:rFonts w:ascii="楷体_GB2312" w:eastAsia="楷体_GB2312"/>
          <w:sz w:val="32"/>
          <w:szCs w:val="32"/>
        </w:rPr>
      </w:pPr>
      <w:r>
        <w:rPr>
          <w:rFonts w:ascii="楷体_GB2312" w:eastAsia="楷体_GB2312" w:hint="eastAsia"/>
          <w:sz w:val="32"/>
          <w:szCs w:val="32"/>
        </w:rPr>
        <w:t>（二）部门主要职能</w:t>
      </w:r>
    </w:p>
    <w:p w14:paraId="4D305111" w14:textId="77777777" w:rsidR="00503F30" w:rsidRDefault="00503F30" w:rsidP="00503F30">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Pr>
          <w:rFonts w:ascii="仿宋" w:eastAsia="仿宋" w:hAnsi="仿宋" w:hint="eastAsia"/>
          <w:b w:val="0"/>
          <w:color w:val="000000" w:themeColor="text1"/>
          <w:sz w:val="32"/>
          <w:lang w:val="en-US"/>
        </w:rPr>
        <w:t>1、</w:t>
      </w:r>
      <w:r w:rsidRPr="000963BA">
        <w:rPr>
          <w:rFonts w:ascii="仿宋" w:eastAsia="仿宋" w:hAnsi="仿宋" w:hint="eastAsia"/>
          <w:b w:val="0"/>
          <w:color w:val="000000" w:themeColor="text1"/>
          <w:sz w:val="32"/>
          <w:lang w:val="en-US"/>
        </w:rPr>
        <w:t>宣传贯彻党和国家有关农村经济工作的方针、政策，研究制定全市供销社发展战略和发展规划，指导全市供销社的改革与发展。</w:t>
      </w:r>
    </w:p>
    <w:p w14:paraId="51A2C9CC" w14:textId="77777777" w:rsidR="00503F30" w:rsidRPr="00A2652F" w:rsidRDefault="00503F30" w:rsidP="00503F30">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sidRPr="00A2652F">
        <w:rPr>
          <w:rFonts w:ascii="仿宋" w:eastAsia="仿宋" w:hAnsi="仿宋"/>
          <w:b w:val="0"/>
          <w:color w:val="000000" w:themeColor="text1"/>
          <w:sz w:val="32"/>
          <w:lang w:val="en-US"/>
        </w:rPr>
        <w:t>2</w:t>
      </w:r>
      <w:r w:rsidRPr="00A2652F">
        <w:rPr>
          <w:rFonts w:ascii="仿宋" w:eastAsia="仿宋" w:hAnsi="仿宋" w:hint="eastAsia"/>
          <w:b w:val="0"/>
          <w:color w:val="000000" w:themeColor="text1"/>
          <w:sz w:val="32"/>
          <w:lang w:val="en-US"/>
        </w:rPr>
        <w:t>、</w:t>
      </w:r>
      <w:r w:rsidRPr="00A2652F">
        <w:rPr>
          <w:rFonts w:ascii="仿宋" w:eastAsia="仿宋" w:hAnsi="仿宋"/>
          <w:b w:val="0"/>
          <w:color w:val="000000" w:themeColor="text1"/>
          <w:sz w:val="32"/>
          <w:lang w:val="en-US"/>
        </w:rPr>
        <w:t>维护农民社员和各级供销合作社的合法权益。</w:t>
      </w:r>
    </w:p>
    <w:p w14:paraId="6D248208" w14:textId="77777777" w:rsidR="00503F30" w:rsidRPr="00A2652F" w:rsidRDefault="00503F30" w:rsidP="00503F30">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Pr>
          <w:rFonts w:ascii="仿宋" w:eastAsia="仿宋" w:hAnsi="仿宋" w:hint="eastAsia"/>
          <w:b w:val="0"/>
          <w:color w:val="000000" w:themeColor="text1"/>
          <w:sz w:val="32"/>
          <w:lang w:val="en-US"/>
        </w:rPr>
        <w:t>3、</w:t>
      </w:r>
      <w:r w:rsidRPr="00A2652F">
        <w:rPr>
          <w:rFonts w:ascii="仿宋" w:eastAsia="仿宋" w:hAnsi="仿宋"/>
          <w:b w:val="0"/>
          <w:color w:val="000000" w:themeColor="text1"/>
          <w:sz w:val="32"/>
          <w:lang w:val="en-US"/>
        </w:rPr>
        <w:t>负责供销社组织体系建设，推进联合与合作。</w:t>
      </w:r>
    </w:p>
    <w:p w14:paraId="2C9D4E77" w14:textId="77777777" w:rsidR="00503F30" w:rsidRPr="00A2652F" w:rsidRDefault="00503F30" w:rsidP="00503F30">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Pr>
          <w:rFonts w:ascii="仿宋" w:eastAsia="仿宋" w:hAnsi="仿宋" w:hint="eastAsia"/>
          <w:b w:val="0"/>
          <w:color w:val="000000" w:themeColor="text1"/>
          <w:sz w:val="32"/>
          <w:lang w:val="en-US"/>
        </w:rPr>
        <w:t>4、</w:t>
      </w:r>
      <w:r w:rsidRPr="00A2652F">
        <w:rPr>
          <w:rFonts w:ascii="仿宋" w:eastAsia="仿宋" w:hAnsi="仿宋"/>
          <w:b w:val="0"/>
          <w:color w:val="000000" w:themeColor="text1"/>
          <w:sz w:val="32"/>
          <w:lang w:val="en-US"/>
        </w:rPr>
        <w:t>领办农民专业合作社。</w:t>
      </w:r>
    </w:p>
    <w:p w14:paraId="04D858B5" w14:textId="6F8A89FE" w:rsidR="005E6CEC" w:rsidRDefault="00503F30" w:rsidP="005E6CEC">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Pr>
          <w:rFonts w:ascii="仿宋" w:eastAsia="仿宋" w:hAnsi="仿宋" w:hint="eastAsia"/>
          <w:b w:val="0"/>
          <w:color w:val="000000" w:themeColor="text1"/>
          <w:sz w:val="32"/>
          <w:lang w:val="en-US"/>
        </w:rPr>
        <w:t>5</w:t>
      </w:r>
      <w:r w:rsidR="001022E7">
        <w:rPr>
          <w:rFonts w:ascii="仿宋" w:eastAsia="仿宋" w:hAnsi="仿宋" w:hint="eastAsia"/>
          <w:b w:val="0"/>
          <w:color w:val="000000" w:themeColor="text1"/>
          <w:sz w:val="32"/>
          <w:lang w:val="en-US"/>
        </w:rPr>
        <w:t>、</w:t>
      </w:r>
      <w:r w:rsidRPr="00A2652F">
        <w:rPr>
          <w:rFonts w:ascii="仿宋" w:eastAsia="仿宋" w:hAnsi="仿宋"/>
          <w:b w:val="0"/>
          <w:color w:val="000000" w:themeColor="text1"/>
          <w:sz w:val="32"/>
          <w:lang w:val="en-US"/>
        </w:rPr>
        <w:t>完善行业协会服务，参与农业科技服务工作</w:t>
      </w:r>
      <w:r w:rsidR="00080145">
        <w:rPr>
          <w:rFonts w:ascii="仿宋" w:eastAsia="仿宋" w:hAnsi="仿宋" w:hint="eastAsia"/>
          <w:b w:val="0"/>
          <w:color w:val="000000" w:themeColor="text1"/>
          <w:sz w:val="32"/>
          <w:lang w:val="en-US"/>
        </w:rPr>
        <w:t>等。</w:t>
      </w:r>
    </w:p>
    <w:p w14:paraId="2EBD0682" w14:textId="77777777" w:rsidR="008378AE" w:rsidRDefault="008378AE" w:rsidP="008378AE">
      <w:pPr>
        <w:spacing w:line="560" w:lineRule="exact"/>
        <w:ind w:firstLineChars="200" w:firstLine="640"/>
        <w:outlineLvl w:val="0"/>
        <w:rPr>
          <w:rFonts w:ascii="楷体_GB2312" w:eastAsia="楷体_GB2312"/>
          <w:sz w:val="32"/>
          <w:szCs w:val="32"/>
        </w:rPr>
      </w:pPr>
      <w:r>
        <w:rPr>
          <w:rFonts w:ascii="楷体_GB2312" w:eastAsia="楷体_GB2312" w:hint="eastAsia"/>
          <w:sz w:val="32"/>
          <w:szCs w:val="32"/>
        </w:rPr>
        <w:t>（三）资金安排和使用情况</w:t>
      </w:r>
    </w:p>
    <w:p w14:paraId="2046234A" w14:textId="2315B2F5" w:rsidR="00B00CDF" w:rsidRPr="00EC4976" w:rsidRDefault="00B00CDF" w:rsidP="00B00CDF">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sidRPr="00EC4976">
        <w:rPr>
          <w:rFonts w:ascii="仿宋" w:eastAsia="仿宋" w:hAnsi="仿宋"/>
          <w:b w:val="0"/>
          <w:color w:val="000000" w:themeColor="text1"/>
          <w:sz w:val="32"/>
          <w:lang w:val="en-US"/>
        </w:rPr>
        <w:t>1、预算安排情况</w:t>
      </w:r>
    </w:p>
    <w:p w14:paraId="3DC4A39A" w14:textId="6A881285" w:rsidR="00B00CDF" w:rsidRPr="00EC4976" w:rsidRDefault="00B00CDF" w:rsidP="00B00CDF">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sidRPr="00EC4976">
        <w:rPr>
          <w:rFonts w:ascii="仿宋" w:eastAsia="仿宋" w:hAnsi="仿宋"/>
          <w:b w:val="0"/>
          <w:color w:val="000000" w:themeColor="text1"/>
          <w:sz w:val="32"/>
          <w:lang w:val="en-US"/>
        </w:rPr>
        <w:t>2021年部门预算</w:t>
      </w:r>
      <w:r w:rsidR="008060BB">
        <w:rPr>
          <w:rFonts w:ascii="仿宋" w:eastAsia="仿宋" w:hAnsi="仿宋" w:hint="eastAsia"/>
          <w:b w:val="0"/>
          <w:color w:val="000000" w:themeColor="text1"/>
          <w:sz w:val="32"/>
          <w:lang w:val="en-US"/>
        </w:rPr>
        <w:t>收入</w:t>
      </w:r>
      <w:r w:rsidRPr="00EC4976">
        <w:rPr>
          <w:rFonts w:ascii="仿宋" w:eastAsia="仿宋" w:hAnsi="仿宋"/>
          <w:b w:val="0"/>
          <w:color w:val="000000" w:themeColor="text1"/>
          <w:sz w:val="32"/>
          <w:lang w:val="en-US"/>
        </w:rPr>
        <w:t>1</w:t>
      </w:r>
      <w:r w:rsidR="00E6749C">
        <w:rPr>
          <w:rFonts w:ascii="仿宋" w:eastAsia="仿宋" w:hAnsi="仿宋"/>
          <w:b w:val="0"/>
          <w:color w:val="000000" w:themeColor="text1"/>
          <w:sz w:val="32"/>
          <w:lang w:val="en-US"/>
        </w:rPr>
        <w:t>,</w:t>
      </w:r>
      <w:r w:rsidRPr="00EC4976">
        <w:rPr>
          <w:rFonts w:ascii="仿宋" w:eastAsia="仿宋" w:hAnsi="仿宋"/>
          <w:b w:val="0"/>
          <w:color w:val="000000" w:themeColor="text1"/>
          <w:sz w:val="32"/>
          <w:lang w:val="en-US"/>
        </w:rPr>
        <w:t>586.46万元</w:t>
      </w:r>
      <w:r w:rsidR="00914AD1">
        <w:rPr>
          <w:rFonts w:ascii="仿宋" w:eastAsia="仿宋" w:hAnsi="仿宋" w:hint="eastAsia"/>
          <w:b w:val="0"/>
          <w:color w:val="000000" w:themeColor="text1"/>
          <w:sz w:val="32"/>
          <w:lang w:val="en-US"/>
        </w:rPr>
        <w:t>，</w:t>
      </w:r>
      <w:r w:rsidR="00E6749C">
        <w:rPr>
          <w:rFonts w:ascii="仿宋" w:eastAsia="仿宋" w:hAnsi="仿宋" w:hint="eastAsia"/>
          <w:b w:val="0"/>
          <w:color w:val="000000" w:themeColor="text1"/>
          <w:sz w:val="32"/>
          <w:lang w:val="en-US"/>
        </w:rPr>
        <w:t>决算</w:t>
      </w:r>
      <w:r w:rsidR="00914AD1">
        <w:rPr>
          <w:rFonts w:ascii="仿宋" w:eastAsia="仿宋" w:hAnsi="仿宋" w:hint="eastAsia"/>
          <w:b w:val="0"/>
          <w:color w:val="000000" w:themeColor="text1"/>
          <w:sz w:val="32"/>
          <w:lang w:val="en-US"/>
        </w:rPr>
        <w:t>收入1</w:t>
      </w:r>
      <w:r w:rsidR="00914AD1">
        <w:rPr>
          <w:rFonts w:ascii="仿宋" w:eastAsia="仿宋" w:hAnsi="仿宋"/>
          <w:b w:val="0"/>
          <w:color w:val="000000" w:themeColor="text1"/>
          <w:sz w:val="32"/>
          <w:lang w:val="en-US"/>
        </w:rPr>
        <w:t>911.36</w:t>
      </w:r>
      <w:r w:rsidR="00914AD1">
        <w:rPr>
          <w:rFonts w:ascii="仿宋" w:eastAsia="仿宋" w:hAnsi="仿宋" w:hint="eastAsia"/>
          <w:b w:val="0"/>
          <w:color w:val="000000" w:themeColor="text1"/>
          <w:sz w:val="32"/>
          <w:lang w:val="en-US"/>
        </w:rPr>
        <w:t>万元</w:t>
      </w:r>
      <w:r w:rsidR="00E6749C">
        <w:rPr>
          <w:rFonts w:ascii="仿宋" w:eastAsia="仿宋" w:hAnsi="仿宋" w:hint="eastAsia"/>
          <w:b w:val="0"/>
          <w:color w:val="000000" w:themeColor="text1"/>
          <w:sz w:val="32"/>
          <w:lang w:val="en-US"/>
        </w:rPr>
        <w:t>，其中财政拨款1,</w:t>
      </w:r>
      <w:r w:rsidR="00E6749C">
        <w:rPr>
          <w:rFonts w:ascii="仿宋" w:eastAsia="仿宋" w:hAnsi="仿宋"/>
          <w:b w:val="0"/>
          <w:color w:val="000000" w:themeColor="text1"/>
          <w:sz w:val="32"/>
          <w:lang w:val="en-US"/>
        </w:rPr>
        <w:t>911.36</w:t>
      </w:r>
      <w:r w:rsidR="00E6749C">
        <w:rPr>
          <w:rFonts w:ascii="仿宋" w:eastAsia="仿宋" w:hAnsi="仿宋" w:hint="eastAsia"/>
          <w:b w:val="0"/>
          <w:color w:val="000000" w:themeColor="text1"/>
          <w:sz w:val="32"/>
          <w:lang w:val="en-US"/>
        </w:rPr>
        <w:t>万元</w:t>
      </w:r>
    </w:p>
    <w:p w14:paraId="3BC51CFE" w14:textId="5341EC5E" w:rsidR="00B00CDF" w:rsidRPr="00EC4976" w:rsidRDefault="00B00CDF" w:rsidP="00B00CDF">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sidRPr="00EC4976">
        <w:rPr>
          <w:rFonts w:ascii="仿宋" w:eastAsia="仿宋" w:hAnsi="仿宋"/>
          <w:b w:val="0"/>
          <w:color w:val="000000" w:themeColor="text1"/>
          <w:sz w:val="32"/>
          <w:lang w:val="en-US"/>
        </w:rPr>
        <w:t>2、预算执行情况</w:t>
      </w:r>
    </w:p>
    <w:p w14:paraId="13F61225" w14:textId="7F67C4A9" w:rsidR="00B00CDF" w:rsidRPr="00EC4976" w:rsidRDefault="00B00CDF" w:rsidP="00B00CDF">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sidRPr="00EC4976">
        <w:rPr>
          <w:rFonts w:ascii="仿宋" w:eastAsia="仿宋" w:hAnsi="仿宋"/>
          <w:b w:val="0"/>
          <w:color w:val="000000" w:themeColor="text1"/>
          <w:sz w:val="32"/>
          <w:lang w:val="en-US"/>
        </w:rPr>
        <w:t>2021年部门</w:t>
      </w:r>
      <w:r w:rsidR="00E6749C">
        <w:rPr>
          <w:rFonts w:ascii="仿宋" w:eastAsia="仿宋" w:hAnsi="仿宋" w:hint="eastAsia"/>
          <w:b w:val="0"/>
          <w:color w:val="000000" w:themeColor="text1"/>
          <w:sz w:val="32"/>
          <w:lang w:val="en-US"/>
        </w:rPr>
        <w:t>决算</w:t>
      </w:r>
      <w:r w:rsidRPr="00EC4976">
        <w:rPr>
          <w:rFonts w:ascii="仿宋" w:eastAsia="仿宋" w:hAnsi="仿宋"/>
          <w:b w:val="0"/>
          <w:color w:val="000000" w:themeColor="text1"/>
          <w:sz w:val="32"/>
          <w:lang w:val="en-US"/>
        </w:rPr>
        <w:t>支出1</w:t>
      </w:r>
      <w:r w:rsidR="00E6749C">
        <w:rPr>
          <w:rFonts w:ascii="仿宋" w:eastAsia="仿宋" w:hAnsi="仿宋"/>
          <w:b w:val="0"/>
          <w:color w:val="000000" w:themeColor="text1"/>
          <w:sz w:val="32"/>
          <w:lang w:val="en-US"/>
        </w:rPr>
        <w:t>,</w:t>
      </w:r>
      <w:r w:rsidRPr="00EC4976">
        <w:rPr>
          <w:rFonts w:ascii="仿宋" w:eastAsia="仿宋" w:hAnsi="仿宋"/>
          <w:b w:val="0"/>
          <w:color w:val="000000" w:themeColor="text1"/>
          <w:sz w:val="32"/>
          <w:lang w:val="en-US"/>
        </w:rPr>
        <w:t>911.36万元</w:t>
      </w:r>
      <w:r w:rsidR="00355BE0">
        <w:rPr>
          <w:rFonts w:ascii="仿宋" w:eastAsia="仿宋" w:hAnsi="仿宋" w:hint="eastAsia"/>
          <w:b w:val="0"/>
          <w:color w:val="000000" w:themeColor="text1"/>
          <w:sz w:val="32"/>
          <w:lang w:val="en-US"/>
        </w:rPr>
        <w:t>,其中</w:t>
      </w:r>
      <w:r w:rsidR="00000F6D" w:rsidRPr="00000F6D">
        <w:rPr>
          <w:rFonts w:ascii="仿宋" w:eastAsia="仿宋" w:hAnsi="仿宋" w:hint="eastAsia"/>
          <w:b w:val="0"/>
          <w:color w:val="000000" w:themeColor="text1"/>
          <w:sz w:val="32"/>
          <w:lang w:val="en-US"/>
        </w:rPr>
        <w:t>基本支出</w:t>
      </w:r>
      <w:r w:rsidR="00000F6D" w:rsidRPr="00000F6D">
        <w:rPr>
          <w:rFonts w:ascii="仿宋" w:eastAsia="仿宋" w:hAnsi="仿宋"/>
          <w:b w:val="0"/>
          <w:color w:val="000000" w:themeColor="text1"/>
          <w:sz w:val="32"/>
          <w:lang w:val="en-US"/>
        </w:rPr>
        <w:t>1,871.56万元，项目支出39.80万元</w:t>
      </w:r>
      <w:r w:rsidR="005B2855">
        <w:rPr>
          <w:rFonts w:ascii="仿宋" w:eastAsia="仿宋" w:hAnsi="仿宋" w:hint="eastAsia"/>
          <w:b w:val="0"/>
          <w:color w:val="000000" w:themeColor="text1"/>
          <w:sz w:val="32"/>
          <w:lang w:val="en-US"/>
        </w:rPr>
        <w:t>。</w:t>
      </w:r>
    </w:p>
    <w:p w14:paraId="2EBD0683" w14:textId="77777777" w:rsidR="008378AE" w:rsidRDefault="008378AE" w:rsidP="008378AE">
      <w:pPr>
        <w:spacing w:line="560" w:lineRule="exact"/>
        <w:ind w:firstLineChars="200" w:firstLine="640"/>
        <w:outlineLvl w:val="0"/>
        <w:rPr>
          <w:rFonts w:ascii="楷体_GB2312" w:eastAsia="楷体_GB2312"/>
          <w:sz w:val="32"/>
          <w:szCs w:val="32"/>
        </w:rPr>
      </w:pPr>
      <w:r>
        <w:rPr>
          <w:rFonts w:ascii="楷体_GB2312" w:eastAsia="楷体_GB2312" w:hint="eastAsia"/>
          <w:sz w:val="32"/>
          <w:szCs w:val="32"/>
        </w:rPr>
        <w:t>（四）评价依据和方法</w:t>
      </w:r>
    </w:p>
    <w:p w14:paraId="1CB59781" w14:textId="77777777" w:rsidR="00892DE1" w:rsidRDefault="00892DE1" w:rsidP="00892DE1">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sidRPr="0032198D">
        <w:rPr>
          <w:rFonts w:ascii="仿宋" w:eastAsia="仿宋" w:hAnsi="仿宋" w:hint="eastAsia"/>
          <w:b w:val="0"/>
          <w:color w:val="000000" w:themeColor="text1"/>
          <w:sz w:val="32"/>
          <w:lang w:val="en-US"/>
        </w:rPr>
        <w:t>1、评价依据</w:t>
      </w:r>
    </w:p>
    <w:p w14:paraId="349EF3A8" w14:textId="77777777" w:rsidR="00AF064B" w:rsidRDefault="00AF064B" w:rsidP="00892DE1">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Pr>
          <w:rFonts w:ascii="仿宋" w:eastAsia="仿宋" w:hAnsi="仿宋" w:hint="eastAsia"/>
          <w:b w:val="0"/>
          <w:color w:val="000000" w:themeColor="text1"/>
          <w:sz w:val="32"/>
          <w:lang w:val="en-US"/>
        </w:rPr>
        <w:t>（1）</w:t>
      </w:r>
      <w:r w:rsidR="00892DE1" w:rsidRPr="0032198D">
        <w:rPr>
          <w:rFonts w:ascii="仿宋" w:eastAsia="仿宋" w:hAnsi="仿宋" w:hint="eastAsia"/>
          <w:b w:val="0"/>
          <w:color w:val="000000" w:themeColor="text1"/>
          <w:sz w:val="32"/>
          <w:lang w:val="en-US"/>
        </w:rPr>
        <w:t>《青岛市市级财政专项资金绩效目标管理办法（试行）》（</w:t>
      </w:r>
      <w:proofErr w:type="gramStart"/>
      <w:r w:rsidR="00892DE1" w:rsidRPr="0032198D">
        <w:rPr>
          <w:rFonts w:ascii="仿宋" w:eastAsia="仿宋" w:hAnsi="仿宋" w:hint="eastAsia"/>
          <w:b w:val="0"/>
          <w:color w:val="000000" w:themeColor="text1"/>
          <w:sz w:val="32"/>
          <w:lang w:val="en-US"/>
        </w:rPr>
        <w:t>青财预评</w:t>
      </w:r>
      <w:proofErr w:type="gramEnd"/>
      <w:r w:rsidR="00892DE1" w:rsidRPr="0032198D">
        <w:rPr>
          <w:rFonts w:ascii="仿宋" w:eastAsia="仿宋" w:hAnsi="仿宋" w:hint="eastAsia"/>
          <w:b w:val="0"/>
          <w:color w:val="000000" w:themeColor="text1"/>
          <w:sz w:val="32"/>
          <w:lang w:val="en-US"/>
        </w:rPr>
        <w:t>〔</w:t>
      </w:r>
      <w:r w:rsidR="00892DE1" w:rsidRPr="0032198D">
        <w:rPr>
          <w:rFonts w:ascii="仿宋" w:eastAsia="仿宋" w:hAnsi="仿宋"/>
          <w:b w:val="0"/>
          <w:color w:val="000000" w:themeColor="text1"/>
          <w:sz w:val="32"/>
          <w:lang w:val="en-US"/>
        </w:rPr>
        <w:t>2017〕7 号）</w:t>
      </w:r>
      <w:r w:rsidR="00892DE1" w:rsidRPr="0032198D">
        <w:rPr>
          <w:rFonts w:ascii="仿宋" w:eastAsia="仿宋" w:hAnsi="仿宋" w:hint="eastAsia"/>
          <w:b w:val="0"/>
          <w:color w:val="000000" w:themeColor="text1"/>
          <w:sz w:val="32"/>
          <w:lang w:val="en-US"/>
        </w:rPr>
        <w:t>；</w:t>
      </w:r>
    </w:p>
    <w:p w14:paraId="3C213DC4" w14:textId="77777777" w:rsidR="00AF064B" w:rsidRDefault="00AF064B" w:rsidP="00892DE1">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Pr>
          <w:rFonts w:ascii="仿宋" w:eastAsia="仿宋" w:hAnsi="仿宋" w:hint="eastAsia"/>
          <w:b w:val="0"/>
          <w:color w:val="000000" w:themeColor="text1"/>
          <w:sz w:val="32"/>
          <w:lang w:val="en-US"/>
        </w:rPr>
        <w:lastRenderedPageBreak/>
        <w:t>（2）</w:t>
      </w:r>
      <w:r w:rsidR="00892DE1" w:rsidRPr="0032198D">
        <w:rPr>
          <w:rFonts w:ascii="仿宋" w:eastAsia="仿宋" w:hAnsi="仿宋"/>
          <w:b w:val="0"/>
          <w:color w:val="000000" w:themeColor="text1"/>
          <w:sz w:val="32"/>
          <w:lang w:val="en-US"/>
        </w:rPr>
        <w:t>《青岛市市级预算部门(单位)项目支出预算绩效运行监控管理暂行办法》（</w:t>
      </w:r>
      <w:proofErr w:type="gramStart"/>
      <w:r w:rsidR="00892DE1" w:rsidRPr="0032198D">
        <w:rPr>
          <w:rFonts w:ascii="仿宋" w:eastAsia="仿宋" w:hAnsi="仿宋"/>
          <w:b w:val="0"/>
          <w:color w:val="000000" w:themeColor="text1"/>
          <w:sz w:val="32"/>
          <w:lang w:val="en-US"/>
        </w:rPr>
        <w:t>青财绩</w:t>
      </w:r>
      <w:proofErr w:type="gramEnd"/>
      <w:r w:rsidR="00892DE1" w:rsidRPr="0032198D">
        <w:rPr>
          <w:rFonts w:ascii="仿宋" w:eastAsia="仿宋" w:hAnsi="仿宋"/>
          <w:b w:val="0"/>
          <w:color w:val="000000" w:themeColor="text1"/>
          <w:sz w:val="32"/>
          <w:lang w:val="en-US"/>
        </w:rPr>
        <w:t>〔2020〕13 号）</w:t>
      </w:r>
      <w:r w:rsidR="00892DE1" w:rsidRPr="0032198D">
        <w:rPr>
          <w:rFonts w:ascii="仿宋" w:eastAsia="仿宋" w:hAnsi="仿宋" w:hint="eastAsia"/>
          <w:b w:val="0"/>
          <w:color w:val="000000" w:themeColor="text1"/>
          <w:sz w:val="32"/>
          <w:lang w:val="en-US"/>
        </w:rPr>
        <w:t>；</w:t>
      </w:r>
    </w:p>
    <w:p w14:paraId="1EC896A9" w14:textId="77777777" w:rsidR="00AF064B" w:rsidRDefault="00AF064B" w:rsidP="00892DE1">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Pr>
          <w:rFonts w:ascii="仿宋" w:eastAsia="仿宋" w:hAnsi="仿宋" w:hint="eastAsia"/>
          <w:b w:val="0"/>
          <w:color w:val="000000" w:themeColor="text1"/>
          <w:sz w:val="32"/>
          <w:lang w:val="en-US"/>
        </w:rPr>
        <w:t>（3）</w:t>
      </w:r>
      <w:r w:rsidR="00892DE1" w:rsidRPr="0032198D">
        <w:rPr>
          <w:rFonts w:ascii="仿宋" w:eastAsia="仿宋" w:hAnsi="仿宋"/>
          <w:b w:val="0"/>
          <w:color w:val="000000" w:themeColor="text1"/>
          <w:sz w:val="32"/>
          <w:lang w:val="en-US"/>
        </w:rPr>
        <w:t>《市级财政绩效评价操作指南》</w:t>
      </w:r>
      <w:r w:rsidR="00892DE1" w:rsidRPr="0032198D">
        <w:rPr>
          <w:rFonts w:ascii="仿宋" w:eastAsia="仿宋" w:hAnsi="仿宋" w:hint="eastAsia"/>
          <w:b w:val="0"/>
          <w:color w:val="000000" w:themeColor="text1"/>
          <w:sz w:val="32"/>
          <w:lang w:val="en-US"/>
        </w:rPr>
        <w:t>（</w:t>
      </w:r>
      <w:proofErr w:type="gramStart"/>
      <w:r w:rsidR="00892DE1" w:rsidRPr="0032198D">
        <w:rPr>
          <w:rFonts w:ascii="仿宋" w:eastAsia="仿宋" w:hAnsi="仿宋" w:hint="eastAsia"/>
          <w:b w:val="0"/>
          <w:color w:val="000000" w:themeColor="text1"/>
          <w:sz w:val="32"/>
          <w:lang w:val="en-US"/>
        </w:rPr>
        <w:t>青财绩</w:t>
      </w:r>
      <w:proofErr w:type="gramEnd"/>
      <w:r w:rsidR="00892DE1" w:rsidRPr="0032198D">
        <w:rPr>
          <w:rFonts w:ascii="仿宋" w:eastAsia="仿宋" w:hAnsi="仿宋" w:hint="eastAsia"/>
          <w:b w:val="0"/>
          <w:color w:val="000000" w:themeColor="text1"/>
          <w:sz w:val="32"/>
          <w:lang w:val="en-US"/>
        </w:rPr>
        <w:t>〔</w:t>
      </w:r>
      <w:r w:rsidR="00892DE1" w:rsidRPr="0032198D">
        <w:rPr>
          <w:rFonts w:ascii="仿宋" w:eastAsia="仿宋" w:hAnsi="仿宋"/>
          <w:b w:val="0"/>
          <w:color w:val="000000" w:themeColor="text1"/>
          <w:sz w:val="32"/>
          <w:lang w:val="en-US"/>
        </w:rPr>
        <w:t>2020〕6 号）</w:t>
      </w:r>
      <w:r w:rsidR="00892DE1" w:rsidRPr="0032198D">
        <w:rPr>
          <w:rFonts w:ascii="仿宋" w:eastAsia="仿宋" w:hAnsi="仿宋" w:hint="eastAsia"/>
          <w:b w:val="0"/>
          <w:color w:val="000000" w:themeColor="text1"/>
          <w:sz w:val="32"/>
          <w:lang w:val="en-US"/>
        </w:rPr>
        <w:t>；</w:t>
      </w:r>
    </w:p>
    <w:p w14:paraId="043FDB7D" w14:textId="77777777" w:rsidR="00AF064B" w:rsidRDefault="00AF064B" w:rsidP="00892DE1">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Pr>
          <w:rFonts w:ascii="仿宋" w:eastAsia="仿宋" w:hAnsi="仿宋" w:hint="eastAsia"/>
          <w:b w:val="0"/>
          <w:color w:val="000000" w:themeColor="text1"/>
          <w:sz w:val="32"/>
          <w:lang w:val="en-US"/>
        </w:rPr>
        <w:t>（4）</w:t>
      </w:r>
      <w:r w:rsidR="00892DE1" w:rsidRPr="0032198D">
        <w:rPr>
          <w:rFonts w:ascii="仿宋" w:eastAsia="仿宋" w:hAnsi="仿宋"/>
          <w:b w:val="0"/>
          <w:color w:val="000000" w:themeColor="text1"/>
          <w:sz w:val="32"/>
          <w:lang w:val="en-US"/>
        </w:rPr>
        <w:t>青岛市委、市政府《关于深化预算管理改革全面推进预算绩效管理的实施意见》（青发〔2019〕6号）</w:t>
      </w:r>
      <w:r w:rsidR="00892DE1" w:rsidRPr="0032198D">
        <w:rPr>
          <w:rFonts w:ascii="仿宋" w:eastAsia="仿宋" w:hAnsi="仿宋" w:hint="eastAsia"/>
          <w:b w:val="0"/>
          <w:color w:val="000000" w:themeColor="text1"/>
          <w:sz w:val="32"/>
          <w:lang w:val="en-US"/>
        </w:rPr>
        <w:t>；</w:t>
      </w:r>
    </w:p>
    <w:p w14:paraId="7D81FA6A" w14:textId="437540B3" w:rsidR="00892DE1" w:rsidRPr="0032198D" w:rsidRDefault="00AF064B" w:rsidP="00892DE1">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Pr>
          <w:rFonts w:ascii="仿宋" w:eastAsia="仿宋" w:hAnsi="仿宋" w:hint="eastAsia"/>
          <w:b w:val="0"/>
          <w:color w:val="000000" w:themeColor="text1"/>
          <w:sz w:val="32"/>
          <w:lang w:val="en-US"/>
        </w:rPr>
        <w:t>（5）</w:t>
      </w:r>
      <w:r w:rsidR="00892DE1" w:rsidRPr="0032198D">
        <w:rPr>
          <w:rFonts w:ascii="仿宋" w:eastAsia="仿宋" w:hAnsi="仿宋" w:hint="eastAsia"/>
          <w:b w:val="0"/>
          <w:color w:val="000000" w:themeColor="text1"/>
          <w:sz w:val="32"/>
          <w:lang w:val="en-US"/>
        </w:rPr>
        <w:t>《关于深化预算管理改革全面推进预算绩效管理的实施意见》（青发〔</w:t>
      </w:r>
      <w:r w:rsidR="00892DE1" w:rsidRPr="0032198D">
        <w:rPr>
          <w:rFonts w:ascii="仿宋" w:eastAsia="仿宋" w:hAnsi="仿宋"/>
          <w:b w:val="0"/>
          <w:color w:val="000000" w:themeColor="text1"/>
          <w:sz w:val="32"/>
          <w:lang w:val="en-US"/>
        </w:rPr>
        <w:t>2019〕6号）</w:t>
      </w:r>
      <w:r w:rsidR="00892DE1" w:rsidRPr="0032198D">
        <w:rPr>
          <w:rFonts w:ascii="仿宋" w:eastAsia="仿宋" w:hAnsi="仿宋" w:hint="eastAsia"/>
          <w:b w:val="0"/>
          <w:color w:val="000000" w:themeColor="text1"/>
          <w:sz w:val="32"/>
          <w:lang w:val="en-US"/>
        </w:rPr>
        <w:t>。</w:t>
      </w:r>
    </w:p>
    <w:p w14:paraId="1A4C1ADA" w14:textId="77777777" w:rsidR="008632AC" w:rsidRDefault="008632AC" w:rsidP="008632AC">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sidRPr="0032198D">
        <w:rPr>
          <w:rFonts w:ascii="仿宋" w:eastAsia="仿宋" w:hAnsi="仿宋" w:hint="eastAsia"/>
          <w:b w:val="0"/>
          <w:color w:val="000000" w:themeColor="text1"/>
          <w:sz w:val="32"/>
          <w:lang w:val="en-US"/>
        </w:rPr>
        <w:t>2、评价方法</w:t>
      </w:r>
    </w:p>
    <w:p w14:paraId="499A9DAE" w14:textId="54B68BEC" w:rsidR="00A07EFB" w:rsidRPr="008632AC" w:rsidRDefault="008632AC" w:rsidP="008632AC">
      <w:pPr>
        <w:pStyle w:val="3"/>
        <w:keepNext w:val="0"/>
        <w:keepLines w:val="0"/>
        <w:numPr>
          <w:ilvl w:val="0"/>
          <w:numId w:val="0"/>
        </w:numPr>
        <w:snapToGrid w:val="0"/>
        <w:spacing w:before="0" w:after="0" w:line="560" w:lineRule="exact"/>
        <w:ind w:firstLineChars="200" w:firstLine="640"/>
        <w:rPr>
          <w:lang w:val="en-US"/>
        </w:rPr>
      </w:pPr>
      <w:r w:rsidRPr="0032198D">
        <w:rPr>
          <w:rFonts w:ascii="仿宋" w:eastAsia="仿宋" w:hAnsi="仿宋" w:hint="eastAsia"/>
          <w:b w:val="0"/>
          <w:color w:val="000000" w:themeColor="text1"/>
          <w:sz w:val="32"/>
          <w:lang w:val="en-US"/>
        </w:rPr>
        <w:t>本次绩效评价属于完成结果评价，评价机构拟采用成本效益分析法、对比法、专家评判、因素分析法等方法。</w:t>
      </w:r>
    </w:p>
    <w:p w14:paraId="2EBD0684" w14:textId="77777777" w:rsidR="008378AE" w:rsidRDefault="008378AE" w:rsidP="008378AE">
      <w:pPr>
        <w:spacing w:line="560" w:lineRule="exact"/>
        <w:ind w:firstLineChars="200" w:firstLine="640"/>
        <w:outlineLvl w:val="0"/>
        <w:rPr>
          <w:rFonts w:ascii="楷体_GB2312" w:eastAsia="楷体_GB2312"/>
          <w:sz w:val="32"/>
          <w:szCs w:val="32"/>
        </w:rPr>
      </w:pPr>
      <w:r>
        <w:rPr>
          <w:rFonts w:ascii="楷体_GB2312" w:eastAsia="楷体_GB2312" w:hint="eastAsia"/>
          <w:sz w:val="32"/>
          <w:szCs w:val="32"/>
        </w:rPr>
        <w:t>（五）指标分析</w:t>
      </w:r>
    </w:p>
    <w:p w14:paraId="06219138" w14:textId="50CCD11B" w:rsidR="0011487E" w:rsidRDefault="0011487E" w:rsidP="008C2C25">
      <w:pPr>
        <w:spacing w:line="500" w:lineRule="exact"/>
        <w:ind w:firstLineChars="200" w:firstLine="640"/>
        <w:rPr>
          <w:rFonts w:ascii="仿宋" w:eastAsia="仿宋" w:hAnsi="仿宋" w:cs="Arial"/>
          <w:kern w:val="0"/>
          <w:sz w:val="32"/>
          <w:szCs w:val="32"/>
        </w:rPr>
      </w:pPr>
      <w:r w:rsidRPr="00DF4C65">
        <w:rPr>
          <w:rFonts w:ascii="仿宋" w:eastAsia="仿宋" w:hAnsi="仿宋" w:cs="Arial" w:hint="eastAsia"/>
          <w:sz w:val="32"/>
          <w:szCs w:val="32"/>
        </w:rPr>
        <w:t>本次绩效评价工作从投入、过程、产出、效果四个方面对部门整体支出情况进行评分</w:t>
      </w:r>
    </w:p>
    <w:p w14:paraId="68CE3F79" w14:textId="2414F8DD" w:rsidR="008C2C25" w:rsidRPr="0011487E" w:rsidRDefault="008C2C25" w:rsidP="0011487E">
      <w:pPr>
        <w:pStyle w:val="afff"/>
        <w:numPr>
          <w:ilvl w:val="0"/>
          <w:numId w:val="8"/>
        </w:numPr>
        <w:spacing w:line="500" w:lineRule="exact"/>
        <w:ind w:firstLineChars="0"/>
        <w:rPr>
          <w:rFonts w:ascii="仿宋" w:eastAsia="仿宋" w:hAnsi="仿宋" w:cs="Arial"/>
          <w:kern w:val="0"/>
          <w:sz w:val="32"/>
          <w:szCs w:val="32"/>
        </w:rPr>
      </w:pPr>
      <w:r w:rsidRPr="0011487E">
        <w:rPr>
          <w:rFonts w:ascii="仿宋" w:eastAsia="仿宋" w:hAnsi="仿宋" w:cs="Arial"/>
          <w:kern w:val="0"/>
          <w:sz w:val="32"/>
          <w:szCs w:val="32"/>
        </w:rPr>
        <w:t>投入情况</w:t>
      </w:r>
    </w:p>
    <w:p w14:paraId="33FA4AD1" w14:textId="78671751" w:rsidR="0011487E" w:rsidRPr="00013CD3" w:rsidRDefault="00C06442" w:rsidP="00013CD3">
      <w:pPr>
        <w:spacing w:line="500" w:lineRule="exact"/>
        <w:ind w:firstLineChars="200" w:firstLine="640"/>
        <w:rPr>
          <w:rFonts w:ascii="仿宋" w:eastAsia="仿宋" w:hAnsi="仿宋" w:cs="Arial"/>
          <w:kern w:val="0"/>
          <w:sz w:val="32"/>
          <w:szCs w:val="32"/>
        </w:rPr>
      </w:pPr>
      <w:r w:rsidRPr="00013CD3">
        <w:rPr>
          <w:rFonts w:ascii="仿宋" w:eastAsia="仿宋" w:hAnsi="仿宋" w:cs="Arial" w:hint="eastAsia"/>
          <w:kern w:val="0"/>
          <w:sz w:val="32"/>
          <w:szCs w:val="32"/>
        </w:rPr>
        <w:t>该一级指标</w:t>
      </w:r>
      <w:r w:rsidR="00013CD3" w:rsidRPr="00013CD3">
        <w:rPr>
          <w:rFonts w:ascii="仿宋" w:eastAsia="仿宋" w:hAnsi="仿宋" w:cs="Arial" w:hint="eastAsia"/>
          <w:kern w:val="0"/>
          <w:sz w:val="32"/>
          <w:szCs w:val="32"/>
        </w:rPr>
        <w:t>设置分值1</w:t>
      </w:r>
      <w:r w:rsidR="00013CD3" w:rsidRPr="00013CD3">
        <w:rPr>
          <w:rFonts w:ascii="仿宋" w:eastAsia="仿宋" w:hAnsi="仿宋" w:cs="Arial"/>
          <w:kern w:val="0"/>
          <w:sz w:val="32"/>
          <w:szCs w:val="32"/>
        </w:rPr>
        <w:t>0</w:t>
      </w:r>
      <w:r w:rsidR="00013CD3" w:rsidRPr="00013CD3">
        <w:rPr>
          <w:rFonts w:ascii="仿宋" w:eastAsia="仿宋" w:hAnsi="仿宋" w:cs="Arial" w:hint="eastAsia"/>
          <w:kern w:val="0"/>
          <w:sz w:val="32"/>
          <w:szCs w:val="32"/>
        </w:rPr>
        <w:t>分</w:t>
      </w:r>
      <w:r w:rsidR="00013CD3">
        <w:rPr>
          <w:rFonts w:ascii="仿宋" w:eastAsia="仿宋" w:hAnsi="仿宋" w:cs="Arial" w:hint="eastAsia"/>
          <w:kern w:val="0"/>
          <w:sz w:val="32"/>
          <w:szCs w:val="32"/>
        </w:rPr>
        <w:t>，</w:t>
      </w:r>
      <w:r w:rsidRPr="00013CD3">
        <w:rPr>
          <w:rFonts w:ascii="仿宋" w:eastAsia="仿宋" w:hAnsi="仿宋" w:cs="Arial" w:hint="eastAsia"/>
          <w:kern w:val="0"/>
          <w:sz w:val="32"/>
          <w:szCs w:val="32"/>
        </w:rPr>
        <w:t>从</w:t>
      </w:r>
      <w:r w:rsidR="000C26E0">
        <w:rPr>
          <w:rFonts w:ascii="仿宋" w:eastAsia="仿宋" w:hAnsi="仿宋" w:cs="Arial" w:hint="eastAsia"/>
          <w:kern w:val="0"/>
          <w:sz w:val="32"/>
          <w:szCs w:val="32"/>
        </w:rPr>
        <w:t>目标设定和预算编制两</w:t>
      </w:r>
      <w:r w:rsidR="00AF064B">
        <w:rPr>
          <w:rFonts w:ascii="仿宋" w:eastAsia="仿宋" w:hAnsi="仿宋" w:cs="Arial" w:hint="eastAsia"/>
          <w:kern w:val="0"/>
          <w:sz w:val="32"/>
          <w:szCs w:val="32"/>
        </w:rPr>
        <w:t>个</w:t>
      </w:r>
      <w:r w:rsidRPr="00013CD3">
        <w:rPr>
          <w:rFonts w:ascii="仿宋" w:eastAsia="仿宋" w:hAnsi="仿宋" w:cs="Arial" w:hint="eastAsia"/>
          <w:kern w:val="0"/>
          <w:sz w:val="32"/>
          <w:szCs w:val="32"/>
        </w:rPr>
        <w:t>方面</w:t>
      </w:r>
      <w:r w:rsidR="00013CD3">
        <w:rPr>
          <w:rFonts w:ascii="仿宋" w:eastAsia="仿宋" w:hAnsi="仿宋" w:cs="Arial" w:hint="eastAsia"/>
          <w:kern w:val="0"/>
          <w:sz w:val="32"/>
          <w:szCs w:val="32"/>
        </w:rPr>
        <w:t>进行评价，</w:t>
      </w:r>
      <w:r w:rsidR="000C26E0">
        <w:rPr>
          <w:rFonts w:ascii="仿宋" w:eastAsia="仿宋" w:hAnsi="仿宋" w:cs="Arial" w:hint="eastAsia"/>
          <w:kern w:val="0"/>
          <w:sz w:val="32"/>
          <w:szCs w:val="32"/>
        </w:rPr>
        <w:t>设置三级指标4个，</w:t>
      </w:r>
      <w:r w:rsidRPr="00013CD3">
        <w:rPr>
          <w:rFonts w:ascii="仿宋" w:eastAsia="仿宋" w:hAnsi="仿宋" w:cs="Arial" w:hint="eastAsia"/>
          <w:kern w:val="0"/>
          <w:sz w:val="32"/>
          <w:szCs w:val="32"/>
        </w:rPr>
        <w:t>得分</w:t>
      </w:r>
      <w:r w:rsidR="00121D76">
        <w:rPr>
          <w:rFonts w:ascii="仿宋" w:eastAsia="仿宋" w:hAnsi="仿宋" w:cs="Arial"/>
          <w:kern w:val="0"/>
          <w:sz w:val="32"/>
          <w:szCs w:val="32"/>
        </w:rPr>
        <w:t>8.5</w:t>
      </w:r>
      <w:r w:rsidR="003F1EE9">
        <w:rPr>
          <w:rFonts w:ascii="仿宋" w:eastAsia="仿宋" w:hAnsi="仿宋" w:cs="Arial"/>
          <w:kern w:val="0"/>
          <w:sz w:val="32"/>
          <w:szCs w:val="32"/>
        </w:rPr>
        <w:t>0</w:t>
      </w:r>
      <w:r w:rsidRPr="00013CD3">
        <w:rPr>
          <w:rFonts w:ascii="仿宋" w:eastAsia="仿宋" w:hAnsi="仿宋" w:cs="Arial" w:hint="eastAsia"/>
          <w:kern w:val="0"/>
          <w:sz w:val="32"/>
          <w:szCs w:val="32"/>
        </w:rPr>
        <w:t>分</w:t>
      </w:r>
      <w:r w:rsidR="000C26E0">
        <w:rPr>
          <w:rFonts w:ascii="仿宋" w:eastAsia="仿宋" w:hAnsi="仿宋" w:cs="Arial" w:hint="eastAsia"/>
          <w:kern w:val="0"/>
          <w:sz w:val="32"/>
          <w:szCs w:val="32"/>
        </w:rPr>
        <w:t>。</w:t>
      </w:r>
    </w:p>
    <w:p w14:paraId="09FF41EF" w14:textId="77777777" w:rsidR="008C2C25" w:rsidRPr="0091215E" w:rsidRDefault="008C2C25" w:rsidP="008C2C25">
      <w:pPr>
        <w:spacing w:line="500" w:lineRule="exact"/>
        <w:ind w:firstLineChars="200" w:firstLine="640"/>
        <w:rPr>
          <w:rFonts w:ascii="仿宋" w:eastAsia="仿宋" w:hAnsi="仿宋" w:cs="Arial"/>
          <w:kern w:val="0"/>
          <w:sz w:val="32"/>
          <w:szCs w:val="32"/>
        </w:rPr>
      </w:pPr>
      <w:r w:rsidRPr="0091215E">
        <w:rPr>
          <w:rFonts w:ascii="仿宋" w:eastAsia="仿宋" w:hAnsi="仿宋" w:cs="Arial"/>
          <w:kern w:val="0"/>
          <w:sz w:val="32"/>
          <w:szCs w:val="32"/>
        </w:rPr>
        <w:t>2、过程情况</w:t>
      </w:r>
    </w:p>
    <w:p w14:paraId="75883FDD" w14:textId="41FB91F6" w:rsidR="008C2C25" w:rsidRDefault="008C2C25" w:rsidP="008C2C25">
      <w:pPr>
        <w:spacing w:line="500" w:lineRule="exact"/>
        <w:ind w:firstLineChars="200" w:firstLine="640"/>
        <w:rPr>
          <w:rFonts w:ascii="仿宋" w:eastAsia="仿宋" w:hAnsi="仿宋" w:cs="Arial"/>
          <w:kern w:val="0"/>
          <w:sz w:val="32"/>
          <w:szCs w:val="32"/>
        </w:rPr>
      </w:pPr>
      <w:r w:rsidRPr="0091215E">
        <w:rPr>
          <w:rFonts w:ascii="仿宋" w:eastAsia="仿宋" w:hAnsi="仿宋" w:cs="Arial" w:hint="eastAsia"/>
          <w:kern w:val="0"/>
          <w:sz w:val="32"/>
          <w:szCs w:val="32"/>
        </w:rPr>
        <w:t>该一级指标设置分值</w:t>
      </w:r>
      <w:r w:rsidRPr="0091215E">
        <w:rPr>
          <w:rFonts w:ascii="仿宋" w:eastAsia="仿宋" w:hAnsi="仿宋" w:cs="Arial"/>
          <w:kern w:val="0"/>
          <w:sz w:val="32"/>
          <w:szCs w:val="32"/>
        </w:rPr>
        <w:t>30分，</w:t>
      </w:r>
      <w:r w:rsidR="008E557A">
        <w:rPr>
          <w:rFonts w:ascii="仿宋" w:eastAsia="仿宋" w:hAnsi="仿宋" w:cs="Arial" w:hint="eastAsia"/>
          <w:kern w:val="0"/>
          <w:sz w:val="32"/>
          <w:szCs w:val="32"/>
        </w:rPr>
        <w:t>从</w:t>
      </w:r>
      <w:r w:rsidR="00E6096A">
        <w:rPr>
          <w:rFonts w:ascii="仿宋" w:eastAsia="仿宋" w:hAnsi="仿宋" w:cs="Arial" w:hint="eastAsia"/>
          <w:kern w:val="0"/>
          <w:sz w:val="32"/>
          <w:szCs w:val="32"/>
        </w:rPr>
        <w:t>预算执行、预算管理</w:t>
      </w:r>
      <w:r w:rsidR="006454A1">
        <w:rPr>
          <w:rFonts w:ascii="仿宋" w:eastAsia="仿宋" w:hAnsi="仿宋" w:cs="Arial" w:hint="eastAsia"/>
          <w:kern w:val="0"/>
          <w:sz w:val="32"/>
          <w:szCs w:val="32"/>
        </w:rPr>
        <w:t>和</w:t>
      </w:r>
      <w:r w:rsidR="00E6096A">
        <w:rPr>
          <w:rFonts w:ascii="仿宋" w:eastAsia="仿宋" w:hAnsi="仿宋" w:cs="Arial" w:hint="eastAsia"/>
          <w:kern w:val="0"/>
          <w:sz w:val="32"/>
          <w:szCs w:val="32"/>
        </w:rPr>
        <w:t>资产管理</w:t>
      </w:r>
      <w:r w:rsidR="006454A1">
        <w:rPr>
          <w:rFonts w:ascii="仿宋" w:eastAsia="仿宋" w:hAnsi="仿宋" w:cs="Arial" w:hint="eastAsia"/>
          <w:kern w:val="0"/>
          <w:sz w:val="32"/>
          <w:szCs w:val="32"/>
        </w:rPr>
        <w:t>三</w:t>
      </w:r>
      <w:r w:rsidR="00AF064B">
        <w:rPr>
          <w:rFonts w:ascii="仿宋" w:eastAsia="仿宋" w:hAnsi="仿宋" w:cs="Arial" w:hint="eastAsia"/>
          <w:kern w:val="0"/>
          <w:sz w:val="32"/>
          <w:szCs w:val="32"/>
        </w:rPr>
        <w:t>个</w:t>
      </w:r>
      <w:r w:rsidR="006454A1">
        <w:rPr>
          <w:rFonts w:ascii="仿宋" w:eastAsia="仿宋" w:hAnsi="仿宋" w:cs="Arial" w:hint="eastAsia"/>
          <w:kern w:val="0"/>
          <w:sz w:val="32"/>
          <w:szCs w:val="32"/>
        </w:rPr>
        <w:t>方面，设置三级指标1</w:t>
      </w:r>
      <w:r w:rsidR="006454A1">
        <w:rPr>
          <w:rFonts w:ascii="仿宋" w:eastAsia="仿宋" w:hAnsi="仿宋" w:cs="Arial"/>
          <w:kern w:val="0"/>
          <w:sz w:val="32"/>
          <w:szCs w:val="32"/>
        </w:rPr>
        <w:t>2</w:t>
      </w:r>
      <w:r w:rsidR="000C26E0">
        <w:rPr>
          <w:rFonts w:ascii="仿宋" w:eastAsia="仿宋" w:hAnsi="仿宋" w:cs="Arial" w:hint="eastAsia"/>
          <w:kern w:val="0"/>
          <w:sz w:val="32"/>
          <w:szCs w:val="32"/>
        </w:rPr>
        <w:t>个，</w:t>
      </w:r>
      <w:r w:rsidRPr="0091215E">
        <w:rPr>
          <w:rFonts w:ascii="仿宋" w:eastAsia="仿宋" w:hAnsi="仿宋" w:cs="Arial"/>
          <w:kern w:val="0"/>
          <w:sz w:val="32"/>
          <w:szCs w:val="32"/>
        </w:rPr>
        <w:t>得分</w:t>
      </w:r>
      <w:r w:rsidR="00121D76">
        <w:rPr>
          <w:rFonts w:ascii="仿宋" w:eastAsia="仿宋" w:hAnsi="仿宋" w:cs="Arial"/>
          <w:kern w:val="0"/>
          <w:sz w:val="32"/>
          <w:szCs w:val="32"/>
        </w:rPr>
        <w:t>2</w:t>
      </w:r>
      <w:r w:rsidR="00F511EB">
        <w:rPr>
          <w:rFonts w:ascii="仿宋" w:eastAsia="仿宋" w:hAnsi="仿宋" w:cs="Arial"/>
          <w:kern w:val="0"/>
          <w:sz w:val="32"/>
          <w:szCs w:val="32"/>
        </w:rPr>
        <w:t>5.4</w:t>
      </w:r>
      <w:r w:rsidR="003F1EE9">
        <w:rPr>
          <w:rFonts w:ascii="仿宋" w:eastAsia="仿宋" w:hAnsi="仿宋" w:cs="Arial"/>
          <w:kern w:val="0"/>
          <w:sz w:val="32"/>
          <w:szCs w:val="32"/>
        </w:rPr>
        <w:t>0</w:t>
      </w:r>
      <w:r w:rsidRPr="007B202B">
        <w:rPr>
          <w:rFonts w:ascii="仿宋" w:eastAsia="仿宋" w:hAnsi="仿宋" w:cs="Arial"/>
          <w:kern w:val="0"/>
          <w:sz w:val="32"/>
          <w:szCs w:val="32"/>
        </w:rPr>
        <w:t>分</w:t>
      </w:r>
      <w:r w:rsidR="003F1EE9">
        <w:rPr>
          <w:rFonts w:ascii="仿宋" w:eastAsia="仿宋" w:hAnsi="仿宋" w:cs="Arial" w:hint="eastAsia"/>
          <w:kern w:val="0"/>
          <w:sz w:val="32"/>
          <w:szCs w:val="32"/>
        </w:rPr>
        <w:t>。</w:t>
      </w:r>
    </w:p>
    <w:p w14:paraId="6C2004B8" w14:textId="77777777" w:rsidR="008C2C25" w:rsidRDefault="008C2C25" w:rsidP="008C2C25">
      <w:pPr>
        <w:pStyle w:val="a2"/>
        <w:ind w:firstLine="640"/>
        <w:rPr>
          <w:rFonts w:ascii="仿宋" w:eastAsia="仿宋" w:hAnsi="仿宋" w:cs="Arial"/>
          <w:sz w:val="32"/>
          <w:szCs w:val="32"/>
          <w:lang w:val="en-US"/>
        </w:rPr>
      </w:pPr>
      <w:r w:rsidRPr="00FB0700">
        <w:rPr>
          <w:rFonts w:ascii="仿宋" w:eastAsia="仿宋" w:hAnsi="仿宋" w:cs="Arial"/>
          <w:sz w:val="32"/>
          <w:szCs w:val="32"/>
          <w:lang w:val="en-US"/>
        </w:rPr>
        <w:t>3、产出情况</w:t>
      </w:r>
    </w:p>
    <w:p w14:paraId="49FC68CF" w14:textId="27309752" w:rsidR="008C2C25" w:rsidRDefault="008C2C25" w:rsidP="008C2C25">
      <w:pPr>
        <w:pStyle w:val="a2"/>
        <w:ind w:firstLine="640"/>
        <w:rPr>
          <w:rFonts w:ascii="仿宋" w:eastAsia="仿宋" w:hAnsi="仿宋" w:cs="Arial"/>
          <w:sz w:val="32"/>
          <w:szCs w:val="32"/>
        </w:rPr>
      </w:pPr>
      <w:r w:rsidRPr="0091215E">
        <w:rPr>
          <w:rFonts w:ascii="仿宋" w:eastAsia="仿宋" w:hAnsi="仿宋" w:cs="Arial" w:hint="eastAsia"/>
          <w:sz w:val="32"/>
          <w:szCs w:val="32"/>
        </w:rPr>
        <w:t>该一级指标设置分值</w:t>
      </w:r>
      <w:r w:rsidRPr="0091215E">
        <w:rPr>
          <w:rFonts w:ascii="仿宋" w:eastAsia="仿宋" w:hAnsi="仿宋" w:cs="Arial"/>
          <w:sz w:val="32"/>
          <w:szCs w:val="32"/>
        </w:rPr>
        <w:t>30分，</w:t>
      </w:r>
      <w:r w:rsidR="00A5703C">
        <w:rPr>
          <w:rFonts w:ascii="仿宋" w:eastAsia="仿宋" w:hAnsi="仿宋" w:cs="Arial" w:hint="eastAsia"/>
          <w:sz w:val="32"/>
          <w:szCs w:val="32"/>
        </w:rPr>
        <w:t>从职责履行方面进行评价，设置三级指标</w:t>
      </w:r>
      <w:r w:rsidR="00BC2DD6">
        <w:rPr>
          <w:rFonts w:ascii="仿宋" w:eastAsia="仿宋" w:hAnsi="仿宋" w:cs="Arial"/>
          <w:sz w:val="32"/>
          <w:szCs w:val="32"/>
        </w:rPr>
        <w:t>7</w:t>
      </w:r>
      <w:r w:rsidR="00A5703C">
        <w:rPr>
          <w:rFonts w:ascii="仿宋" w:eastAsia="仿宋" w:hAnsi="仿宋" w:cs="Arial" w:hint="eastAsia"/>
          <w:sz w:val="32"/>
          <w:szCs w:val="32"/>
        </w:rPr>
        <w:t>个，</w:t>
      </w:r>
      <w:r w:rsidRPr="0091215E">
        <w:rPr>
          <w:rFonts w:ascii="仿宋" w:eastAsia="仿宋" w:hAnsi="仿宋" w:cs="Arial"/>
          <w:sz w:val="32"/>
          <w:szCs w:val="32"/>
        </w:rPr>
        <w:t>得分</w:t>
      </w:r>
      <w:r w:rsidR="003F1EE9">
        <w:rPr>
          <w:rFonts w:ascii="仿宋" w:eastAsia="仿宋" w:hAnsi="仿宋" w:cs="Arial"/>
          <w:sz w:val="32"/>
          <w:szCs w:val="32"/>
        </w:rPr>
        <w:t>27</w:t>
      </w:r>
      <w:r>
        <w:rPr>
          <w:rFonts w:ascii="仿宋" w:eastAsia="仿宋" w:hAnsi="仿宋" w:cs="Arial" w:hint="eastAsia"/>
          <w:sz w:val="32"/>
          <w:szCs w:val="32"/>
        </w:rPr>
        <w:t>分</w:t>
      </w:r>
      <w:r w:rsidRPr="0091215E">
        <w:rPr>
          <w:rFonts w:ascii="仿宋" w:eastAsia="仿宋" w:hAnsi="仿宋" w:cs="Arial"/>
          <w:sz w:val="32"/>
          <w:szCs w:val="32"/>
        </w:rPr>
        <w:t>。</w:t>
      </w:r>
    </w:p>
    <w:p w14:paraId="15D2377C" w14:textId="163A960E" w:rsidR="008C2C25" w:rsidRDefault="008C2C25" w:rsidP="008C2C25">
      <w:pPr>
        <w:pStyle w:val="a2"/>
        <w:ind w:firstLine="640"/>
        <w:rPr>
          <w:rFonts w:ascii="仿宋" w:eastAsia="仿宋" w:hAnsi="仿宋" w:cs="Arial"/>
          <w:sz w:val="32"/>
          <w:szCs w:val="32"/>
          <w:lang w:val="en-US"/>
        </w:rPr>
      </w:pPr>
      <w:r w:rsidRPr="00FB0700">
        <w:rPr>
          <w:rFonts w:ascii="仿宋" w:eastAsia="仿宋" w:hAnsi="仿宋" w:cs="Arial"/>
          <w:sz w:val="32"/>
          <w:szCs w:val="32"/>
          <w:lang w:val="en-US"/>
        </w:rPr>
        <w:t>4</w:t>
      </w:r>
      <w:r w:rsidR="00A5703C" w:rsidRPr="00FB0700">
        <w:rPr>
          <w:rFonts w:ascii="仿宋" w:eastAsia="仿宋" w:hAnsi="仿宋" w:cs="Arial"/>
          <w:sz w:val="32"/>
          <w:szCs w:val="32"/>
          <w:lang w:val="en-US"/>
        </w:rPr>
        <w:t>、</w:t>
      </w:r>
      <w:r w:rsidRPr="00FB0700">
        <w:rPr>
          <w:rFonts w:ascii="仿宋" w:eastAsia="仿宋" w:hAnsi="仿宋" w:cs="Arial"/>
          <w:sz w:val="32"/>
          <w:szCs w:val="32"/>
          <w:lang w:val="en-US"/>
        </w:rPr>
        <w:t>效果情况</w:t>
      </w:r>
    </w:p>
    <w:p w14:paraId="14D777E9" w14:textId="50637FA6" w:rsidR="008C2C25" w:rsidRDefault="008C2C25" w:rsidP="008C2C25">
      <w:pPr>
        <w:pStyle w:val="a2"/>
        <w:spacing w:line="360" w:lineRule="auto"/>
        <w:ind w:firstLine="640"/>
        <w:rPr>
          <w:rFonts w:ascii="仿宋" w:eastAsia="仿宋" w:hAnsi="仿宋" w:cs="Arial"/>
          <w:sz w:val="32"/>
          <w:szCs w:val="32"/>
          <w:lang w:val="en-US"/>
        </w:rPr>
      </w:pPr>
      <w:r w:rsidRPr="00FB0700">
        <w:rPr>
          <w:rFonts w:ascii="仿宋" w:eastAsia="仿宋" w:hAnsi="仿宋" w:cs="Arial" w:hint="eastAsia"/>
          <w:sz w:val="32"/>
          <w:szCs w:val="32"/>
          <w:lang w:val="en-US"/>
        </w:rPr>
        <w:t>该一级指标设置分值</w:t>
      </w:r>
      <w:r w:rsidRPr="00FB0700">
        <w:rPr>
          <w:rFonts w:ascii="仿宋" w:eastAsia="仿宋" w:hAnsi="仿宋" w:cs="Arial"/>
          <w:sz w:val="32"/>
          <w:szCs w:val="32"/>
          <w:lang w:val="en-US"/>
        </w:rPr>
        <w:t>30</w:t>
      </w:r>
      <w:r>
        <w:rPr>
          <w:rFonts w:ascii="仿宋" w:eastAsia="仿宋" w:hAnsi="仿宋" w:cs="Arial"/>
          <w:sz w:val="32"/>
          <w:szCs w:val="32"/>
          <w:lang w:val="en-US"/>
        </w:rPr>
        <w:t xml:space="preserve"> </w:t>
      </w:r>
      <w:r w:rsidRPr="00FB0700">
        <w:rPr>
          <w:rFonts w:ascii="仿宋" w:eastAsia="仿宋" w:hAnsi="仿宋" w:cs="Arial"/>
          <w:sz w:val="32"/>
          <w:szCs w:val="32"/>
          <w:lang w:val="en-US"/>
        </w:rPr>
        <w:t>分，</w:t>
      </w:r>
      <w:r w:rsidR="0060479D">
        <w:rPr>
          <w:rFonts w:ascii="仿宋" w:eastAsia="仿宋" w:hAnsi="仿宋" w:cs="Arial" w:hint="eastAsia"/>
          <w:sz w:val="32"/>
          <w:szCs w:val="32"/>
          <w:lang w:val="en-US"/>
        </w:rPr>
        <w:t>从履职效益方面进行评价，</w:t>
      </w:r>
      <w:r w:rsidR="0060479D">
        <w:rPr>
          <w:rFonts w:ascii="仿宋" w:eastAsia="仿宋" w:hAnsi="仿宋" w:cs="Arial" w:hint="eastAsia"/>
          <w:sz w:val="32"/>
          <w:szCs w:val="32"/>
          <w:lang w:val="en-US"/>
        </w:rPr>
        <w:lastRenderedPageBreak/>
        <w:t>设置三级指标</w:t>
      </w:r>
      <w:r w:rsidR="00D10298">
        <w:rPr>
          <w:rFonts w:ascii="仿宋" w:eastAsia="仿宋" w:hAnsi="仿宋" w:cs="Arial" w:hint="eastAsia"/>
          <w:sz w:val="32"/>
          <w:szCs w:val="32"/>
          <w:lang w:val="en-US"/>
        </w:rPr>
        <w:t>5个，</w:t>
      </w:r>
      <w:r w:rsidRPr="00FB0700">
        <w:rPr>
          <w:rFonts w:ascii="仿宋" w:eastAsia="仿宋" w:hAnsi="仿宋" w:cs="Arial"/>
          <w:sz w:val="32"/>
          <w:szCs w:val="32"/>
          <w:lang w:val="en-US"/>
        </w:rPr>
        <w:t>得分</w:t>
      </w:r>
      <w:r>
        <w:rPr>
          <w:rFonts w:ascii="仿宋" w:eastAsia="仿宋" w:hAnsi="仿宋" w:cs="Arial" w:hint="eastAsia"/>
          <w:sz w:val="32"/>
          <w:szCs w:val="32"/>
          <w:lang w:val="en-US"/>
        </w:rPr>
        <w:t>30</w:t>
      </w:r>
      <w:r w:rsidRPr="00FB0700">
        <w:rPr>
          <w:rFonts w:ascii="仿宋" w:eastAsia="仿宋" w:hAnsi="仿宋" w:cs="Arial"/>
          <w:sz w:val="32"/>
          <w:szCs w:val="32"/>
          <w:lang w:val="en-US"/>
        </w:rPr>
        <w:t>分。</w:t>
      </w:r>
    </w:p>
    <w:p w14:paraId="2EBD0685" w14:textId="77777777" w:rsidR="008378AE" w:rsidRDefault="008378AE" w:rsidP="008378AE">
      <w:pPr>
        <w:spacing w:line="560" w:lineRule="exact"/>
        <w:ind w:firstLineChars="200" w:firstLine="640"/>
        <w:outlineLvl w:val="0"/>
        <w:rPr>
          <w:rFonts w:ascii="楷体_GB2312" w:eastAsia="楷体_GB2312"/>
          <w:sz w:val="32"/>
          <w:szCs w:val="32"/>
        </w:rPr>
      </w:pPr>
      <w:r>
        <w:rPr>
          <w:rFonts w:ascii="楷体_GB2312" w:eastAsia="楷体_GB2312" w:hint="eastAsia"/>
          <w:sz w:val="32"/>
          <w:szCs w:val="32"/>
        </w:rPr>
        <w:t>（六）问题和建议</w:t>
      </w:r>
    </w:p>
    <w:p w14:paraId="19B134CC" w14:textId="5D4B3070" w:rsidR="0018145A" w:rsidRPr="00714E36" w:rsidRDefault="0018145A" w:rsidP="00714E36">
      <w:pPr>
        <w:pStyle w:val="a2"/>
        <w:ind w:firstLine="640"/>
        <w:rPr>
          <w:rFonts w:ascii="仿宋" w:eastAsia="仿宋" w:hAnsi="仿宋" w:cs="Arial"/>
          <w:sz w:val="32"/>
          <w:szCs w:val="32"/>
          <w:lang w:val="en-US"/>
        </w:rPr>
      </w:pPr>
      <w:r w:rsidRPr="00714E36">
        <w:rPr>
          <w:rFonts w:ascii="仿宋" w:eastAsia="仿宋" w:hAnsi="仿宋" w:cs="Arial" w:hint="eastAsia"/>
          <w:sz w:val="32"/>
          <w:szCs w:val="32"/>
          <w:lang w:val="en-US"/>
        </w:rPr>
        <w:t>1、存在的问题</w:t>
      </w:r>
    </w:p>
    <w:p w14:paraId="6DA04B42" w14:textId="27B6295B" w:rsidR="0018145A" w:rsidRPr="00714E36" w:rsidRDefault="0018145A" w:rsidP="00714E36">
      <w:pPr>
        <w:pStyle w:val="a2"/>
        <w:spacing w:line="360" w:lineRule="auto"/>
        <w:ind w:firstLine="640"/>
        <w:rPr>
          <w:rFonts w:ascii="仿宋" w:eastAsia="仿宋" w:hAnsi="仿宋" w:cs="Arial"/>
          <w:sz w:val="32"/>
          <w:szCs w:val="32"/>
          <w:lang w:val="en-US"/>
        </w:rPr>
      </w:pPr>
      <w:r w:rsidRPr="00714E36">
        <w:rPr>
          <w:rFonts w:ascii="仿宋" w:eastAsia="仿宋" w:hAnsi="仿宋" w:cs="Arial" w:hint="eastAsia"/>
          <w:sz w:val="32"/>
          <w:szCs w:val="32"/>
          <w:lang w:val="en-US"/>
        </w:rPr>
        <w:t>（1）</w:t>
      </w:r>
      <w:r w:rsidR="00CA007E" w:rsidRPr="00714E36">
        <w:rPr>
          <w:rFonts w:ascii="仿宋" w:eastAsia="仿宋" w:hAnsi="仿宋" w:cs="Arial" w:hint="eastAsia"/>
          <w:sz w:val="32"/>
          <w:szCs w:val="32"/>
          <w:lang w:val="en-US"/>
        </w:rPr>
        <w:t>部门履职管理方面</w:t>
      </w:r>
    </w:p>
    <w:p w14:paraId="236BFB65" w14:textId="2C237B0A" w:rsidR="00CA007E" w:rsidRDefault="00CA007E" w:rsidP="00714E36">
      <w:pPr>
        <w:pStyle w:val="a2"/>
        <w:spacing w:line="360" w:lineRule="auto"/>
        <w:ind w:firstLine="640"/>
        <w:rPr>
          <w:rFonts w:ascii="仿宋" w:eastAsia="仿宋" w:hAnsi="仿宋" w:cs="Arial"/>
          <w:sz w:val="32"/>
          <w:szCs w:val="32"/>
          <w:lang w:val="en-US"/>
        </w:rPr>
      </w:pPr>
      <w:r w:rsidRPr="00714E36">
        <w:rPr>
          <w:rFonts w:ascii="仿宋" w:eastAsia="仿宋" w:hAnsi="仿宋" w:cs="Arial" w:hint="eastAsia"/>
          <w:sz w:val="32"/>
          <w:szCs w:val="32"/>
          <w:lang w:val="en-US"/>
        </w:rPr>
        <w:t>①整体</w:t>
      </w:r>
      <w:r w:rsidR="004063DB" w:rsidRPr="00714E36">
        <w:rPr>
          <w:rFonts w:ascii="仿宋" w:eastAsia="仿宋" w:hAnsi="仿宋" w:cs="Arial" w:hint="eastAsia"/>
          <w:sz w:val="32"/>
          <w:szCs w:val="32"/>
          <w:lang w:val="en-US"/>
        </w:rPr>
        <w:t>绩效目标</w:t>
      </w:r>
      <w:r w:rsidRPr="00714E36">
        <w:rPr>
          <w:rFonts w:ascii="仿宋" w:eastAsia="仿宋" w:hAnsi="仿宋" w:cs="Arial" w:hint="eastAsia"/>
          <w:sz w:val="32"/>
          <w:szCs w:val="32"/>
          <w:lang w:val="en-US"/>
        </w:rPr>
        <w:t>方面</w:t>
      </w:r>
      <w:r w:rsidR="00493E89">
        <w:rPr>
          <w:rFonts w:ascii="仿宋" w:eastAsia="仿宋" w:hAnsi="仿宋" w:cs="Arial" w:hint="eastAsia"/>
          <w:sz w:val="32"/>
          <w:szCs w:val="32"/>
          <w:lang w:val="en-US"/>
        </w:rPr>
        <w:t>：</w:t>
      </w:r>
      <w:r w:rsidR="00854510">
        <w:rPr>
          <w:rFonts w:ascii="仿宋" w:eastAsia="仿宋" w:hAnsi="仿宋" w:cs="Arial" w:hint="eastAsia"/>
          <w:sz w:val="32"/>
          <w:szCs w:val="32"/>
          <w:lang w:val="en-US"/>
        </w:rPr>
        <w:t>《</w:t>
      </w:r>
      <w:r w:rsidR="00200BBE" w:rsidRPr="00200BBE">
        <w:rPr>
          <w:rFonts w:ascii="仿宋" w:eastAsia="仿宋" w:hAnsi="仿宋" w:cs="Arial" w:hint="eastAsia"/>
          <w:sz w:val="32"/>
          <w:szCs w:val="32"/>
          <w:lang w:val="en-US"/>
        </w:rPr>
        <w:t>部门整体支出绩效目标申报表</w:t>
      </w:r>
      <w:r w:rsidR="00854510">
        <w:rPr>
          <w:rFonts w:ascii="仿宋" w:eastAsia="仿宋" w:hAnsi="仿宋" w:cs="Arial" w:hint="eastAsia"/>
          <w:sz w:val="32"/>
          <w:szCs w:val="32"/>
          <w:lang w:val="en-US"/>
        </w:rPr>
        <w:t>》中</w:t>
      </w:r>
      <w:r w:rsidR="00625AE6">
        <w:rPr>
          <w:rFonts w:ascii="仿宋" w:eastAsia="仿宋" w:hAnsi="仿宋" w:cs="Arial" w:hint="eastAsia"/>
          <w:sz w:val="32"/>
          <w:szCs w:val="32"/>
          <w:lang w:val="en-US"/>
        </w:rPr>
        <w:t>未</w:t>
      </w:r>
      <w:r w:rsidR="00854510">
        <w:rPr>
          <w:rFonts w:ascii="仿宋" w:eastAsia="仿宋" w:hAnsi="仿宋" w:cs="Arial" w:hint="eastAsia"/>
          <w:sz w:val="32"/>
          <w:szCs w:val="32"/>
          <w:lang w:val="en-US"/>
        </w:rPr>
        <w:t>说明</w:t>
      </w:r>
      <w:r w:rsidR="00200BBE" w:rsidRPr="00200BBE">
        <w:rPr>
          <w:rFonts w:ascii="仿宋" w:eastAsia="仿宋" w:hAnsi="仿宋" w:cs="Arial" w:hint="eastAsia"/>
          <w:sz w:val="32"/>
          <w:szCs w:val="32"/>
          <w:lang w:val="en-US"/>
        </w:rPr>
        <w:t>部门整体战略目标</w:t>
      </w:r>
      <w:r w:rsidR="00493E89">
        <w:rPr>
          <w:rFonts w:ascii="仿宋" w:eastAsia="仿宋" w:hAnsi="仿宋" w:cs="Arial" w:hint="eastAsia"/>
          <w:sz w:val="32"/>
          <w:szCs w:val="32"/>
          <w:lang w:val="en-US"/>
        </w:rPr>
        <w:t>，</w:t>
      </w:r>
      <w:r w:rsidR="00493E89" w:rsidRPr="00493E89">
        <w:rPr>
          <w:rFonts w:ascii="仿宋" w:eastAsia="仿宋" w:hAnsi="仿宋" w:cs="Arial" w:hint="eastAsia"/>
          <w:sz w:val="32"/>
          <w:szCs w:val="32"/>
          <w:lang w:val="en-US"/>
        </w:rPr>
        <w:t>部门整体支出绩效部分指标与部门政策业绩水平不符</w:t>
      </w:r>
      <w:r w:rsidR="00493E89">
        <w:rPr>
          <w:rFonts w:ascii="仿宋" w:eastAsia="仿宋" w:hAnsi="仿宋" w:cs="Arial" w:hint="eastAsia"/>
          <w:sz w:val="32"/>
          <w:szCs w:val="32"/>
          <w:lang w:val="en-US"/>
        </w:rPr>
        <w:t>，</w:t>
      </w:r>
      <w:r w:rsidR="00E85E98" w:rsidRPr="00E85E98">
        <w:rPr>
          <w:rFonts w:ascii="仿宋" w:eastAsia="仿宋" w:hAnsi="仿宋" w:cs="Arial" w:hint="eastAsia"/>
          <w:sz w:val="32"/>
          <w:szCs w:val="32"/>
          <w:lang w:val="en-US"/>
        </w:rPr>
        <w:t>部门整体支出绩效部分指标未达预期。</w:t>
      </w:r>
    </w:p>
    <w:p w14:paraId="08095B3C" w14:textId="5EB3D739" w:rsidR="007D720B" w:rsidRDefault="000A57B1" w:rsidP="00714E36">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②</w:t>
      </w:r>
      <w:r w:rsidR="002F72DE" w:rsidRPr="002F72DE">
        <w:rPr>
          <w:rFonts w:ascii="仿宋" w:eastAsia="仿宋" w:hAnsi="仿宋" w:cs="Arial"/>
          <w:sz w:val="32"/>
          <w:szCs w:val="32"/>
          <w:lang w:val="en-US"/>
        </w:rPr>
        <w:t>项目绩效目标方面</w:t>
      </w:r>
    </w:p>
    <w:p w14:paraId="4BA0F3AD" w14:textId="4B5F04FA" w:rsidR="002F72DE" w:rsidRDefault="00F97851" w:rsidP="00714E36">
      <w:pPr>
        <w:pStyle w:val="a2"/>
        <w:spacing w:line="360" w:lineRule="auto"/>
        <w:ind w:firstLine="640"/>
        <w:rPr>
          <w:rFonts w:ascii="仿宋" w:eastAsia="仿宋" w:hAnsi="仿宋" w:cs="Arial"/>
          <w:sz w:val="32"/>
          <w:szCs w:val="32"/>
          <w:lang w:val="en-US"/>
        </w:rPr>
      </w:pPr>
      <w:r w:rsidRPr="00F97851">
        <w:rPr>
          <w:rFonts w:ascii="仿宋" w:eastAsia="仿宋" w:hAnsi="仿宋" w:cs="Arial" w:hint="eastAsia"/>
          <w:sz w:val="32"/>
          <w:szCs w:val="32"/>
          <w:lang w:val="en-US"/>
        </w:rPr>
        <w:t>行业监管经费支出年度个别目标未达预期</w:t>
      </w:r>
      <w:r w:rsidR="000E056D" w:rsidRPr="000E056D">
        <w:rPr>
          <w:rFonts w:ascii="仿宋" w:eastAsia="仿宋" w:hAnsi="仿宋" w:cs="Arial" w:hint="eastAsia"/>
          <w:sz w:val="32"/>
          <w:szCs w:val="32"/>
          <w:lang w:val="en-US"/>
        </w:rPr>
        <w:t>。</w:t>
      </w:r>
    </w:p>
    <w:p w14:paraId="37410911" w14:textId="1CB7E8D2" w:rsidR="00BB17A2" w:rsidRDefault="000A57B1" w:rsidP="00714E36">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③</w:t>
      </w:r>
      <w:r w:rsidR="00BB17A2" w:rsidRPr="00BB17A2">
        <w:rPr>
          <w:rFonts w:ascii="仿宋" w:eastAsia="仿宋" w:hAnsi="仿宋" w:cs="Arial"/>
          <w:sz w:val="32"/>
          <w:szCs w:val="32"/>
          <w:lang w:val="en-US"/>
        </w:rPr>
        <w:t>部门履职管理</w:t>
      </w:r>
      <w:r w:rsidR="00BB17A2">
        <w:rPr>
          <w:rFonts w:ascii="仿宋" w:eastAsia="仿宋" w:hAnsi="仿宋" w:cs="Arial" w:hint="eastAsia"/>
          <w:sz w:val="32"/>
          <w:szCs w:val="32"/>
          <w:lang w:val="en-US"/>
        </w:rPr>
        <w:t>方面</w:t>
      </w:r>
    </w:p>
    <w:p w14:paraId="10709FFD" w14:textId="30FF313D" w:rsidR="00BB17A2" w:rsidRDefault="00D80F61" w:rsidP="00714E36">
      <w:pPr>
        <w:pStyle w:val="a2"/>
        <w:spacing w:line="360" w:lineRule="auto"/>
        <w:ind w:firstLine="640"/>
        <w:rPr>
          <w:rFonts w:ascii="仿宋" w:eastAsia="仿宋" w:hAnsi="仿宋" w:cs="Arial"/>
          <w:sz w:val="32"/>
          <w:szCs w:val="32"/>
          <w:lang w:val="en-US"/>
        </w:rPr>
      </w:pPr>
      <w:r w:rsidRPr="00D80F61">
        <w:rPr>
          <w:rFonts w:ascii="仿宋" w:eastAsia="仿宋" w:hAnsi="仿宋" w:cs="Arial" w:hint="eastAsia"/>
          <w:sz w:val="32"/>
          <w:szCs w:val="32"/>
          <w:lang w:val="en-US"/>
        </w:rPr>
        <w:t>政府采购执行欠佳</w:t>
      </w:r>
      <w:r w:rsidR="00702C61">
        <w:rPr>
          <w:rFonts w:ascii="仿宋" w:eastAsia="仿宋" w:hAnsi="仿宋" w:cs="Arial" w:hint="eastAsia"/>
          <w:sz w:val="32"/>
          <w:szCs w:val="32"/>
          <w:lang w:val="en-US"/>
        </w:rPr>
        <w:t>，</w:t>
      </w:r>
      <w:r w:rsidR="00CA5449" w:rsidRPr="00CA5449">
        <w:rPr>
          <w:rFonts w:ascii="仿宋" w:eastAsia="仿宋" w:hAnsi="仿宋" w:cs="Arial" w:hint="eastAsia"/>
          <w:sz w:val="32"/>
          <w:szCs w:val="32"/>
          <w:lang w:val="en-US"/>
        </w:rPr>
        <w:t>固定资产管理不规范。</w:t>
      </w:r>
    </w:p>
    <w:p w14:paraId="7E40C2A4" w14:textId="234777E4" w:rsidR="00CA5449" w:rsidRDefault="000A57B1" w:rsidP="00714E36">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（2）</w:t>
      </w:r>
      <w:r w:rsidR="007076EB" w:rsidRPr="007076EB">
        <w:rPr>
          <w:rFonts w:ascii="仿宋" w:eastAsia="仿宋" w:hAnsi="仿宋" w:cs="Arial" w:hint="eastAsia"/>
          <w:sz w:val="32"/>
          <w:szCs w:val="32"/>
          <w:lang w:val="en-US"/>
        </w:rPr>
        <w:t>履职效能方面</w:t>
      </w:r>
    </w:p>
    <w:p w14:paraId="5DC6871E" w14:textId="0D3F8BAF" w:rsidR="008D7AE1" w:rsidRDefault="007A0EA3" w:rsidP="00714E36">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青岛市供销</w:t>
      </w:r>
      <w:r w:rsidR="00CB3968" w:rsidRPr="00CB3968">
        <w:rPr>
          <w:rFonts w:ascii="仿宋" w:eastAsia="仿宋" w:hAnsi="仿宋" w:cs="Arial" w:hint="eastAsia"/>
          <w:sz w:val="32"/>
          <w:szCs w:val="32"/>
          <w:lang w:val="en-US"/>
        </w:rPr>
        <w:t>社振兴乡村人才对培训的满意度为</w:t>
      </w:r>
      <w:r w:rsidR="00CB3968" w:rsidRPr="00CB3968">
        <w:rPr>
          <w:rFonts w:ascii="仿宋" w:eastAsia="仿宋" w:hAnsi="仿宋" w:cs="Arial"/>
          <w:sz w:val="32"/>
          <w:szCs w:val="32"/>
          <w:lang w:val="en-US"/>
        </w:rPr>
        <w:t>96 %，但</w:t>
      </w:r>
      <w:r w:rsidRPr="007A0EA3">
        <w:rPr>
          <w:rFonts w:ascii="仿宋" w:eastAsia="仿宋" w:hAnsi="仿宋" w:cs="Arial" w:hint="eastAsia"/>
          <w:sz w:val="32"/>
          <w:szCs w:val="32"/>
          <w:lang w:val="en-US"/>
        </w:rPr>
        <w:t>青岛市供销社</w:t>
      </w:r>
      <w:r w:rsidR="00CB3968" w:rsidRPr="00CB3968">
        <w:rPr>
          <w:rFonts w:ascii="仿宋" w:eastAsia="仿宋" w:hAnsi="仿宋" w:cs="Arial"/>
          <w:sz w:val="32"/>
          <w:szCs w:val="32"/>
          <w:lang w:val="en-US"/>
        </w:rPr>
        <w:t>未能提供相应依据</w:t>
      </w:r>
      <w:r w:rsidR="00CB3968">
        <w:rPr>
          <w:rFonts w:ascii="仿宋" w:eastAsia="仿宋" w:hAnsi="仿宋" w:cs="Arial" w:hint="eastAsia"/>
          <w:sz w:val="32"/>
          <w:szCs w:val="32"/>
          <w:lang w:val="en-US"/>
        </w:rPr>
        <w:t>。</w:t>
      </w:r>
    </w:p>
    <w:p w14:paraId="5C6A4941" w14:textId="1E84B7B4" w:rsidR="00CB3968" w:rsidRDefault="00CB3968" w:rsidP="00714E36">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（3）</w:t>
      </w:r>
      <w:r w:rsidR="008E53F0">
        <w:rPr>
          <w:rFonts w:ascii="仿宋" w:eastAsia="仿宋" w:hAnsi="仿宋" w:cs="Arial" w:hint="eastAsia"/>
          <w:sz w:val="32"/>
          <w:szCs w:val="32"/>
          <w:lang w:val="en-US"/>
        </w:rPr>
        <w:t>内控</w:t>
      </w:r>
      <w:r>
        <w:rPr>
          <w:rFonts w:ascii="仿宋" w:eastAsia="仿宋" w:hAnsi="仿宋" w:cs="Arial" w:hint="eastAsia"/>
          <w:sz w:val="32"/>
          <w:szCs w:val="32"/>
          <w:lang w:val="en-US"/>
        </w:rPr>
        <w:t>管理方面</w:t>
      </w:r>
    </w:p>
    <w:p w14:paraId="1028B8AA" w14:textId="613448D0" w:rsidR="00CB3968" w:rsidRDefault="00CB3968" w:rsidP="00714E36">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基础工作有待进一步加强</w:t>
      </w:r>
      <w:r w:rsidR="0048129A">
        <w:rPr>
          <w:rFonts w:ascii="仿宋" w:eastAsia="仿宋" w:hAnsi="仿宋" w:cs="Arial" w:hint="eastAsia"/>
          <w:sz w:val="32"/>
          <w:szCs w:val="32"/>
          <w:lang w:val="en-US"/>
        </w:rPr>
        <w:t>。</w:t>
      </w:r>
      <w:r w:rsidR="006562D5">
        <w:rPr>
          <w:rFonts w:ascii="仿宋" w:eastAsia="仿宋" w:hAnsi="仿宋" w:cs="Arial" w:hint="eastAsia"/>
          <w:sz w:val="32"/>
          <w:szCs w:val="32"/>
          <w:lang w:val="en-US"/>
        </w:rPr>
        <w:t>存在</w:t>
      </w:r>
      <w:r w:rsidR="006562D5" w:rsidRPr="006562D5">
        <w:rPr>
          <w:rFonts w:ascii="仿宋" w:eastAsia="仿宋" w:hAnsi="仿宋" w:cs="Arial" w:hint="eastAsia"/>
          <w:sz w:val="32"/>
          <w:szCs w:val="32"/>
          <w:lang w:val="en-US"/>
        </w:rPr>
        <w:t>报账资料不齐全</w:t>
      </w:r>
      <w:r w:rsidR="00A67902">
        <w:rPr>
          <w:rFonts w:ascii="仿宋" w:eastAsia="仿宋" w:hAnsi="仿宋" w:cs="Arial" w:hint="eastAsia"/>
          <w:sz w:val="32"/>
          <w:szCs w:val="32"/>
          <w:lang w:val="en-US"/>
        </w:rPr>
        <w:t>，</w:t>
      </w:r>
      <w:r w:rsidR="00A33677" w:rsidRPr="00A33677">
        <w:rPr>
          <w:rFonts w:ascii="仿宋" w:eastAsia="仿宋" w:hAnsi="仿宋" w:cs="Arial" w:hint="eastAsia"/>
          <w:sz w:val="32"/>
          <w:szCs w:val="32"/>
          <w:lang w:val="en-US"/>
        </w:rPr>
        <w:t>车辆使用不规范</w:t>
      </w:r>
      <w:r w:rsidR="00A33677">
        <w:rPr>
          <w:rFonts w:ascii="仿宋" w:eastAsia="仿宋" w:hAnsi="仿宋" w:cs="Arial" w:hint="eastAsia"/>
          <w:sz w:val="32"/>
          <w:szCs w:val="32"/>
          <w:lang w:val="en-US"/>
        </w:rPr>
        <w:t>，</w:t>
      </w:r>
      <w:r w:rsidR="0084428C" w:rsidRPr="0084428C">
        <w:rPr>
          <w:rFonts w:ascii="仿宋" w:eastAsia="仿宋" w:hAnsi="仿宋" w:cs="Arial" w:hint="eastAsia"/>
          <w:sz w:val="32"/>
          <w:szCs w:val="32"/>
          <w:lang w:val="en-US"/>
        </w:rPr>
        <w:t>部分采购合同签订不完善</w:t>
      </w:r>
      <w:r w:rsidR="00625AE6">
        <w:rPr>
          <w:rFonts w:ascii="仿宋" w:eastAsia="仿宋" w:hAnsi="仿宋" w:cs="Arial" w:hint="eastAsia"/>
          <w:sz w:val="32"/>
          <w:szCs w:val="32"/>
          <w:lang w:val="en-US"/>
        </w:rPr>
        <w:t>。</w:t>
      </w:r>
    </w:p>
    <w:p w14:paraId="2DDA49E0" w14:textId="46445560" w:rsidR="00F8640C" w:rsidRDefault="00F8640C" w:rsidP="00F8640C">
      <w:pPr>
        <w:pStyle w:val="a2"/>
        <w:numPr>
          <w:ilvl w:val="0"/>
          <w:numId w:val="8"/>
        </w:numPr>
        <w:spacing w:line="360" w:lineRule="auto"/>
        <w:ind w:firstLineChars="0"/>
        <w:rPr>
          <w:rFonts w:ascii="仿宋" w:eastAsia="仿宋" w:hAnsi="仿宋" w:cs="Arial"/>
          <w:sz w:val="32"/>
          <w:szCs w:val="32"/>
          <w:lang w:val="en-US"/>
        </w:rPr>
      </w:pPr>
      <w:r>
        <w:rPr>
          <w:rFonts w:ascii="仿宋" w:eastAsia="仿宋" w:hAnsi="仿宋" w:cs="Arial" w:hint="eastAsia"/>
          <w:sz w:val="32"/>
          <w:szCs w:val="32"/>
          <w:lang w:val="en-US"/>
        </w:rPr>
        <w:t>建议</w:t>
      </w:r>
    </w:p>
    <w:p w14:paraId="0E9D5EA3" w14:textId="451D1EB6" w:rsidR="00F8640C" w:rsidRDefault="008E53F0" w:rsidP="008E53F0">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（1）部门履职管理方面</w:t>
      </w:r>
    </w:p>
    <w:p w14:paraId="6467EF6C" w14:textId="497220B6" w:rsidR="008E53F0" w:rsidRDefault="008E53F0" w:rsidP="008E53F0">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①</w:t>
      </w:r>
      <w:r w:rsidRPr="008E53F0">
        <w:rPr>
          <w:rFonts w:ascii="仿宋" w:eastAsia="仿宋" w:hAnsi="仿宋" w:cs="Arial" w:hint="eastAsia"/>
          <w:sz w:val="32"/>
          <w:szCs w:val="32"/>
          <w:lang w:val="en-US"/>
        </w:rPr>
        <w:t>建议制定研究制定全市供销社发展战略目标，指导全市供销社的改革与发展。</w:t>
      </w:r>
    </w:p>
    <w:p w14:paraId="3A5DCD85" w14:textId="419CD87F" w:rsidR="008E53F0" w:rsidRDefault="008E53F0" w:rsidP="008E53F0">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lastRenderedPageBreak/>
        <w:t>②</w:t>
      </w:r>
      <w:r w:rsidRPr="008E53F0">
        <w:rPr>
          <w:rFonts w:ascii="仿宋" w:eastAsia="仿宋" w:hAnsi="仿宋" w:cs="Arial" w:hint="eastAsia"/>
          <w:sz w:val="32"/>
          <w:szCs w:val="32"/>
          <w:lang w:val="en-US"/>
        </w:rPr>
        <w:t>进一步加强部门履职管理</w:t>
      </w:r>
      <w:r>
        <w:rPr>
          <w:rFonts w:ascii="仿宋" w:eastAsia="仿宋" w:hAnsi="仿宋" w:cs="Arial" w:hint="eastAsia"/>
          <w:sz w:val="32"/>
          <w:szCs w:val="32"/>
          <w:lang w:val="en-US"/>
        </w:rPr>
        <w:t>。</w:t>
      </w:r>
    </w:p>
    <w:p w14:paraId="0887177D" w14:textId="5338E754" w:rsidR="008E53F0" w:rsidRDefault="008E53F0" w:rsidP="008E53F0">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③</w:t>
      </w:r>
      <w:r w:rsidRPr="008E53F0">
        <w:rPr>
          <w:rFonts w:ascii="仿宋" w:eastAsia="仿宋" w:hAnsi="仿宋" w:cs="Arial" w:hint="eastAsia"/>
          <w:sz w:val="32"/>
          <w:szCs w:val="32"/>
          <w:lang w:val="en-US"/>
        </w:rPr>
        <w:t>建议在以后的职责履行方面，青岛供销合作社稳步开展农村合作金融服务。</w:t>
      </w:r>
    </w:p>
    <w:p w14:paraId="490F543C" w14:textId="45FA8045" w:rsidR="008E53F0" w:rsidRDefault="008E53F0" w:rsidP="008E53F0">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④</w:t>
      </w:r>
      <w:r w:rsidRPr="008E53F0">
        <w:rPr>
          <w:rFonts w:ascii="仿宋" w:eastAsia="仿宋" w:hAnsi="仿宋" w:cs="Arial" w:hint="eastAsia"/>
          <w:sz w:val="32"/>
          <w:szCs w:val="32"/>
          <w:lang w:val="en-US"/>
        </w:rPr>
        <w:t>建议在以后的职责履行方面，青岛供销合作社搞好再生资源回收利用。</w:t>
      </w:r>
    </w:p>
    <w:p w14:paraId="3617BB8C" w14:textId="1F3C9662" w:rsidR="008E53F0" w:rsidRDefault="008E53F0" w:rsidP="008E53F0">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⑤</w:t>
      </w:r>
      <w:r w:rsidRPr="008E53F0">
        <w:rPr>
          <w:rFonts w:ascii="仿宋" w:eastAsia="仿宋" w:hAnsi="仿宋" w:cs="Arial" w:hint="eastAsia"/>
          <w:sz w:val="32"/>
          <w:szCs w:val="32"/>
          <w:lang w:val="en-US"/>
        </w:rPr>
        <w:t>建议在以后的职能管理方面，青岛供销合作社创新服务方式。</w:t>
      </w:r>
    </w:p>
    <w:p w14:paraId="48F3B5F2" w14:textId="2C68FF42" w:rsidR="008E53F0" w:rsidRDefault="0043331D" w:rsidP="0043331D">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w:t>
      </w:r>
      <w:r>
        <w:rPr>
          <w:rFonts w:ascii="仿宋" w:eastAsia="仿宋" w:hAnsi="仿宋" w:cs="Arial"/>
          <w:sz w:val="32"/>
          <w:szCs w:val="32"/>
          <w:lang w:val="en-US"/>
        </w:rPr>
        <w:t>2</w:t>
      </w:r>
      <w:r>
        <w:rPr>
          <w:rFonts w:ascii="仿宋" w:eastAsia="仿宋" w:hAnsi="仿宋" w:cs="Arial" w:hint="eastAsia"/>
          <w:sz w:val="32"/>
          <w:szCs w:val="32"/>
          <w:lang w:val="en-US"/>
        </w:rPr>
        <w:t>）</w:t>
      </w:r>
      <w:r w:rsidR="008E53F0">
        <w:rPr>
          <w:rFonts w:ascii="仿宋" w:eastAsia="仿宋" w:hAnsi="仿宋" w:cs="Arial" w:hint="eastAsia"/>
          <w:sz w:val="32"/>
          <w:szCs w:val="32"/>
          <w:lang w:val="en-US"/>
        </w:rPr>
        <w:t>履职效能方面</w:t>
      </w:r>
    </w:p>
    <w:p w14:paraId="1635E179" w14:textId="5E4CBC3C" w:rsidR="008E53F0" w:rsidRPr="008E53F0" w:rsidRDefault="008E53F0" w:rsidP="008E53F0">
      <w:pPr>
        <w:pStyle w:val="a2"/>
        <w:spacing w:line="360" w:lineRule="auto"/>
        <w:ind w:left="640" w:firstLineChars="0" w:firstLine="0"/>
        <w:rPr>
          <w:rFonts w:ascii="仿宋" w:eastAsia="仿宋" w:hAnsi="仿宋" w:cs="Arial"/>
          <w:sz w:val="32"/>
          <w:szCs w:val="32"/>
          <w:lang w:val="en-US"/>
        </w:rPr>
      </w:pPr>
      <w:r w:rsidRPr="008E53F0">
        <w:rPr>
          <w:rFonts w:ascii="仿宋" w:eastAsia="仿宋" w:hAnsi="仿宋" w:cs="Arial" w:hint="eastAsia"/>
          <w:sz w:val="32"/>
          <w:szCs w:val="32"/>
          <w:lang w:val="en-US"/>
        </w:rPr>
        <w:t>建议在进行培训后，及时发放满意度调查问卷。</w:t>
      </w:r>
    </w:p>
    <w:p w14:paraId="684D2AE0" w14:textId="75BFE8A3" w:rsidR="008E53F0" w:rsidRDefault="0043331D" w:rsidP="0043331D">
      <w:pPr>
        <w:pStyle w:val="a2"/>
        <w:spacing w:line="360" w:lineRule="auto"/>
        <w:ind w:firstLine="640"/>
        <w:rPr>
          <w:rFonts w:ascii="仿宋" w:eastAsia="仿宋" w:hAnsi="仿宋" w:cs="Arial"/>
          <w:sz w:val="32"/>
          <w:szCs w:val="32"/>
          <w:lang w:val="en-US"/>
        </w:rPr>
      </w:pPr>
      <w:r>
        <w:rPr>
          <w:rFonts w:ascii="仿宋" w:eastAsia="仿宋" w:hAnsi="仿宋" w:cs="Arial" w:hint="eastAsia"/>
          <w:sz w:val="32"/>
          <w:szCs w:val="32"/>
          <w:lang w:val="en-US"/>
        </w:rPr>
        <w:t>（</w:t>
      </w:r>
      <w:r>
        <w:rPr>
          <w:rFonts w:ascii="仿宋" w:eastAsia="仿宋" w:hAnsi="仿宋" w:cs="Arial"/>
          <w:sz w:val="32"/>
          <w:szCs w:val="32"/>
          <w:lang w:val="en-US"/>
        </w:rPr>
        <w:t>3</w:t>
      </w:r>
      <w:r>
        <w:rPr>
          <w:rFonts w:ascii="仿宋" w:eastAsia="仿宋" w:hAnsi="仿宋" w:cs="Arial" w:hint="eastAsia"/>
          <w:sz w:val="32"/>
          <w:szCs w:val="32"/>
          <w:lang w:val="en-US"/>
        </w:rPr>
        <w:t>）</w:t>
      </w:r>
      <w:r w:rsidR="008E53F0">
        <w:rPr>
          <w:rFonts w:ascii="仿宋" w:eastAsia="仿宋" w:hAnsi="仿宋" w:cs="Arial" w:hint="eastAsia"/>
          <w:sz w:val="32"/>
          <w:szCs w:val="32"/>
          <w:lang w:val="en-US"/>
        </w:rPr>
        <w:t>内控管理方面</w:t>
      </w:r>
    </w:p>
    <w:p w14:paraId="53664921" w14:textId="77777777" w:rsidR="0043331D" w:rsidRDefault="0043331D" w:rsidP="0043331D">
      <w:pPr>
        <w:pStyle w:val="a2"/>
        <w:spacing w:line="360" w:lineRule="auto"/>
        <w:ind w:left="220" w:firstLineChars="0" w:firstLine="420"/>
        <w:rPr>
          <w:rFonts w:ascii="仿宋" w:eastAsia="仿宋" w:hAnsi="仿宋" w:cs="Arial"/>
          <w:sz w:val="32"/>
          <w:szCs w:val="32"/>
          <w:lang w:val="en-US"/>
        </w:rPr>
      </w:pPr>
      <w:r>
        <w:rPr>
          <w:rFonts w:ascii="仿宋" w:eastAsia="仿宋" w:hAnsi="仿宋" w:cs="Arial" w:hint="eastAsia"/>
          <w:sz w:val="32"/>
          <w:szCs w:val="32"/>
          <w:lang w:val="en-US"/>
        </w:rPr>
        <w:t>①</w:t>
      </w:r>
      <w:r w:rsidR="008E53F0" w:rsidRPr="008E53F0">
        <w:rPr>
          <w:rFonts w:ascii="仿宋" w:eastAsia="仿宋" w:hAnsi="仿宋" w:cs="Arial" w:hint="eastAsia"/>
          <w:sz w:val="32"/>
          <w:szCs w:val="32"/>
          <w:lang w:val="en-US"/>
        </w:rPr>
        <w:t>加强财务预算资金支付过程的规范性。</w:t>
      </w:r>
    </w:p>
    <w:p w14:paraId="6DC3EAA2" w14:textId="12A71D1D" w:rsidR="0043331D" w:rsidRPr="00F8640C" w:rsidRDefault="0043331D" w:rsidP="0043331D">
      <w:pPr>
        <w:pStyle w:val="a2"/>
        <w:spacing w:line="360" w:lineRule="auto"/>
        <w:ind w:left="220" w:firstLineChars="0" w:firstLine="420"/>
        <w:rPr>
          <w:rFonts w:ascii="仿宋" w:eastAsia="仿宋" w:hAnsi="仿宋" w:cs="Arial"/>
          <w:sz w:val="32"/>
          <w:szCs w:val="32"/>
          <w:lang w:val="en-US"/>
        </w:rPr>
      </w:pPr>
      <w:r>
        <w:rPr>
          <w:rFonts w:ascii="仿宋" w:eastAsia="仿宋" w:hAnsi="仿宋" w:cs="Arial" w:hint="eastAsia"/>
          <w:sz w:val="32"/>
          <w:szCs w:val="32"/>
          <w:lang w:val="en-US"/>
        </w:rPr>
        <w:t>②</w:t>
      </w:r>
      <w:r w:rsidRPr="00774E86">
        <w:rPr>
          <w:rFonts w:ascii="仿宋" w:eastAsia="仿宋" w:hAnsi="仿宋" w:cs="Arial" w:hint="eastAsia"/>
          <w:sz w:val="32"/>
          <w:szCs w:val="32"/>
          <w:lang w:val="en-US"/>
        </w:rPr>
        <w:t>建议严格按照《关于青岛市党政机关参公事业单位公车改革后保留车辆使用管理有关问题的通知》要求管理</w:t>
      </w:r>
      <w:r>
        <w:rPr>
          <w:rFonts w:ascii="仿宋" w:eastAsia="仿宋" w:hAnsi="仿宋" w:cs="Arial" w:hint="eastAsia"/>
          <w:sz w:val="32"/>
          <w:szCs w:val="32"/>
          <w:lang w:val="en-US"/>
        </w:rPr>
        <w:t>。</w:t>
      </w:r>
    </w:p>
    <w:p w14:paraId="188245ED" w14:textId="24F12A02" w:rsidR="0043331D" w:rsidRPr="0043331D" w:rsidRDefault="0043331D" w:rsidP="0043331D">
      <w:pPr>
        <w:pStyle w:val="a2"/>
        <w:spacing w:line="360" w:lineRule="auto"/>
        <w:ind w:left="220" w:firstLineChars="0" w:firstLine="420"/>
        <w:rPr>
          <w:rFonts w:ascii="仿宋" w:eastAsia="仿宋" w:hAnsi="仿宋" w:cs="Arial"/>
          <w:sz w:val="32"/>
          <w:szCs w:val="32"/>
          <w:lang w:val="en-US"/>
        </w:rPr>
      </w:pPr>
      <w:r w:rsidRPr="0043331D">
        <w:rPr>
          <w:rFonts w:ascii="仿宋" w:eastAsia="仿宋" w:hAnsi="仿宋" w:cs="Arial" w:hint="eastAsia"/>
          <w:sz w:val="32"/>
          <w:szCs w:val="32"/>
          <w:lang w:val="en-US"/>
        </w:rPr>
        <w:t>③加强合同管理</w:t>
      </w:r>
      <w:r>
        <w:rPr>
          <w:rFonts w:ascii="仿宋" w:eastAsia="仿宋" w:hAnsi="仿宋" w:cs="Arial" w:hint="eastAsia"/>
          <w:sz w:val="32"/>
          <w:szCs w:val="32"/>
          <w:lang w:val="en-US"/>
        </w:rPr>
        <w:t>。</w:t>
      </w:r>
    </w:p>
    <w:p w14:paraId="2EBD0686" w14:textId="34757124" w:rsidR="0055553A" w:rsidRDefault="008378AE" w:rsidP="008378AE">
      <w:pPr>
        <w:spacing w:line="560" w:lineRule="exact"/>
        <w:ind w:firstLineChars="200" w:firstLine="640"/>
        <w:outlineLvl w:val="0"/>
        <w:rPr>
          <w:rFonts w:ascii="楷体_GB2312" w:eastAsia="楷体_GB2312"/>
          <w:sz w:val="32"/>
          <w:szCs w:val="32"/>
        </w:rPr>
      </w:pPr>
      <w:r>
        <w:rPr>
          <w:rFonts w:ascii="楷体_GB2312" w:eastAsia="楷体_GB2312" w:hint="eastAsia"/>
          <w:sz w:val="32"/>
          <w:szCs w:val="32"/>
        </w:rPr>
        <w:t>（七）结论</w:t>
      </w:r>
    </w:p>
    <w:p w14:paraId="38D2AC0F" w14:textId="0458526E" w:rsidR="004556CB" w:rsidRPr="0034103B" w:rsidRDefault="004556CB" w:rsidP="004556CB">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sidRPr="00190B6C">
        <w:rPr>
          <w:rFonts w:ascii="仿宋" w:eastAsia="仿宋" w:hAnsi="仿宋" w:hint="eastAsia"/>
          <w:b w:val="0"/>
          <w:color w:val="000000" w:themeColor="text1"/>
          <w:sz w:val="32"/>
          <w:lang w:val="en-US"/>
        </w:rPr>
        <w:t>通过查阅项目单位提供的相关资料、勘察、问询、座谈、复核等多种方式，对青岛市供销合作社联合社部门整体支出进行独立评价，评价总体得分</w:t>
      </w:r>
      <w:r w:rsidR="00BC2DD6">
        <w:rPr>
          <w:rFonts w:ascii="仿宋" w:eastAsia="仿宋" w:hAnsi="仿宋"/>
          <w:b w:val="0"/>
          <w:color w:val="000000" w:themeColor="text1"/>
          <w:sz w:val="32"/>
          <w:lang w:val="en-US"/>
        </w:rPr>
        <w:t>90</w:t>
      </w:r>
      <w:r w:rsidR="00190B6C" w:rsidRPr="00190B6C">
        <w:rPr>
          <w:rFonts w:ascii="仿宋" w:eastAsia="仿宋" w:hAnsi="仿宋"/>
          <w:b w:val="0"/>
          <w:color w:val="000000" w:themeColor="text1"/>
          <w:sz w:val="32"/>
          <w:lang w:val="en-US"/>
        </w:rPr>
        <w:t>.</w:t>
      </w:r>
      <w:r w:rsidR="00F511EB">
        <w:rPr>
          <w:rFonts w:ascii="仿宋" w:eastAsia="仿宋" w:hAnsi="仿宋"/>
          <w:b w:val="0"/>
          <w:color w:val="000000" w:themeColor="text1"/>
          <w:sz w:val="32"/>
          <w:lang w:val="en-US"/>
        </w:rPr>
        <w:t>9</w:t>
      </w:r>
      <w:r w:rsidR="003F1EE9">
        <w:rPr>
          <w:rFonts w:ascii="仿宋" w:eastAsia="仿宋" w:hAnsi="仿宋"/>
          <w:b w:val="0"/>
          <w:color w:val="000000" w:themeColor="text1"/>
          <w:sz w:val="32"/>
          <w:lang w:val="en-US"/>
        </w:rPr>
        <w:t>0</w:t>
      </w:r>
      <w:r w:rsidRPr="00190B6C">
        <w:rPr>
          <w:rFonts w:ascii="仿宋" w:eastAsia="仿宋" w:hAnsi="仿宋"/>
          <w:b w:val="0"/>
          <w:color w:val="000000" w:themeColor="text1"/>
          <w:sz w:val="32"/>
          <w:lang w:val="en-US"/>
        </w:rPr>
        <w:t>分，评价等级为“</w:t>
      </w:r>
      <w:r w:rsidR="00BC2DD6">
        <w:rPr>
          <w:rFonts w:ascii="仿宋" w:eastAsia="仿宋" w:hAnsi="仿宋" w:hint="eastAsia"/>
          <w:b w:val="0"/>
          <w:color w:val="000000" w:themeColor="text1"/>
          <w:sz w:val="32"/>
          <w:lang w:val="en-US"/>
        </w:rPr>
        <w:t>优</w:t>
      </w:r>
      <w:r w:rsidRPr="00190B6C">
        <w:rPr>
          <w:rFonts w:ascii="仿宋" w:eastAsia="仿宋" w:hAnsi="仿宋"/>
          <w:b w:val="0"/>
          <w:color w:val="000000" w:themeColor="text1"/>
          <w:sz w:val="32"/>
          <w:lang w:val="en-US"/>
        </w:rPr>
        <w:t>”。</w:t>
      </w:r>
    </w:p>
    <w:p w14:paraId="190ACFCE" w14:textId="77777777" w:rsidR="00E54F39" w:rsidRDefault="00E54F39">
      <w:pPr>
        <w:widowControl/>
        <w:jc w:val="left"/>
        <w:rPr>
          <w:rFonts w:ascii="黑体" w:eastAsia="黑体" w:hAnsi="黑体"/>
          <w:sz w:val="32"/>
          <w:szCs w:val="32"/>
        </w:rPr>
      </w:pPr>
      <w:r>
        <w:rPr>
          <w:rFonts w:ascii="黑体" w:eastAsia="黑体" w:hAnsi="黑体"/>
          <w:sz w:val="32"/>
          <w:szCs w:val="32"/>
        </w:rPr>
        <w:br w:type="page"/>
      </w:r>
    </w:p>
    <w:tbl>
      <w:tblPr>
        <w:tblW w:w="9498" w:type="dxa"/>
        <w:tblInd w:w="-743" w:type="dxa"/>
        <w:tblLook w:val="04A0" w:firstRow="1" w:lastRow="0" w:firstColumn="1" w:lastColumn="0" w:noHBand="0" w:noVBand="1"/>
      </w:tblPr>
      <w:tblGrid>
        <w:gridCol w:w="2269"/>
        <w:gridCol w:w="7229"/>
      </w:tblGrid>
      <w:tr w:rsidR="00E54F39" w:rsidRPr="0021338B" w14:paraId="0EBDAAAE" w14:textId="77777777" w:rsidTr="0094556C">
        <w:trPr>
          <w:trHeight w:val="679"/>
        </w:trPr>
        <w:tc>
          <w:tcPr>
            <w:tcW w:w="2269" w:type="dxa"/>
            <w:vMerge w:val="restart"/>
            <w:vAlign w:val="center"/>
          </w:tcPr>
          <w:p w14:paraId="14BF8616" w14:textId="277F2836" w:rsidR="00E54F39" w:rsidRPr="0021338B" w:rsidRDefault="00E54F39" w:rsidP="0094556C">
            <w:pPr>
              <w:adjustRightInd w:val="0"/>
              <w:snapToGrid w:val="0"/>
              <w:spacing w:line="360" w:lineRule="auto"/>
              <w:jc w:val="center"/>
              <w:rPr>
                <w:rFonts w:ascii="幼圆" w:eastAsia="幼圆" w:hAnsi="幼圆" w:cs="幼圆"/>
              </w:rPr>
            </w:pPr>
            <w:r w:rsidRPr="0021338B">
              <w:rPr>
                <w:rFonts w:ascii="幼圆" w:eastAsia="幼圆" w:hAnsi="幼圆" w:cs="幼圆"/>
                <w:noProof/>
              </w:rPr>
              <w:lastRenderedPageBreak/>
              <w:drawing>
                <wp:inline distT="0" distB="0" distL="0" distR="0" wp14:anchorId="0A23A6B8" wp14:editId="2C6B328D">
                  <wp:extent cx="812800" cy="762000"/>
                  <wp:effectExtent l="0" t="0" r="6350" b="0"/>
                  <wp:docPr id="1" name="图片 1" descr="C:\Users\dell\Desktop\QQ图片20171027160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dell\Desktop\QQ图片201710271606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2800" cy="762000"/>
                          </a:xfrm>
                          <a:prstGeom prst="rect">
                            <a:avLst/>
                          </a:prstGeom>
                          <a:noFill/>
                          <a:ln>
                            <a:noFill/>
                          </a:ln>
                        </pic:spPr>
                      </pic:pic>
                    </a:graphicData>
                  </a:graphic>
                </wp:inline>
              </w:drawing>
            </w:r>
          </w:p>
        </w:tc>
        <w:tc>
          <w:tcPr>
            <w:tcW w:w="7229" w:type="dxa"/>
            <w:vAlign w:val="bottom"/>
          </w:tcPr>
          <w:p w14:paraId="1287B809" w14:textId="77777777" w:rsidR="00E54F39" w:rsidRPr="0021338B" w:rsidRDefault="00E54F39" w:rsidP="0094556C">
            <w:pPr>
              <w:adjustRightInd w:val="0"/>
              <w:snapToGrid w:val="0"/>
              <w:spacing w:beforeLines="50" w:before="156" w:line="280" w:lineRule="exact"/>
              <w:jc w:val="distribute"/>
              <w:rPr>
                <w:rFonts w:ascii="黑体" w:eastAsia="黑体" w:hAnsi="黑体"/>
                <w:b/>
                <w:sz w:val="32"/>
                <w:szCs w:val="32"/>
              </w:rPr>
            </w:pPr>
            <w:r w:rsidRPr="0021338B">
              <w:rPr>
                <w:rFonts w:ascii="黑体" w:eastAsia="黑体" w:hAnsi="黑体" w:hint="eastAsia"/>
                <w:b/>
                <w:sz w:val="32"/>
                <w:szCs w:val="32"/>
              </w:rPr>
              <w:t>中兴华会计师事务所（特殊普通合伙）</w:t>
            </w:r>
          </w:p>
          <w:p w14:paraId="7BABF407" w14:textId="77777777" w:rsidR="00E54F39" w:rsidRPr="0021338B" w:rsidRDefault="00E54F39" w:rsidP="0094556C">
            <w:pPr>
              <w:spacing w:line="280" w:lineRule="exact"/>
              <w:ind w:rightChars="16" w:right="34"/>
              <w:jc w:val="distribute"/>
              <w:rPr>
                <w:rFonts w:ascii="宋体" w:hAnsi="宋体"/>
                <w:b/>
                <w:sz w:val="18"/>
                <w:szCs w:val="18"/>
              </w:rPr>
            </w:pPr>
            <w:r w:rsidRPr="0021338B">
              <w:rPr>
                <w:rFonts w:ascii="宋体" w:hAnsi="宋体" w:hint="eastAsia"/>
                <w:b/>
                <w:sz w:val="18"/>
                <w:szCs w:val="18"/>
              </w:rPr>
              <w:t>ZHONGXINGHUA CERTIFIED PUBLIC ACCOUNTANTS LLP</w:t>
            </w:r>
          </w:p>
        </w:tc>
      </w:tr>
      <w:tr w:rsidR="00E54F39" w:rsidRPr="0021338B" w14:paraId="167D5D26" w14:textId="77777777" w:rsidTr="0094556C">
        <w:trPr>
          <w:trHeight w:val="547"/>
        </w:trPr>
        <w:tc>
          <w:tcPr>
            <w:tcW w:w="2269" w:type="dxa"/>
            <w:vMerge/>
          </w:tcPr>
          <w:p w14:paraId="1D498BB0" w14:textId="77777777" w:rsidR="00E54F39" w:rsidRPr="0021338B" w:rsidRDefault="00E54F39" w:rsidP="0094556C">
            <w:pPr>
              <w:tabs>
                <w:tab w:val="center" w:pos="4153"/>
                <w:tab w:val="right" w:pos="8306"/>
              </w:tabs>
              <w:snapToGrid w:val="0"/>
              <w:spacing w:line="360" w:lineRule="auto"/>
              <w:ind w:firstLineChars="700" w:firstLine="1470"/>
              <w:jc w:val="left"/>
              <w:rPr>
                <w:rFonts w:ascii="幼圆" w:eastAsia="幼圆" w:hAnsi="幼圆" w:cs="幼圆"/>
                <w:lang w:val="x-none" w:eastAsia="x-none"/>
              </w:rPr>
            </w:pPr>
          </w:p>
        </w:tc>
        <w:tc>
          <w:tcPr>
            <w:tcW w:w="7229" w:type="dxa"/>
            <w:vAlign w:val="bottom"/>
          </w:tcPr>
          <w:p w14:paraId="29809470" w14:textId="77777777" w:rsidR="00E54F39" w:rsidRPr="0021338B" w:rsidRDefault="00E54F39" w:rsidP="0094556C">
            <w:pPr>
              <w:spacing w:line="200" w:lineRule="exact"/>
              <w:jc w:val="distribute"/>
              <w:rPr>
                <w:rFonts w:ascii="宋体" w:hAnsi="宋体" w:cs="幼圆"/>
                <w:w w:val="98"/>
                <w:kern w:val="10"/>
                <w:sz w:val="18"/>
                <w:szCs w:val="18"/>
              </w:rPr>
            </w:pPr>
            <w:r w:rsidRPr="0021338B">
              <w:rPr>
                <w:rFonts w:ascii="宋体" w:hAnsi="宋体" w:cs="幼圆" w:hint="eastAsia"/>
                <w:kern w:val="10"/>
                <w:sz w:val="18"/>
                <w:szCs w:val="18"/>
              </w:rPr>
              <w:t>地址（</w:t>
            </w:r>
            <w:r w:rsidRPr="0021338B">
              <w:rPr>
                <w:rFonts w:ascii="宋体" w:hAnsi="宋体" w:cs="幼圆"/>
                <w:kern w:val="10"/>
                <w:sz w:val="18"/>
                <w:szCs w:val="18"/>
              </w:rPr>
              <w:t>location</w:t>
            </w:r>
            <w:r w:rsidRPr="0021338B">
              <w:rPr>
                <w:rFonts w:ascii="宋体" w:hAnsi="宋体" w:cs="幼圆" w:hint="eastAsia"/>
                <w:kern w:val="10"/>
                <w:sz w:val="18"/>
                <w:szCs w:val="18"/>
              </w:rPr>
              <w:t>）：北京市丰台区丽泽路</w:t>
            </w:r>
            <w:r w:rsidRPr="0021338B">
              <w:rPr>
                <w:rFonts w:ascii="宋体" w:hAnsi="宋体" w:cs="幼圆" w:hint="eastAsia"/>
                <w:kern w:val="10"/>
                <w:sz w:val="18"/>
                <w:szCs w:val="18"/>
              </w:rPr>
              <w:t>20</w:t>
            </w:r>
            <w:r w:rsidRPr="0021338B">
              <w:rPr>
                <w:rFonts w:ascii="宋体" w:hAnsi="宋体" w:cs="幼圆" w:hint="eastAsia"/>
                <w:kern w:val="10"/>
                <w:sz w:val="18"/>
                <w:szCs w:val="18"/>
              </w:rPr>
              <w:t>号丽泽</w:t>
            </w:r>
            <w:r w:rsidRPr="0021338B">
              <w:rPr>
                <w:rFonts w:ascii="宋体" w:hAnsi="宋体" w:cs="幼圆" w:hint="eastAsia"/>
                <w:kern w:val="10"/>
                <w:sz w:val="18"/>
                <w:szCs w:val="18"/>
              </w:rPr>
              <w:t>SOHO  B</w:t>
            </w:r>
            <w:r w:rsidRPr="0021338B">
              <w:rPr>
                <w:rFonts w:ascii="宋体" w:hAnsi="宋体" w:cs="幼圆" w:hint="eastAsia"/>
                <w:kern w:val="10"/>
                <w:sz w:val="18"/>
                <w:szCs w:val="18"/>
              </w:rPr>
              <w:t>座</w:t>
            </w:r>
            <w:r w:rsidRPr="0021338B">
              <w:rPr>
                <w:rFonts w:ascii="宋体" w:hAnsi="宋体" w:cs="幼圆" w:hint="eastAsia"/>
                <w:kern w:val="10"/>
                <w:sz w:val="18"/>
                <w:szCs w:val="18"/>
              </w:rPr>
              <w:t>20</w:t>
            </w:r>
            <w:r w:rsidRPr="0021338B">
              <w:rPr>
                <w:rFonts w:ascii="宋体" w:hAnsi="宋体" w:cs="幼圆" w:hint="eastAsia"/>
                <w:kern w:val="10"/>
                <w:sz w:val="18"/>
                <w:szCs w:val="18"/>
              </w:rPr>
              <w:t>层</w:t>
            </w:r>
          </w:p>
          <w:p w14:paraId="44CB5AB0" w14:textId="77777777" w:rsidR="00E54F39" w:rsidRPr="0021338B" w:rsidRDefault="00E54F39" w:rsidP="0094556C">
            <w:pPr>
              <w:spacing w:line="200" w:lineRule="exact"/>
              <w:ind w:rightChars="16" w:right="34"/>
              <w:jc w:val="distribute"/>
              <w:rPr>
                <w:rFonts w:ascii="宋体" w:hAnsi="宋体"/>
                <w:w w:val="98"/>
                <w:kern w:val="10"/>
                <w:sz w:val="18"/>
                <w:szCs w:val="18"/>
              </w:rPr>
            </w:pPr>
            <w:r w:rsidRPr="0021338B">
              <w:rPr>
                <w:rFonts w:ascii="宋体" w:hAnsi="宋体" w:cs="幼圆"/>
                <w:w w:val="98"/>
                <w:kern w:val="10"/>
                <w:sz w:val="18"/>
                <w:szCs w:val="18"/>
              </w:rPr>
              <w:t>20/</w:t>
            </w:r>
            <w:proofErr w:type="spellStart"/>
            <w:proofErr w:type="gramStart"/>
            <w:r w:rsidRPr="0021338B">
              <w:rPr>
                <w:rFonts w:ascii="宋体" w:hAnsi="宋体" w:cs="幼圆"/>
                <w:w w:val="98"/>
                <w:kern w:val="10"/>
                <w:sz w:val="18"/>
                <w:szCs w:val="18"/>
              </w:rPr>
              <w:t>F,Tower</w:t>
            </w:r>
            <w:proofErr w:type="spellEnd"/>
            <w:proofErr w:type="gramEnd"/>
            <w:r w:rsidRPr="0021338B">
              <w:rPr>
                <w:rFonts w:ascii="宋体" w:hAnsi="宋体" w:cs="幼圆"/>
                <w:w w:val="98"/>
                <w:kern w:val="10"/>
                <w:sz w:val="18"/>
                <w:szCs w:val="18"/>
              </w:rPr>
              <w:t xml:space="preserve"> </w:t>
            </w:r>
            <w:proofErr w:type="spellStart"/>
            <w:r w:rsidRPr="0021338B">
              <w:rPr>
                <w:rFonts w:ascii="宋体" w:hAnsi="宋体" w:cs="幼圆"/>
                <w:w w:val="98"/>
                <w:kern w:val="10"/>
                <w:sz w:val="18"/>
                <w:szCs w:val="18"/>
              </w:rPr>
              <w:t>B,Lize</w:t>
            </w:r>
            <w:proofErr w:type="spellEnd"/>
            <w:r w:rsidRPr="0021338B">
              <w:rPr>
                <w:rFonts w:ascii="宋体" w:hAnsi="宋体" w:cs="幼圆"/>
                <w:w w:val="98"/>
                <w:kern w:val="10"/>
                <w:sz w:val="18"/>
                <w:szCs w:val="18"/>
              </w:rPr>
              <w:t xml:space="preserve"> SOHO,20 Lize </w:t>
            </w:r>
            <w:proofErr w:type="spellStart"/>
            <w:r w:rsidRPr="0021338B">
              <w:rPr>
                <w:rFonts w:ascii="宋体" w:hAnsi="宋体" w:cs="幼圆"/>
                <w:w w:val="98"/>
                <w:kern w:val="10"/>
                <w:sz w:val="18"/>
                <w:szCs w:val="18"/>
              </w:rPr>
              <w:t>Road,Fengtai</w:t>
            </w:r>
            <w:proofErr w:type="spellEnd"/>
            <w:r w:rsidRPr="0021338B">
              <w:rPr>
                <w:rFonts w:ascii="宋体" w:hAnsi="宋体" w:cs="幼圆"/>
                <w:w w:val="98"/>
                <w:kern w:val="10"/>
                <w:sz w:val="18"/>
                <w:szCs w:val="18"/>
              </w:rPr>
              <w:t xml:space="preserve"> </w:t>
            </w:r>
            <w:proofErr w:type="spellStart"/>
            <w:r w:rsidRPr="0021338B">
              <w:rPr>
                <w:rFonts w:ascii="宋体" w:hAnsi="宋体" w:cs="幼圆"/>
                <w:w w:val="98"/>
                <w:kern w:val="10"/>
                <w:sz w:val="18"/>
                <w:szCs w:val="18"/>
              </w:rPr>
              <w:t>District,Beijing</w:t>
            </w:r>
            <w:proofErr w:type="spellEnd"/>
            <w:r w:rsidRPr="0021338B">
              <w:rPr>
                <w:rFonts w:ascii="宋体" w:hAnsi="宋体" w:cs="幼圆"/>
                <w:w w:val="98"/>
                <w:kern w:val="10"/>
                <w:sz w:val="18"/>
                <w:szCs w:val="18"/>
              </w:rPr>
              <w:t xml:space="preserve"> PR China</w:t>
            </w:r>
          </w:p>
          <w:p w14:paraId="4862EF26" w14:textId="77777777" w:rsidR="00E54F39" w:rsidRPr="0021338B" w:rsidRDefault="00E54F39" w:rsidP="0094556C">
            <w:pPr>
              <w:spacing w:line="200" w:lineRule="exact"/>
              <w:jc w:val="distribute"/>
              <w:rPr>
                <w:rFonts w:ascii="Times New Roman" w:hAnsi="Times New Roman"/>
                <w:w w:val="98"/>
                <w:kern w:val="10"/>
                <w:szCs w:val="20"/>
              </w:rPr>
            </w:pPr>
            <w:r w:rsidRPr="0021338B">
              <w:rPr>
                <w:rFonts w:ascii="宋体" w:hAnsi="宋体" w:cs="幼圆" w:hint="eastAsia"/>
                <w:sz w:val="18"/>
                <w:szCs w:val="18"/>
              </w:rPr>
              <w:t>电话（</w:t>
            </w:r>
            <w:proofErr w:type="spellStart"/>
            <w:r w:rsidRPr="0021338B">
              <w:rPr>
                <w:rFonts w:ascii="宋体" w:hAnsi="宋体" w:cs="幼圆" w:hint="eastAsia"/>
                <w:sz w:val="18"/>
                <w:szCs w:val="18"/>
              </w:rPr>
              <w:t>tel</w:t>
            </w:r>
            <w:proofErr w:type="spellEnd"/>
            <w:r w:rsidRPr="0021338B">
              <w:rPr>
                <w:rFonts w:ascii="宋体" w:hAnsi="宋体" w:cs="幼圆" w:hint="eastAsia"/>
                <w:sz w:val="18"/>
                <w:szCs w:val="18"/>
              </w:rPr>
              <w:t>）：</w:t>
            </w:r>
            <w:r w:rsidRPr="0021338B">
              <w:rPr>
                <w:rFonts w:ascii="宋体" w:hAnsi="宋体" w:cs="幼圆" w:hint="eastAsia"/>
                <w:sz w:val="18"/>
                <w:szCs w:val="18"/>
              </w:rPr>
              <w:t xml:space="preserve">010-51423818   </w:t>
            </w:r>
            <w:r w:rsidRPr="0021338B">
              <w:rPr>
                <w:rFonts w:ascii="宋体" w:hAnsi="宋体" w:cs="幼圆" w:hint="eastAsia"/>
                <w:sz w:val="18"/>
                <w:szCs w:val="18"/>
              </w:rPr>
              <w:t>传真（</w:t>
            </w:r>
            <w:r w:rsidRPr="0021338B">
              <w:rPr>
                <w:rFonts w:ascii="宋体" w:hAnsi="宋体" w:cs="幼圆" w:hint="eastAsia"/>
                <w:sz w:val="18"/>
                <w:szCs w:val="18"/>
              </w:rPr>
              <w:t>fax</w:t>
            </w:r>
            <w:r w:rsidRPr="0021338B">
              <w:rPr>
                <w:rFonts w:ascii="宋体" w:hAnsi="宋体" w:cs="幼圆" w:hint="eastAsia"/>
                <w:sz w:val="18"/>
                <w:szCs w:val="18"/>
              </w:rPr>
              <w:t>）：</w:t>
            </w:r>
            <w:r w:rsidRPr="0021338B">
              <w:rPr>
                <w:rFonts w:ascii="宋体" w:hAnsi="宋体" w:cs="幼圆" w:hint="eastAsia"/>
                <w:sz w:val="18"/>
                <w:szCs w:val="18"/>
              </w:rPr>
              <w:t>010-51423816</w:t>
            </w:r>
          </w:p>
        </w:tc>
      </w:tr>
    </w:tbl>
    <w:p w14:paraId="626B3433" w14:textId="77777777" w:rsidR="00E54F39" w:rsidRDefault="00E54F39" w:rsidP="00E54F39">
      <w:pPr>
        <w:spacing w:line="520" w:lineRule="exact"/>
        <w:ind w:left="880" w:hanging="880"/>
        <w:jc w:val="center"/>
        <w:rPr>
          <w:rFonts w:ascii="方正小标宋_GBK" w:eastAsia="方正小标宋_GBK" w:hAnsi="宋体" w:cs="Arial"/>
          <w:bCs/>
          <w:sz w:val="44"/>
          <w:szCs w:val="44"/>
        </w:rPr>
      </w:pPr>
    </w:p>
    <w:p w14:paraId="179FA667" w14:textId="77777777" w:rsidR="00004C0B" w:rsidRPr="0048564F" w:rsidRDefault="00004C0B" w:rsidP="00004C0B">
      <w:pPr>
        <w:spacing w:line="520" w:lineRule="exact"/>
        <w:ind w:left="880" w:hanging="880"/>
        <w:jc w:val="center"/>
        <w:rPr>
          <w:rFonts w:ascii="方正小标宋_GBK" w:eastAsia="方正小标宋_GBK" w:cs="文星简黑体"/>
          <w:sz w:val="44"/>
          <w:szCs w:val="44"/>
        </w:rPr>
      </w:pPr>
      <w:r w:rsidRPr="006F29A8">
        <w:rPr>
          <w:rFonts w:ascii="方正小标宋_GBK" w:eastAsia="方正小标宋_GBK" w:cs="文星简黑体"/>
          <w:sz w:val="44"/>
          <w:szCs w:val="44"/>
        </w:rPr>
        <w:t>2021</w:t>
      </w:r>
      <w:r w:rsidRPr="0048564F">
        <w:rPr>
          <w:rFonts w:ascii="方正小标宋_GBK" w:eastAsia="方正小标宋_GBK" w:cs="文星简黑体" w:hint="eastAsia"/>
          <w:sz w:val="44"/>
          <w:szCs w:val="44"/>
        </w:rPr>
        <w:t>年度</w:t>
      </w:r>
      <w:r w:rsidRPr="006F29A8">
        <w:rPr>
          <w:rFonts w:ascii="方正小标宋_GBK" w:eastAsia="方正小标宋_GBK" w:cs="文星简黑体" w:hint="eastAsia"/>
          <w:sz w:val="44"/>
          <w:szCs w:val="44"/>
        </w:rPr>
        <w:t>青岛市供销合作社联合社</w:t>
      </w:r>
      <w:r w:rsidRPr="0048564F">
        <w:rPr>
          <w:rFonts w:ascii="方正小标宋_GBK" w:eastAsia="方正小标宋_GBK" w:cs="文星简黑体" w:hint="eastAsia"/>
          <w:sz w:val="44"/>
          <w:szCs w:val="44"/>
        </w:rPr>
        <w:t xml:space="preserve"> </w:t>
      </w:r>
    </w:p>
    <w:p w14:paraId="62BF7B4F" w14:textId="77777777" w:rsidR="00004C0B" w:rsidRPr="0048564F" w:rsidRDefault="00004C0B" w:rsidP="00004C0B">
      <w:pPr>
        <w:spacing w:line="520" w:lineRule="exact"/>
        <w:ind w:left="880" w:hanging="880"/>
        <w:jc w:val="center"/>
        <w:rPr>
          <w:rFonts w:ascii="方正小标宋_GBK" w:eastAsia="方正小标宋_GBK" w:cs="文星简黑体"/>
          <w:sz w:val="44"/>
          <w:szCs w:val="44"/>
        </w:rPr>
      </w:pPr>
      <w:r w:rsidRPr="0048564F">
        <w:rPr>
          <w:rFonts w:ascii="方正小标宋_GBK" w:eastAsia="方正小标宋_GBK" w:cs="文星简黑体" w:hint="eastAsia"/>
          <w:sz w:val="44"/>
          <w:szCs w:val="44"/>
        </w:rPr>
        <w:t>部门整体支出</w:t>
      </w:r>
      <w:r>
        <w:rPr>
          <w:rFonts w:ascii="方正小标宋_GBK" w:eastAsia="方正小标宋_GBK" w:cs="文星简黑体" w:hint="eastAsia"/>
          <w:sz w:val="44"/>
          <w:szCs w:val="44"/>
        </w:rPr>
        <w:t>财政</w:t>
      </w:r>
      <w:r w:rsidRPr="0048564F">
        <w:rPr>
          <w:rFonts w:ascii="方正小标宋_GBK" w:eastAsia="方正小标宋_GBK" w:cs="文星简黑体" w:hint="eastAsia"/>
          <w:sz w:val="44"/>
          <w:szCs w:val="44"/>
        </w:rPr>
        <w:t>绩效评价报告</w:t>
      </w:r>
    </w:p>
    <w:p w14:paraId="08522307" w14:textId="07489BA7" w:rsidR="00E54F39" w:rsidRPr="00716197" w:rsidRDefault="00E54F39" w:rsidP="00E54F39">
      <w:pPr>
        <w:spacing w:line="520" w:lineRule="exact"/>
        <w:ind w:left="880" w:hanging="880"/>
        <w:jc w:val="center"/>
        <w:rPr>
          <w:rFonts w:ascii="宋体" w:eastAsia="宋体" w:hAnsi="宋体" w:cs="Arial"/>
          <w:bCs/>
          <w:sz w:val="30"/>
          <w:szCs w:val="30"/>
        </w:rPr>
      </w:pPr>
      <w:r w:rsidRPr="00716197">
        <w:rPr>
          <w:rFonts w:ascii="方正小标宋_GBK" w:eastAsia="方正小标宋_GBK" w:hAnsi="宋体" w:cs="Arial" w:hint="eastAsia"/>
          <w:bCs/>
          <w:sz w:val="30"/>
          <w:szCs w:val="30"/>
        </w:rPr>
        <w:t xml:space="preserve">       </w:t>
      </w:r>
      <w:proofErr w:type="gramStart"/>
      <w:r w:rsidR="00D56E96" w:rsidRPr="00D56E96">
        <w:rPr>
          <w:rFonts w:ascii="宋体" w:eastAsia="宋体" w:hAnsi="宋体" w:cs="Arial" w:hint="eastAsia"/>
          <w:bCs/>
          <w:sz w:val="30"/>
          <w:szCs w:val="30"/>
        </w:rPr>
        <w:t>中兴华专字</w:t>
      </w:r>
      <w:proofErr w:type="gramEnd"/>
      <w:r w:rsidR="00D56E96" w:rsidRPr="00D56E96">
        <w:rPr>
          <w:rFonts w:ascii="宋体" w:eastAsia="宋体" w:hAnsi="宋体" w:cs="Arial" w:hint="eastAsia"/>
          <w:bCs/>
          <w:sz w:val="30"/>
          <w:szCs w:val="30"/>
        </w:rPr>
        <w:t>（</w:t>
      </w:r>
      <w:r w:rsidR="00D56E96" w:rsidRPr="00D56E96">
        <w:rPr>
          <w:rFonts w:ascii="宋体" w:eastAsia="宋体" w:hAnsi="宋体" w:cs="Arial"/>
          <w:bCs/>
          <w:sz w:val="30"/>
          <w:szCs w:val="30"/>
        </w:rPr>
        <w:t>2022）第030022号</w:t>
      </w:r>
    </w:p>
    <w:p w14:paraId="68D6B873" w14:textId="106F1375" w:rsidR="00E54F39" w:rsidRPr="00E54F39" w:rsidRDefault="00E54F39">
      <w:pPr>
        <w:widowControl/>
        <w:jc w:val="left"/>
        <w:rPr>
          <w:rFonts w:ascii="黑体" w:eastAsia="黑体" w:hAnsi="黑体"/>
          <w:sz w:val="32"/>
          <w:szCs w:val="32"/>
        </w:rPr>
      </w:pPr>
    </w:p>
    <w:p w14:paraId="2EBD0687" w14:textId="5C787101" w:rsidR="00762408" w:rsidRPr="00D14962" w:rsidRDefault="00716197" w:rsidP="00D14962">
      <w:pPr>
        <w:spacing w:line="560" w:lineRule="exact"/>
        <w:ind w:firstLineChars="200" w:firstLine="640"/>
        <w:rPr>
          <w:rFonts w:ascii="黑体" w:eastAsia="黑体" w:hAnsi="黑体"/>
          <w:sz w:val="32"/>
          <w:szCs w:val="32"/>
        </w:rPr>
      </w:pPr>
      <w:r>
        <w:rPr>
          <w:rFonts w:ascii="黑体" w:eastAsia="黑体" w:hAnsi="黑体" w:hint="eastAsia"/>
          <w:sz w:val="32"/>
          <w:szCs w:val="32"/>
        </w:rPr>
        <w:t>一</w:t>
      </w:r>
      <w:r w:rsidR="00D14962" w:rsidRPr="00D14962">
        <w:rPr>
          <w:rFonts w:ascii="黑体" w:eastAsia="黑体" w:hAnsi="黑体" w:hint="eastAsia"/>
          <w:sz w:val="32"/>
          <w:szCs w:val="32"/>
        </w:rPr>
        <w:t>、</w:t>
      </w:r>
      <w:r w:rsidR="00C3461E" w:rsidRPr="00D14962">
        <w:rPr>
          <w:rFonts w:ascii="黑体" w:eastAsia="黑体" w:hAnsi="黑体" w:hint="eastAsia"/>
          <w:sz w:val="32"/>
          <w:szCs w:val="32"/>
        </w:rPr>
        <w:t>部门</w:t>
      </w:r>
      <w:r w:rsidR="004D6E43" w:rsidRPr="00D14962">
        <w:rPr>
          <w:rFonts w:ascii="黑体" w:eastAsia="黑体" w:hAnsi="黑体" w:hint="eastAsia"/>
          <w:sz w:val="32"/>
          <w:szCs w:val="32"/>
        </w:rPr>
        <w:t>基本情况</w:t>
      </w:r>
    </w:p>
    <w:p w14:paraId="4E127EE5" w14:textId="13941094" w:rsidR="00C42178" w:rsidRDefault="00D91CAD" w:rsidP="00C42178">
      <w:pPr>
        <w:pStyle w:val="3"/>
        <w:numPr>
          <w:ilvl w:val="0"/>
          <w:numId w:val="0"/>
        </w:numPr>
        <w:spacing w:line="560" w:lineRule="exact"/>
        <w:ind w:firstLineChars="200" w:firstLine="640"/>
        <w:jc w:val="left"/>
        <w:rPr>
          <w:rFonts w:ascii="仿宋_GB2312"/>
          <w:b w:val="0"/>
          <w:sz w:val="32"/>
          <w:lang w:val="en-US"/>
        </w:rPr>
      </w:pPr>
      <w:r w:rsidRPr="00D91CAD">
        <w:rPr>
          <w:rFonts w:eastAsia="楷体_GB2312"/>
          <w:b w:val="0"/>
          <w:sz w:val="32"/>
          <w:lang w:val="en-US"/>
        </w:rPr>
        <w:t>（一）部门</w:t>
      </w:r>
      <w:r w:rsidR="007E6D04">
        <w:rPr>
          <w:rFonts w:eastAsia="楷体_GB2312" w:hint="eastAsia"/>
          <w:b w:val="0"/>
          <w:sz w:val="32"/>
          <w:lang w:val="en-US"/>
        </w:rPr>
        <w:t>概况</w:t>
      </w:r>
      <w:bookmarkStart w:id="0" w:name="_Toc26964728"/>
    </w:p>
    <w:p w14:paraId="372BF643" w14:textId="73302B7D" w:rsidR="00C42178" w:rsidRPr="003401FC" w:rsidRDefault="00C42178" w:rsidP="003401FC">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sidRPr="003401FC">
        <w:rPr>
          <w:rFonts w:ascii="仿宋" w:eastAsia="仿宋" w:hAnsi="仿宋" w:hint="eastAsia"/>
          <w:b w:val="0"/>
          <w:color w:val="000000" w:themeColor="text1"/>
          <w:sz w:val="32"/>
          <w:lang w:val="en-US"/>
        </w:rPr>
        <w:t>1</w:t>
      </w:r>
      <w:r w:rsidR="00B41395">
        <w:rPr>
          <w:rFonts w:ascii="仿宋" w:eastAsia="仿宋" w:hAnsi="仿宋" w:hint="eastAsia"/>
          <w:b w:val="0"/>
          <w:color w:val="000000" w:themeColor="text1"/>
          <w:sz w:val="32"/>
          <w:lang w:val="en-US"/>
        </w:rPr>
        <w:t>、</w:t>
      </w:r>
      <w:r w:rsidRPr="003401FC">
        <w:rPr>
          <w:rFonts w:ascii="仿宋" w:eastAsia="仿宋" w:hAnsi="仿宋" w:hint="eastAsia"/>
          <w:b w:val="0"/>
          <w:color w:val="000000" w:themeColor="text1"/>
          <w:sz w:val="32"/>
          <w:lang w:val="en-US"/>
        </w:rPr>
        <w:t>部门设立背景及概况</w:t>
      </w:r>
    </w:p>
    <w:p w14:paraId="2C933F2F" w14:textId="77777777" w:rsidR="00C42178" w:rsidRPr="002B3291" w:rsidRDefault="00C42178" w:rsidP="00C42178">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rPr>
      </w:pPr>
      <w:r w:rsidRPr="00C540D9">
        <w:rPr>
          <w:rFonts w:ascii="仿宋" w:eastAsia="仿宋" w:hAnsi="仿宋" w:hint="eastAsia"/>
          <w:b w:val="0"/>
          <w:color w:val="000000" w:themeColor="text1"/>
          <w:sz w:val="32"/>
        </w:rPr>
        <w:t>青岛市供销合作社联合社创建于</w:t>
      </w:r>
      <w:r w:rsidRPr="00C540D9">
        <w:rPr>
          <w:rFonts w:ascii="仿宋" w:eastAsia="仿宋" w:hAnsi="仿宋"/>
          <w:b w:val="0"/>
          <w:color w:val="000000" w:themeColor="text1"/>
          <w:sz w:val="32"/>
        </w:rPr>
        <w:t>1949年8月，是青岛市供销合作社的联合组织，由青岛市人民政府领导。市供销社设立理事会、监事会，实行理事会主任负责制。青岛市供销社现辖西海岸、城阳、崂山、李沧、胶州、平度、即墨、莱西8个区、市供销社，89个基层供销社，拥有大型合资企业1个（青岛永旺东泰商业有限公司），社有全资企业1个（青岛市再生资源总公司），事业单位1个（青岛供销职业中等专业学校），参股企业15个。全系统干部职工总数2万余人，其中，市供销社及直属企事业单位3千余人，区、市供销社所属企业及合作经济组织1万7千余人。</w:t>
      </w:r>
    </w:p>
    <w:p w14:paraId="1E510819" w14:textId="3E888708" w:rsidR="000412AB" w:rsidRDefault="00FE01FC" w:rsidP="00FE01FC">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Pr>
          <w:rFonts w:ascii="仿宋" w:eastAsia="仿宋" w:hAnsi="仿宋" w:hint="eastAsia"/>
          <w:b w:val="0"/>
          <w:color w:val="000000" w:themeColor="text1"/>
          <w:sz w:val="32"/>
          <w:lang w:val="en-US"/>
        </w:rPr>
        <w:t>2</w:t>
      </w:r>
      <w:r w:rsidR="00B41395">
        <w:rPr>
          <w:rFonts w:ascii="仿宋" w:eastAsia="仿宋" w:hAnsi="仿宋" w:hint="eastAsia"/>
          <w:b w:val="0"/>
          <w:color w:val="000000" w:themeColor="text1"/>
          <w:sz w:val="32"/>
          <w:lang w:val="en-US"/>
        </w:rPr>
        <w:t>、</w:t>
      </w:r>
      <w:r w:rsidRPr="00FE01FC">
        <w:rPr>
          <w:rFonts w:ascii="仿宋" w:eastAsia="仿宋" w:hAnsi="仿宋"/>
          <w:b w:val="0"/>
          <w:color w:val="000000" w:themeColor="text1"/>
          <w:sz w:val="32"/>
          <w:lang w:val="en-US"/>
        </w:rPr>
        <w:t>部门职能</w:t>
      </w:r>
    </w:p>
    <w:p w14:paraId="1C6BAA3A" w14:textId="77777777" w:rsidR="00744827" w:rsidRPr="00E46A53" w:rsidRDefault="00744827" w:rsidP="00744827">
      <w:pPr>
        <w:pStyle w:val="a2"/>
        <w:ind w:firstLine="640"/>
        <w:rPr>
          <w:rFonts w:ascii="仿宋" w:eastAsia="仿宋" w:hAnsi="仿宋"/>
          <w:color w:val="000000" w:themeColor="text1"/>
          <w:sz w:val="32"/>
          <w:szCs w:val="32"/>
          <w:lang w:val="en-US"/>
        </w:rPr>
      </w:pPr>
      <w:r w:rsidRPr="00E46A53">
        <w:rPr>
          <w:rFonts w:ascii="仿宋" w:eastAsia="仿宋" w:hAnsi="仿宋" w:hint="eastAsia"/>
          <w:color w:val="000000" w:themeColor="text1"/>
          <w:sz w:val="32"/>
          <w:szCs w:val="32"/>
          <w:lang w:val="en-US"/>
        </w:rPr>
        <w:t>（</w:t>
      </w:r>
      <w:r w:rsidRPr="00E46A53">
        <w:rPr>
          <w:rFonts w:ascii="仿宋" w:eastAsia="仿宋" w:hAnsi="仿宋"/>
          <w:color w:val="000000" w:themeColor="text1"/>
          <w:sz w:val="32"/>
          <w:szCs w:val="32"/>
          <w:lang w:val="en-US"/>
        </w:rPr>
        <w:t>1）</w:t>
      </w:r>
      <w:bookmarkStart w:id="1" w:name="_Hlk106600187"/>
      <w:r w:rsidRPr="00E46A53">
        <w:rPr>
          <w:rFonts w:ascii="仿宋" w:eastAsia="仿宋" w:hAnsi="仿宋"/>
          <w:color w:val="000000" w:themeColor="text1"/>
          <w:sz w:val="32"/>
          <w:szCs w:val="32"/>
          <w:lang w:val="en-US"/>
        </w:rPr>
        <w:t>宣传贯彻党和国家有关农村经济工作的方针、政策，研究制定全市供销社发展战略和发展规划，指导全市供销社的改革与发展。</w:t>
      </w:r>
      <w:bookmarkEnd w:id="1"/>
    </w:p>
    <w:p w14:paraId="696E3A8D" w14:textId="77777777" w:rsidR="00744827" w:rsidRPr="00E46A53" w:rsidRDefault="00744827" w:rsidP="00744827">
      <w:pPr>
        <w:pStyle w:val="a2"/>
        <w:ind w:firstLine="640"/>
        <w:rPr>
          <w:rFonts w:ascii="仿宋" w:eastAsia="仿宋" w:hAnsi="仿宋"/>
          <w:color w:val="000000" w:themeColor="text1"/>
          <w:sz w:val="32"/>
          <w:szCs w:val="32"/>
          <w:lang w:val="en-US"/>
        </w:rPr>
      </w:pPr>
      <w:r w:rsidRPr="00E46A53">
        <w:rPr>
          <w:rFonts w:ascii="仿宋" w:eastAsia="仿宋" w:hAnsi="仿宋" w:hint="eastAsia"/>
          <w:color w:val="000000" w:themeColor="text1"/>
          <w:sz w:val="32"/>
          <w:szCs w:val="32"/>
          <w:lang w:val="en-US"/>
        </w:rPr>
        <w:lastRenderedPageBreak/>
        <w:t>（</w:t>
      </w:r>
      <w:r w:rsidRPr="00E46A53">
        <w:rPr>
          <w:rFonts w:ascii="仿宋" w:eastAsia="仿宋" w:hAnsi="仿宋"/>
          <w:color w:val="000000" w:themeColor="text1"/>
          <w:sz w:val="32"/>
          <w:szCs w:val="32"/>
          <w:lang w:val="en-US"/>
        </w:rPr>
        <w:t>2）维护农民社员和各级供销合作社的合法权益。</w:t>
      </w:r>
    </w:p>
    <w:p w14:paraId="44C91800" w14:textId="77777777" w:rsidR="00744827" w:rsidRPr="00E46A53" w:rsidRDefault="00744827" w:rsidP="00744827">
      <w:pPr>
        <w:pStyle w:val="a2"/>
        <w:ind w:firstLine="640"/>
        <w:rPr>
          <w:rFonts w:ascii="仿宋" w:eastAsia="仿宋" w:hAnsi="仿宋"/>
          <w:color w:val="000000" w:themeColor="text1"/>
          <w:sz w:val="32"/>
          <w:szCs w:val="32"/>
          <w:lang w:val="en-US"/>
        </w:rPr>
      </w:pPr>
      <w:r w:rsidRPr="00E46A53">
        <w:rPr>
          <w:rFonts w:ascii="仿宋" w:eastAsia="仿宋" w:hAnsi="仿宋" w:hint="eastAsia"/>
          <w:color w:val="000000" w:themeColor="text1"/>
          <w:sz w:val="32"/>
          <w:szCs w:val="32"/>
          <w:lang w:val="en-US"/>
        </w:rPr>
        <w:t>（</w:t>
      </w:r>
      <w:r w:rsidRPr="00E46A53">
        <w:rPr>
          <w:rFonts w:ascii="仿宋" w:eastAsia="仿宋" w:hAnsi="仿宋"/>
          <w:color w:val="000000" w:themeColor="text1"/>
          <w:sz w:val="32"/>
          <w:szCs w:val="32"/>
          <w:lang w:val="en-US"/>
        </w:rPr>
        <w:t>3）负责供销社组织体系建设，推进联合与合作。</w:t>
      </w:r>
    </w:p>
    <w:p w14:paraId="71AA9D9A" w14:textId="77777777" w:rsidR="00744827" w:rsidRPr="00E46A53" w:rsidRDefault="00744827" w:rsidP="00744827">
      <w:pPr>
        <w:pStyle w:val="a2"/>
        <w:ind w:firstLine="640"/>
        <w:rPr>
          <w:rFonts w:ascii="仿宋" w:eastAsia="仿宋" w:hAnsi="仿宋"/>
          <w:color w:val="000000" w:themeColor="text1"/>
          <w:sz w:val="32"/>
          <w:szCs w:val="32"/>
          <w:lang w:val="en-US"/>
        </w:rPr>
      </w:pPr>
      <w:r w:rsidRPr="00E46A53">
        <w:rPr>
          <w:rFonts w:ascii="仿宋" w:eastAsia="仿宋" w:hAnsi="仿宋" w:hint="eastAsia"/>
          <w:color w:val="000000" w:themeColor="text1"/>
          <w:sz w:val="32"/>
          <w:szCs w:val="32"/>
          <w:lang w:val="en-US"/>
        </w:rPr>
        <w:t>（</w:t>
      </w:r>
      <w:r w:rsidRPr="00E46A53">
        <w:rPr>
          <w:rFonts w:ascii="仿宋" w:eastAsia="仿宋" w:hAnsi="仿宋"/>
          <w:color w:val="000000" w:themeColor="text1"/>
          <w:sz w:val="32"/>
          <w:szCs w:val="32"/>
          <w:lang w:val="en-US"/>
        </w:rPr>
        <w:t>4）领办农民专业合作社。</w:t>
      </w:r>
    </w:p>
    <w:p w14:paraId="396D0279" w14:textId="77777777" w:rsidR="00744827" w:rsidRPr="00E46A53" w:rsidRDefault="00744827" w:rsidP="00744827">
      <w:pPr>
        <w:pStyle w:val="a2"/>
        <w:ind w:firstLine="640"/>
        <w:rPr>
          <w:rFonts w:ascii="仿宋" w:eastAsia="仿宋" w:hAnsi="仿宋"/>
          <w:color w:val="000000" w:themeColor="text1"/>
          <w:sz w:val="32"/>
          <w:szCs w:val="32"/>
          <w:lang w:val="en-US"/>
        </w:rPr>
      </w:pPr>
      <w:r w:rsidRPr="00E46A53">
        <w:rPr>
          <w:rFonts w:ascii="仿宋" w:eastAsia="仿宋" w:hAnsi="仿宋" w:hint="eastAsia"/>
          <w:color w:val="000000" w:themeColor="text1"/>
          <w:sz w:val="32"/>
          <w:szCs w:val="32"/>
          <w:lang w:val="en-US"/>
        </w:rPr>
        <w:t>（</w:t>
      </w:r>
      <w:r w:rsidRPr="00E46A53">
        <w:rPr>
          <w:rFonts w:ascii="仿宋" w:eastAsia="仿宋" w:hAnsi="仿宋"/>
          <w:color w:val="000000" w:themeColor="text1"/>
          <w:sz w:val="32"/>
          <w:szCs w:val="32"/>
          <w:lang w:val="en-US"/>
        </w:rPr>
        <w:t>5）完善行业协会服务，参与农业科技服务工作。</w:t>
      </w:r>
    </w:p>
    <w:p w14:paraId="2604BA98" w14:textId="77777777" w:rsidR="00744827" w:rsidRPr="00E46A53" w:rsidRDefault="00744827" w:rsidP="00744827">
      <w:pPr>
        <w:pStyle w:val="a2"/>
        <w:ind w:firstLine="640"/>
        <w:rPr>
          <w:rFonts w:ascii="仿宋" w:eastAsia="仿宋" w:hAnsi="仿宋"/>
          <w:color w:val="000000" w:themeColor="text1"/>
          <w:sz w:val="32"/>
          <w:szCs w:val="32"/>
          <w:lang w:val="en-US"/>
        </w:rPr>
      </w:pPr>
      <w:r w:rsidRPr="00E46A53">
        <w:rPr>
          <w:rFonts w:ascii="仿宋" w:eastAsia="仿宋" w:hAnsi="仿宋" w:hint="eastAsia"/>
          <w:color w:val="000000" w:themeColor="text1"/>
          <w:sz w:val="32"/>
          <w:szCs w:val="32"/>
          <w:lang w:val="en-US"/>
        </w:rPr>
        <w:t>（</w:t>
      </w:r>
      <w:r w:rsidRPr="00E46A53">
        <w:rPr>
          <w:rFonts w:ascii="仿宋" w:eastAsia="仿宋" w:hAnsi="仿宋"/>
          <w:color w:val="000000" w:themeColor="text1"/>
          <w:sz w:val="32"/>
          <w:szCs w:val="32"/>
          <w:lang w:val="en-US"/>
        </w:rPr>
        <w:t>6）按照职责分工，负责对棉花、农产品、农业生产资料、再生资源及本系统烟花爆竹等重要经营活动进行管理。</w:t>
      </w:r>
    </w:p>
    <w:p w14:paraId="1E771C82" w14:textId="77777777" w:rsidR="00744827" w:rsidRPr="00E46A53" w:rsidRDefault="00744827" w:rsidP="00744827">
      <w:pPr>
        <w:pStyle w:val="a2"/>
        <w:ind w:firstLine="640"/>
        <w:rPr>
          <w:rFonts w:ascii="仿宋" w:eastAsia="仿宋" w:hAnsi="仿宋"/>
          <w:color w:val="000000" w:themeColor="text1"/>
          <w:sz w:val="32"/>
          <w:szCs w:val="32"/>
          <w:lang w:val="en-US"/>
        </w:rPr>
      </w:pPr>
      <w:r w:rsidRPr="00E46A53">
        <w:rPr>
          <w:rFonts w:ascii="仿宋" w:eastAsia="仿宋" w:hAnsi="仿宋" w:hint="eastAsia"/>
          <w:color w:val="000000" w:themeColor="text1"/>
          <w:sz w:val="32"/>
          <w:szCs w:val="32"/>
          <w:lang w:val="en-US"/>
        </w:rPr>
        <w:t>（</w:t>
      </w:r>
      <w:r w:rsidRPr="00E46A53">
        <w:rPr>
          <w:rFonts w:ascii="仿宋" w:eastAsia="仿宋" w:hAnsi="仿宋"/>
          <w:color w:val="000000" w:themeColor="text1"/>
          <w:sz w:val="32"/>
          <w:szCs w:val="32"/>
          <w:lang w:val="en-US"/>
        </w:rPr>
        <w:t>7）发展社有企业，依法管理运营本级社有资产，对出资企业行使出资人职责，监管社有资产保值增值；负责本系统安全工作。</w:t>
      </w:r>
    </w:p>
    <w:p w14:paraId="5A8D5F0C" w14:textId="77777777" w:rsidR="00744827" w:rsidRPr="00E46A53" w:rsidRDefault="00744827" w:rsidP="00744827">
      <w:pPr>
        <w:pStyle w:val="a2"/>
        <w:ind w:firstLine="640"/>
        <w:rPr>
          <w:rFonts w:ascii="仿宋" w:eastAsia="仿宋" w:hAnsi="仿宋"/>
          <w:color w:val="000000" w:themeColor="text1"/>
          <w:sz w:val="32"/>
          <w:szCs w:val="32"/>
          <w:lang w:val="en-US"/>
        </w:rPr>
      </w:pPr>
      <w:r w:rsidRPr="00E46A53">
        <w:rPr>
          <w:rFonts w:ascii="仿宋" w:eastAsia="仿宋" w:hAnsi="仿宋" w:hint="eastAsia"/>
          <w:color w:val="000000" w:themeColor="text1"/>
          <w:sz w:val="32"/>
          <w:szCs w:val="32"/>
          <w:lang w:val="en-US"/>
        </w:rPr>
        <w:t>（</w:t>
      </w:r>
      <w:r w:rsidRPr="00E46A53">
        <w:rPr>
          <w:rFonts w:ascii="仿宋" w:eastAsia="仿宋" w:hAnsi="仿宋"/>
          <w:color w:val="000000" w:themeColor="text1"/>
          <w:sz w:val="32"/>
          <w:szCs w:val="32"/>
          <w:lang w:val="en-US"/>
        </w:rPr>
        <w:t>8）负责供销社从业人员、农民专业合作社带头人、农产品经纪人培训。</w:t>
      </w:r>
    </w:p>
    <w:p w14:paraId="7C84358F" w14:textId="77777777" w:rsidR="00744827" w:rsidRPr="00E46A53" w:rsidRDefault="00744827" w:rsidP="00744827">
      <w:pPr>
        <w:pStyle w:val="a2"/>
        <w:ind w:firstLine="640"/>
        <w:rPr>
          <w:rFonts w:ascii="仿宋" w:eastAsia="仿宋" w:hAnsi="仿宋"/>
          <w:color w:val="000000" w:themeColor="text1"/>
          <w:sz w:val="32"/>
          <w:szCs w:val="32"/>
          <w:lang w:val="en-US"/>
        </w:rPr>
      </w:pPr>
      <w:r w:rsidRPr="00E46A53">
        <w:rPr>
          <w:rFonts w:ascii="仿宋" w:eastAsia="仿宋" w:hAnsi="仿宋" w:hint="eastAsia"/>
          <w:color w:val="000000" w:themeColor="text1"/>
          <w:sz w:val="32"/>
          <w:szCs w:val="32"/>
          <w:lang w:val="en-US"/>
        </w:rPr>
        <w:t>（</w:t>
      </w:r>
      <w:r w:rsidRPr="00E46A53">
        <w:rPr>
          <w:rFonts w:ascii="仿宋" w:eastAsia="仿宋" w:hAnsi="仿宋"/>
          <w:color w:val="000000" w:themeColor="text1"/>
          <w:sz w:val="32"/>
          <w:szCs w:val="32"/>
          <w:lang w:val="en-US"/>
        </w:rPr>
        <w:t>9）管理直属事业单位，指导主管社团的业务活动。</w:t>
      </w:r>
    </w:p>
    <w:p w14:paraId="7707A5DB" w14:textId="77777777" w:rsidR="00744827" w:rsidRPr="00E46A53" w:rsidRDefault="00744827" w:rsidP="00744827">
      <w:pPr>
        <w:pStyle w:val="a2"/>
        <w:ind w:firstLine="640"/>
        <w:rPr>
          <w:rFonts w:ascii="仿宋" w:eastAsia="仿宋" w:hAnsi="仿宋"/>
          <w:color w:val="000000" w:themeColor="text1"/>
          <w:sz w:val="32"/>
          <w:szCs w:val="32"/>
          <w:lang w:val="en-US"/>
        </w:rPr>
      </w:pPr>
      <w:r w:rsidRPr="00E46A53">
        <w:rPr>
          <w:rFonts w:ascii="仿宋" w:eastAsia="仿宋" w:hAnsi="仿宋" w:hint="eastAsia"/>
          <w:color w:val="000000" w:themeColor="text1"/>
          <w:sz w:val="32"/>
          <w:szCs w:val="32"/>
          <w:lang w:val="en-US"/>
        </w:rPr>
        <w:t>（</w:t>
      </w:r>
      <w:r w:rsidRPr="00E46A53">
        <w:rPr>
          <w:rFonts w:ascii="仿宋" w:eastAsia="仿宋" w:hAnsi="仿宋"/>
          <w:color w:val="000000" w:themeColor="text1"/>
          <w:sz w:val="32"/>
          <w:szCs w:val="32"/>
          <w:lang w:val="en-US"/>
        </w:rPr>
        <w:t>10）协调与政府部门、社会组织的关系，承办市委市政府交办的其他事项。</w:t>
      </w:r>
    </w:p>
    <w:p w14:paraId="6B6D92C0" w14:textId="240BC924" w:rsidR="000412AB" w:rsidRDefault="000412AB" w:rsidP="00FE01FC">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Pr>
          <w:rFonts w:ascii="仿宋" w:eastAsia="仿宋" w:hAnsi="仿宋" w:hint="eastAsia"/>
          <w:b w:val="0"/>
          <w:color w:val="000000" w:themeColor="text1"/>
          <w:sz w:val="32"/>
          <w:lang w:val="en-US"/>
        </w:rPr>
        <w:t>3</w:t>
      </w:r>
      <w:r w:rsidR="00B41395">
        <w:rPr>
          <w:rFonts w:ascii="仿宋" w:eastAsia="仿宋" w:hAnsi="仿宋" w:hint="eastAsia"/>
          <w:b w:val="0"/>
          <w:color w:val="000000" w:themeColor="text1"/>
          <w:sz w:val="32"/>
          <w:lang w:val="en-US"/>
        </w:rPr>
        <w:t>、</w:t>
      </w:r>
      <w:r>
        <w:rPr>
          <w:rFonts w:ascii="仿宋" w:eastAsia="仿宋" w:hAnsi="仿宋" w:hint="eastAsia"/>
          <w:b w:val="0"/>
          <w:color w:val="000000" w:themeColor="text1"/>
          <w:sz w:val="32"/>
          <w:lang w:val="en-US"/>
        </w:rPr>
        <w:t>部门</w:t>
      </w:r>
      <w:r w:rsidR="00FE01FC" w:rsidRPr="00FE01FC">
        <w:rPr>
          <w:rFonts w:ascii="仿宋" w:eastAsia="仿宋" w:hAnsi="仿宋"/>
          <w:b w:val="0"/>
          <w:color w:val="000000" w:themeColor="text1"/>
          <w:sz w:val="32"/>
          <w:lang w:val="en-US"/>
        </w:rPr>
        <w:t>架构</w:t>
      </w:r>
    </w:p>
    <w:p w14:paraId="021173C1" w14:textId="77777777" w:rsidR="00BE3588" w:rsidRDefault="00BE3588" w:rsidP="00BE3588">
      <w:pPr>
        <w:pStyle w:val="a2"/>
        <w:ind w:firstLine="640"/>
        <w:rPr>
          <w:rFonts w:ascii="仿宋" w:eastAsia="仿宋" w:hAnsi="仿宋"/>
          <w:color w:val="000000" w:themeColor="text1"/>
          <w:sz w:val="32"/>
          <w:szCs w:val="32"/>
          <w:lang w:val="en-US"/>
        </w:rPr>
      </w:pPr>
      <w:r w:rsidRPr="00E46A53">
        <w:rPr>
          <w:rFonts w:ascii="仿宋" w:eastAsia="仿宋" w:hAnsi="仿宋" w:hint="eastAsia"/>
          <w:color w:val="000000" w:themeColor="text1"/>
          <w:sz w:val="32"/>
          <w:szCs w:val="32"/>
          <w:lang w:val="en-US"/>
        </w:rPr>
        <w:t>内设办公室、发展规划处、人事处、财务处、现代流通处、资本运营处、合作指导处</w:t>
      </w:r>
      <w:r w:rsidRPr="00E46A53">
        <w:rPr>
          <w:rFonts w:ascii="仿宋" w:eastAsia="仿宋" w:hAnsi="仿宋"/>
          <w:color w:val="000000" w:themeColor="text1"/>
          <w:sz w:val="32"/>
          <w:szCs w:val="32"/>
          <w:lang w:val="en-US"/>
        </w:rPr>
        <w:t>7个机构及监事会办公室主任、机关党委专职副书记2个正处级职位。</w:t>
      </w:r>
    </w:p>
    <w:p w14:paraId="3E740C7A" w14:textId="2BB0431F" w:rsidR="008C204C" w:rsidRDefault="000412AB" w:rsidP="00C51F75">
      <w:pPr>
        <w:pStyle w:val="3"/>
        <w:keepNext w:val="0"/>
        <w:keepLines w:val="0"/>
        <w:numPr>
          <w:ilvl w:val="0"/>
          <w:numId w:val="0"/>
        </w:numPr>
        <w:snapToGrid w:val="0"/>
        <w:spacing w:before="0" w:after="0" w:line="560" w:lineRule="exact"/>
        <w:ind w:firstLineChars="200" w:firstLine="640"/>
        <w:rPr>
          <w:rFonts w:ascii="仿宋_GB2312"/>
          <w:b w:val="0"/>
          <w:sz w:val="32"/>
          <w:lang w:val="en-US"/>
        </w:rPr>
      </w:pPr>
      <w:r>
        <w:rPr>
          <w:rFonts w:ascii="仿宋" w:eastAsia="仿宋" w:hAnsi="仿宋" w:hint="eastAsia"/>
          <w:b w:val="0"/>
          <w:color w:val="000000" w:themeColor="text1"/>
          <w:sz w:val="32"/>
          <w:lang w:val="en-US"/>
        </w:rPr>
        <w:t>4</w:t>
      </w:r>
      <w:r w:rsidR="00B41395">
        <w:rPr>
          <w:rFonts w:ascii="仿宋" w:eastAsia="仿宋" w:hAnsi="仿宋" w:hint="eastAsia"/>
          <w:bCs w:val="0"/>
          <w:color w:val="000000" w:themeColor="text1"/>
          <w:sz w:val="32"/>
        </w:rPr>
        <w:t>、</w:t>
      </w:r>
      <w:r w:rsidR="00BC732D" w:rsidRPr="0048564F">
        <w:rPr>
          <w:rFonts w:ascii="仿宋_GB2312" w:hint="eastAsia"/>
          <w:b w:val="0"/>
          <w:sz w:val="32"/>
          <w:lang w:val="en-US"/>
        </w:rPr>
        <w:t>资金投入及使用情况</w:t>
      </w:r>
    </w:p>
    <w:p w14:paraId="400E8BE7" w14:textId="3BA46833" w:rsidR="005C7B91" w:rsidRPr="00245F66" w:rsidRDefault="005C7B91" w:rsidP="005C7B9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sidRPr="00245F66">
        <w:rPr>
          <w:rFonts w:ascii="仿宋" w:eastAsia="仿宋" w:hAnsi="仿宋" w:cs="仿宋" w:hint="eastAsia"/>
          <w:sz w:val="32"/>
          <w:szCs w:val="32"/>
        </w:rPr>
        <w:t>预算安排情况</w:t>
      </w:r>
    </w:p>
    <w:p w14:paraId="775B8633" w14:textId="301E19C1" w:rsidR="00AF064B" w:rsidRDefault="00AF064B" w:rsidP="00AF064B">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sidRPr="00EC4976">
        <w:rPr>
          <w:rFonts w:ascii="仿宋" w:eastAsia="仿宋" w:hAnsi="仿宋"/>
          <w:b w:val="0"/>
          <w:color w:val="000000" w:themeColor="text1"/>
          <w:sz w:val="32"/>
          <w:lang w:val="en-US"/>
        </w:rPr>
        <w:t>2021年部门预算</w:t>
      </w:r>
      <w:r w:rsidR="003E1E15">
        <w:rPr>
          <w:rFonts w:ascii="仿宋" w:eastAsia="仿宋" w:hAnsi="仿宋" w:hint="eastAsia"/>
          <w:b w:val="0"/>
          <w:color w:val="000000" w:themeColor="text1"/>
          <w:sz w:val="32"/>
          <w:lang w:val="en-US"/>
        </w:rPr>
        <w:t>收入</w:t>
      </w:r>
      <w:r w:rsidR="003E1E15" w:rsidRPr="00EC4976">
        <w:rPr>
          <w:rFonts w:ascii="仿宋" w:eastAsia="仿宋" w:hAnsi="仿宋"/>
          <w:b w:val="0"/>
          <w:color w:val="000000" w:themeColor="text1"/>
          <w:sz w:val="32"/>
          <w:lang w:val="en-US"/>
        </w:rPr>
        <w:t>1</w:t>
      </w:r>
      <w:r w:rsidR="003B093B">
        <w:rPr>
          <w:rFonts w:ascii="仿宋" w:eastAsia="仿宋" w:hAnsi="仿宋"/>
          <w:b w:val="0"/>
          <w:color w:val="000000" w:themeColor="text1"/>
          <w:sz w:val="32"/>
          <w:lang w:val="en-US"/>
        </w:rPr>
        <w:t>,</w:t>
      </w:r>
      <w:r w:rsidR="003E1E15" w:rsidRPr="00EC4976">
        <w:rPr>
          <w:rFonts w:ascii="仿宋" w:eastAsia="仿宋" w:hAnsi="仿宋"/>
          <w:b w:val="0"/>
          <w:color w:val="000000" w:themeColor="text1"/>
          <w:sz w:val="32"/>
          <w:lang w:val="en-US"/>
        </w:rPr>
        <w:t>586.46</w:t>
      </w:r>
      <w:r w:rsidR="003E1E15">
        <w:rPr>
          <w:rFonts w:ascii="仿宋" w:eastAsia="仿宋" w:hAnsi="仿宋" w:hint="eastAsia"/>
          <w:b w:val="0"/>
          <w:color w:val="000000" w:themeColor="text1"/>
          <w:sz w:val="32"/>
          <w:lang w:val="en-US"/>
        </w:rPr>
        <w:t>万元，</w:t>
      </w:r>
      <w:r w:rsidR="00BE5A7B" w:rsidRPr="00BE5A7B">
        <w:rPr>
          <w:rFonts w:ascii="仿宋" w:eastAsia="仿宋" w:hAnsi="仿宋" w:hint="eastAsia"/>
          <w:b w:val="0"/>
          <w:color w:val="000000" w:themeColor="text1"/>
          <w:sz w:val="32"/>
          <w:lang w:val="en-US"/>
        </w:rPr>
        <w:t>其中财政拨款</w:t>
      </w:r>
      <w:r w:rsidR="00BF27DC">
        <w:rPr>
          <w:rFonts w:ascii="仿宋" w:eastAsia="仿宋" w:hAnsi="仿宋" w:hint="eastAsia"/>
          <w:b w:val="0"/>
          <w:color w:val="000000" w:themeColor="text1"/>
          <w:sz w:val="32"/>
          <w:lang w:val="en-US"/>
        </w:rPr>
        <w:t>1</w:t>
      </w:r>
      <w:r w:rsidR="003B093B">
        <w:rPr>
          <w:rFonts w:ascii="仿宋" w:eastAsia="仿宋" w:hAnsi="仿宋"/>
          <w:b w:val="0"/>
          <w:color w:val="000000" w:themeColor="text1"/>
          <w:sz w:val="32"/>
          <w:lang w:val="en-US"/>
        </w:rPr>
        <w:t>,</w:t>
      </w:r>
      <w:r w:rsidR="00BF27DC">
        <w:rPr>
          <w:rFonts w:ascii="仿宋" w:eastAsia="仿宋" w:hAnsi="仿宋"/>
          <w:b w:val="0"/>
          <w:color w:val="000000" w:themeColor="text1"/>
          <w:sz w:val="32"/>
          <w:lang w:val="en-US"/>
        </w:rPr>
        <w:t>586.46</w:t>
      </w:r>
      <w:r w:rsidR="00BF27DC">
        <w:rPr>
          <w:rFonts w:ascii="仿宋" w:eastAsia="仿宋" w:hAnsi="仿宋" w:hint="eastAsia"/>
          <w:b w:val="0"/>
          <w:color w:val="000000" w:themeColor="text1"/>
          <w:sz w:val="32"/>
          <w:lang w:val="en-US"/>
        </w:rPr>
        <w:t>万元；</w:t>
      </w:r>
      <w:r w:rsidR="00B05FB8">
        <w:rPr>
          <w:rFonts w:ascii="仿宋" w:eastAsia="仿宋" w:hAnsi="仿宋" w:hint="eastAsia"/>
          <w:b w:val="0"/>
          <w:color w:val="000000" w:themeColor="text1"/>
          <w:sz w:val="32"/>
          <w:lang w:val="en-US"/>
        </w:rPr>
        <w:t>预算</w:t>
      </w:r>
      <w:r w:rsidRPr="00EC4976">
        <w:rPr>
          <w:rFonts w:ascii="仿宋" w:eastAsia="仿宋" w:hAnsi="仿宋"/>
          <w:b w:val="0"/>
          <w:color w:val="000000" w:themeColor="text1"/>
          <w:sz w:val="32"/>
          <w:lang w:val="en-US"/>
        </w:rPr>
        <w:t>支出1</w:t>
      </w:r>
      <w:r w:rsidR="003B093B">
        <w:rPr>
          <w:rFonts w:ascii="仿宋" w:eastAsia="仿宋" w:hAnsi="仿宋"/>
          <w:b w:val="0"/>
          <w:color w:val="000000" w:themeColor="text1"/>
          <w:sz w:val="32"/>
          <w:lang w:val="en-US"/>
        </w:rPr>
        <w:t>,</w:t>
      </w:r>
      <w:r w:rsidRPr="00EC4976">
        <w:rPr>
          <w:rFonts w:ascii="仿宋" w:eastAsia="仿宋" w:hAnsi="仿宋"/>
          <w:b w:val="0"/>
          <w:color w:val="000000" w:themeColor="text1"/>
          <w:sz w:val="32"/>
          <w:lang w:val="en-US"/>
        </w:rPr>
        <w:t>586.46万元，</w:t>
      </w:r>
      <w:r w:rsidR="00942329">
        <w:rPr>
          <w:rFonts w:ascii="仿宋" w:eastAsia="仿宋" w:hAnsi="仿宋" w:hint="eastAsia"/>
          <w:b w:val="0"/>
          <w:color w:val="000000" w:themeColor="text1"/>
          <w:sz w:val="32"/>
          <w:lang w:val="en-US"/>
        </w:rPr>
        <w:t>其中</w:t>
      </w:r>
      <w:r w:rsidR="00942329" w:rsidRPr="00942329">
        <w:rPr>
          <w:rFonts w:ascii="仿宋" w:eastAsia="仿宋" w:hAnsi="仿宋" w:hint="eastAsia"/>
          <w:b w:val="0"/>
          <w:color w:val="000000" w:themeColor="text1"/>
          <w:sz w:val="32"/>
          <w:lang w:val="en-US"/>
        </w:rPr>
        <w:t>基本支出</w:t>
      </w:r>
      <w:r w:rsidR="003B093B" w:rsidRPr="003B093B">
        <w:rPr>
          <w:rFonts w:ascii="仿宋" w:eastAsia="仿宋" w:hAnsi="仿宋"/>
          <w:b w:val="0"/>
          <w:color w:val="000000" w:themeColor="text1"/>
          <w:sz w:val="32"/>
          <w:lang w:val="en-US"/>
        </w:rPr>
        <w:t>1,545.96</w:t>
      </w:r>
      <w:r w:rsidR="003B093B">
        <w:rPr>
          <w:rFonts w:ascii="仿宋" w:eastAsia="仿宋" w:hAnsi="仿宋" w:hint="eastAsia"/>
          <w:b w:val="0"/>
          <w:color w:val="000000" w:themeColor="text1"/>
          <w:sz w:val="32"/>
          <w:lang w:val="en-US"/>
        </w:rPr>
        <w:t>万元，</w:t>
      </w:r>
      <w:r w:rsidR="00057335">
        <w:rPr>
          <w:rFonts w:ascii="仿宋" w:eastAsia="仿宋" w:hAnsi="仿宋" w:hint="eastAsia"/>
          <w:b w:val="0"/>
          <w:color w:val="000000" w:themeColor="text1"/>
          <w:sz w:val="32"/>
          <w:lang w:val="en-US"/>
        </w:rPr>
        <w:t>项目支出4</w:t>
      </w:r>
      <w:r w:rsidR="00057335">
        <w:rPr>
          <w:rFonts w:ascii="仿宋" w:eastAsia="仿宋" w:hAnsi="仿宋"/>
          <w:b w:val="0"/>
          <w:color w:val="000000" w:themeColor="text1"/>
          <w:sz w:val="32"/>
          <w:lang w:val="en-US"/>
        </w:rPr>
        <w:t>0.50</w:t>
      </w:r>
      <w:r w:rsidR="00057335">
        <w:rPr>
          <w:rFonts w:ascii="仿宋" w:eastAsia="仿宋" w:hAnsi="仿宋" w:hint="eastAsia"/>
          <w:b w:val="0"/>
          <w:color w:val="000000" w:themeColor="text1"/>
          <w:sz w:val="32"/>
          <w:lang w:val="en-US"/>
        </w:rPr>
        <w:t>万元。2</w:t>
      </w:r>
      <w:r w:rsidR="00057335">
        <w:rPr>
          <w:rFonts w:ascii="仿宋" w:eastAsia="仿宋" w:hAnsi="仿宋"/>
          <w:b w:val="0"/>
          <w:color w:val="000000" w:themeColor="text1"/>
          <w:sz w:val="32"/>
          <w:lang w:val="en-US"/>
        </w:rPr>
        <w:t>021</w:t>
      </w:r>
      <w:r w:rsidR="00057335">
        <w:rPr>
          <w:rFonts w:ascii="仿宋" w:eastAsia="仿宋" w:hAnsi="仿宋" w:hint="eastAsia"/>
          <w:b w:val="0"/>
          <w:color w:val="000000" w:themeColor="text1"/>
          <w:sz w:val="32"/>
          <w:lang w:val="en-US"/>
        </w:rPr>
        <w:t>年预算支出</w:t>
      </w:r>
      <w:r w:rsidRPr="00EC4976">
        <w:rPr>
          <w:rFonts w:ascii="仿宋" w:eastAsia="仿宋" w:hAnsi="仿宋"/>
          <w:b w:val="0"/>
          <w:color w:val="000000" w:themeColor="text1"/>
          <w:sz w:val="32"/>
          <w:lang w:val="en-US"/>
        </w:rPr>
        <w:t>较上年减少52.15万元，减幅3.18%，主要</w:t>
      </w:r>
      <w:r>
        <w:rPr>
          <w:rFonts w:ascii="仿宋" w:eastAsia="仿宋" w:hAnsi="仿宋" w:hint="eastAsia"/>
          <w:b w:val="0"/>
          <w:color w:val="000000" w:themeColor="text1"/>
          <w:sz w:val="32"/>
          <w:lang w:val="en-US"/>
        </w:rPr>
        <w:t>原因</w:t>
      </w:r>
      <w:r w:rsidRPr="00EC4976">
        <w:rPr>
          <w:rFonts w:ascii="仿宋" w:eastAsia="仿宋" w:hAnsi="仿宋"/>
          <w:b w:val="0"/>
          <w:color w:val="000000" w:themeColor="text1"/>
          <w:sz w:val="32"/>
          <w:lang w:val="en-US"/>
        </w:rPr>
        <w:t>为</w:t>
      </w:r>
      <w:r>
        <w:rPr>
          <w:rFonts w:ascii="仿宋" w:eastAsia="仿宋" w:hAnsi="仿宋" w:hint="eastAsia"/>
          <w:b w:val="0"/>
          <w:color w:val="000000" w:themeColor="text1"/>
          <w:sz w:val="32"/>
          <w:lang w:val="en-US"/>
        </w:rPr>
        <w:t>：（1）</w:t>
      </w:r>
      <w:r w:rsidRPr="00EC4976">
        <w:rPr>
          <w:rFonts w:ascii="仿宋" w:eastAsia="仿宋" w:hAnsi="仿宋"/>
          <w:b w:val="0"/>
          <w:color w:val="000000" w:themeColor="text1"/>
          <w:sz w:val="32"/>
          <w:lang w:val="en-US"/>
        </w:rPr>
        <w:t>人员经费减少18.96万元，</w:t>
      </w:r>
      <w:r>
        <w:rPr>
          <w:rFonts w:ascii="仿宋" w:eastAsia="仿宋" w:hAnsi="仿宋" w:hint="eastAsia"/>
          <w:b w:val="0"/>
          <w:color w:val="000000" w:themeColor="text1"/>
          <w:sz w:val="32"/>
          <w:lang w:val="en-US"/>
        </w:rPr>
        <w:t>系</w:t>
      </w:r>
      <w:r w:rsidRPr="00EC4976">
        <w:rPr>
          <w:rFonts w:ascii="仿宋" w:eastAsia="仿宋" w:hAnsi="仿宋"/>
          <w:b w:val="0"/>
          <w:color w:val="000000" w:themeColor="text1"/>
          <w:sz w:val="32"/>
          <w:lang w:val="en-US"/>
        </w:rPr>
        <w:t>在职人员工资较去年同期较少所致</w:t>
      </w:r>
      <w:r>
        <w:rPr>
          <w:rFonts w:ascii="仿宋" w:eastAsia="仿宋" w:hAnsi="仿宋" w:hint="eastAsia"/>
          <w:b w:val="0"/>
          <w:color w:val="000000" w:themeColor="text1"/>
          <w:sz w:val="32"/>
          <w:lang w:val="en-US"/>
        </w:rPr>
        <w:t>；（2）</w:t>
      </w:r>
      <w:r w:rsidRPr="00EC4976">
        <w:rPr>
          <w:rFonts w:ascii="仿宋" w:eastAsia="仿宋" w:hAnsi="仿宋"/>
          <w:b w:val="0"/>
          <w:color w:val="000000" w:themeColor="text1"/>
          <w:sz w:val="32"/>
          <w:lang w:val="en-US"/>
        </w:rPr>
        <w:t>日常公用经费预算减少73.69万元,</w:t>
      </w:r>
      <w:r>
        <w:rPr>
          <w:rFonts w:ascii="仿宋" w:eastAsia="仿宋" w:hAnsi="仿宋" w:hint="eastAsia"/>
          <w:b w:val="0"/>
          <w:color w:val="000000" w:themeColor="text1"/>
          <w:sz w:val="32"/>
          <w:lang w:val="en-US"/>
        </w:rPr>
        <w:t>系</w:t>
      </w:r>
      <w:r w:rsidR="001A16CF">
        <w:rPr>
          <w:rFonts w:ascii="仿宋" w:eastAsia="仿宋" w:hAnsi="仿宋"/>
          <w:b w:val="0"/>
          <w:color w:val="000000" w:themeColor="text1"/>
          <w:sz w:val="32"/>
          <w:lang w:val="en-US"/>
        </w:rPr>
        <w:t>厉行节约减少未</w:t>
      </w:r>
      <w:r w:rsidR="001A16CF">
        <w:rPr>
          <w:rFonts w:ascii="仿宋" w:eastAsia="仿宋" w:hAnsi="仿宋"/>
          <w:b w:val="0"/>
          <w:color w:val="000000" w:themeColor="text1"/>
          <w:sz w:val="32"/>
          <w:lang w:val="en-US"/>
        </w:rPr>
        <w:lastRenderedPageBreak/>
        <w:t>休假补贴所致；</w:t>
      </w:r>
      <w:r>
        <w:rPr>
          <w:rFonts w:ascii="仿宋" w:eastAsia="仿宋" w:hAnsi="仿宋" w:hint="eastAsia"/>
          <w:b w:val="0"/>
          <w:color w:val="000000" w:themeColor="text1"/>
          <w:sz w:val="32"/>
          <w:lang w:val="en-US"/>
        </w:rPr>
        <w:t>（3）</w:t>
      </w:r>
      <w:r w:rsidRPr="00EC4976">
        <w:rPr>
          <w:rFonts w:ascii="仿宋" w:eastAsia="仿宋" w:hAnsi="仿宋"/>
          <w:b w:val="0"/>
          <w:color w:val="000000" w:themeColor="text1"/>
          <w:sz w:val="32"/>
          <w:lang w:val="en-US"/>
        </w:rPr>
        <w:t>2021年新增行业</w:t>
      </w:r>
      <w:r w:rsidR="00AF1174">
        <w:rPr>
          <w:rFonts w:ascii="仿宋" w:eastAsia="仿宋" w:hAnsi="仿宋" w:hint="eastAsia"/>
          <w:b w:val="0"/>
          <w:color w:val="000000" w:themeColor="text1"/>
          <w:sz w:val="32"/>
          <w:lang w:val="en-US"/>
        </w:rPr>
        <w:t>监管</w:t>
      </w:r>
      <w:r w:rsidRPr="00EC4976">
        <w:rPr>
          <w:rFonts w:ascii="仿宋" w:eastAsia="仿宋" w:hAnsi="仿宋"/>
          <w:b w:val="0"/>
          <w:color w:val="000000" w:themeColor="text1"/>
          <w:sz w:val="32"/>
          <w:lang w:val="en-US"/>
        </w:rPr>
        <w:t>项目支出40.5万元。</w:t>
      </w:r>
    </w:p>
    <w:p w14:paraId="0A047985" w14:textId="21FD992D" w:rsidR="005B2855" w:rsidRPr="005B2855" w:rsidRDefault="005B2855" w:rsidP="005B2855">
      <w:pPr>
        <w:pStyle w:val="a2"/>
        <w:ind w:firstLine="640"/>
        <w:rPr>
          <w:rFonts w:ascii="仿宋" w:eastAsia="仿宋" w:hAnsi="仿宋"/>
          <w:bCs/>
          <w:color w:val="000000" w:themeColor="text1"/>
          <w:sz w:val="32"/>
          <w:szCs w:val="32"/>
          <w:lang w:val="en-US"/>
        </w:rPr>
      </w:pPr>
      <w:r w:rsidRPr="005B2855">
        <w:rPr>
          <w:rFonts w:ascii="仿宋" w:eastAsia="仿宋" w:hAnsi="仿宋" w:hint="eastAsia"/>
          <w:bCs/>
          <w:color w:val="000000" w:themeColor="text1"/>
          <w:sz w:val="32"/>
          <w:szCs w:val="32"/>
          <w:lang w:val="en-US"/>
        </w:rPr>
        <w:t>2</w:t>
      </w:r>
      <w:r w:rsidRPr="005B2855">
        <w:rPr>
          <w:rFonts w:ascii="仿宋" w:eastAsia="仿宋" w:hAnsi="仿宋"/>
          <w:bCs/>
          <w:color w:val="000000" w:themeColor="text1"/>
          <w:sz w:val="32"/>
          <w:szCs w:val="32"/>
          <w:lang w:val="en-US"/>
        </w:rPr>
        <w:t>021</w:t>
      </w:r>
      <w:r w:rsidRPr="005B2855">
        <w:rPr>
          <w:rFonts w:ascii="仿宋" w:eastAsia="仿宋" w:hAnsi="仿宋" w:hint="eastAsia"/>
          <w:bCs/>
          <w:color w:val="000000" w:themeColor="text1"/>
          <w:sz w:val="32"/>
          <w:szCs w:val="32"/>
          <w:lang w:val="en-US"/>
        </w:rPr>
        <w:t>年部门决算收入</w:t>
      </w:r>
      <w:r w:rsidR="00371690">
        <w:rPr>
          <w:rFonts w:ascii="仿宋" w:eastAsia="仿宋" w:hAnsi="仿宋" w:hint="eastAsia"/>
          <w:bCs/>
          <w:color w:val="000000" w:themeColor="text1"/>
          <w:sz w:val="32"/>
          <w:szCs w:val="32"/>
          <w:lang w:val="en-US"/>
        </w:rPr>
        <w:t>1,</w:t>
      </w:r>
      <w:r w:rsidR="00371690">
        <w:rPr>
          <w:rFonts w:ascii="仿宋" w:eastAsia="仿宋" w:hAnsi="仿宋"/>
          <w:bCs/>
          <w:color w:val="000000" w:themeColor="text1"/>
          <w:sz w:val="32"/>
          <w:szCs w:val="32"/>
          <w:lang w:val="en-US"/>
        </w:rPr>
        <w:t>911.36</w:t>
      </w:r>
      <w:r w:rsidR="00371690">
        <w:rPr>
          <w:rFonts w:ascii="仿宋" w:eastAsia="仿宋" w:hAnsi="仿宋" w:hint="eastAsia"/>
          <w:bCs/>
          <w:color w:val="000000" w:themeColor="text1"/>
          <w:sz w:val="32"/>
          <w:szCs w:val="32"/>
          <w:lang w:val="en-US"/>
        </w:rPr>
        <w:t>万元，其中</w:t>
      </w:r>
      <w:r w:rsidR="00746078">
        <w:rPr>
          <w:rFonts w:ascii="仿宋" w:eastAsia="仿宋" w:hAnsi="仿宋" w:cs="仿宋" w:hint="eastAsia"/>
          <w:sz w:val="32"/>
          <w:szCs w:val="32"/>
        </w:rPr>
        <w:t>财政拨款</w:t>
      </w:r>
      <w:r w:rsidR="00746078">
        <w:rPr>
          <w:rFonts w:ascii="仿宋" w:eastAsia="仿宋" w:hAnsi="仿宋" w:cs="仿宋"/>
          <w:sz w:val="32"/>
          <w:szCs w:val="32"/>
        </w:rPr>
        <w:t>1,911.36</w:t>
      </w:r>
      <w:r w:rsidR="00746078">
        <w:rPr>
          <w:rFonts w:ascii="仿宋" w:eastAsia="仿宋" w:hAnsi="仿宋" w:cs="仿宋" w:hint="eastAsia"/>
          <w:sz w:val="32"/>
          <w:szCs w:val="32"/>
        </w:rPr>
        <w:t>万元。</w:t>
      </w:r>
    </w:p>
    <w:p w14:paraId="425EB632" w14:textId="07CF6D65" w:rsidR="005C7B91" w:rsidRPr="00245F66" w:rsidRDefault="005C7B91" w:rsidP="005C7B9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sidRPr="00245F66">
        <w:rPr>
          <w:rFonts w:ascii="仿宋" w:eastAsia="仿宋" w:hAnsi="仿宋" w:cs="仿宋" w:hint="eastAsia"/>
          <w:sz w:val="32"/>
          <w:szCs w:val="32"/>
        </w:rPr>
        <w:t>预算执行情况</w:t>
      </w:r>
    </w:p>
    <w:p w14:paraId="461532E2" w14:textId="2B0CB80D" w:rsidR="00AF064B" w:rsidRPr="00EC4976" w:rsidRDefault="00AF064B" w:rsidP="00AF064B">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sidRPr="00EC4976">
        <w:rPr>
          <w:rFonts w:ascii="仿宋" w:eastAsia="仿宋" w:hAnsi="仿宋"/>
          <w:b w:val="0"/>
          <w:color w:val="000000" w:themeColor="text1"/>
          <w:sz w:val="32"/>
          <w:lang w:val="en-US"/>
        </w:rPr>
        <w:t>2021年部门</w:t>
      </w:r>
      <w:r w:rsidR="00746078">
        <w:rPr>
          <w:rFonts w:ascii="仿宋" w:eastAsia="仿宋" w:hAnsi="仿宋" w:hint="eastAsia"/>
          <w:b w:val="0"/>
          <w:color w:val="000000" w:themeColor="text1"/>
          <w:sz w:val="32"/>
          <w:lang w:val="en-US"/>
        </w:rPr>
        <w:t>决算</w:t>
      </w:r>
      <w:r w:rsidRPr="00EC4976">
        <w:rPr>
          <w:rFonts w:ascii="仿宋" w:eastAsia="仿宋" w:hAnsi="仿宋"/>
          <w:b w:val="0"/>
          <w:color w:val="000000" w:themeColor="text1"/>
          <w:sz w:val="32"/>
          <w:lang w:val="en-US"/>
        </w:rPr>
        <w:t>支出1</w:t>
      </w:r>
      <w:r w:rsidR="001A16CF">
        <w:rPr>
          <w:rFonts w:ascii="仿宋" w:eastAsia="仿宋" w:hAnsi="仿宋" w:hint="eastAsia"/>
          <w:b w:val="0"/>
          <w:color w:val="000000" w:themeColor="text1"/>
          <w:sz w:val="32"/>
          <w:lang w:val="en-US"/>
        </w:rPr>
        <w:t>,</w:t>
      </w:r>
      <w:r w:rsidRPr="00EC4976">
        <w:rPr>
          <w:rFonts w:ascii="仿宋" w:eastAsia="仿宋" w:hAnsi="仿宋"/>
          <w:b w:val="0"/>
          <w:color w:val="000000" w:themeColor="text1"/>
          <w:sz w:val="32"/>
          <w:lang w:val="en-US"/>
        </w:rPr>
        <w:t>911.36万元，较上年</w:t>
      </w:r>
      <w:r w:rsidR="00746078">
        <w:rPr>
          <w:rFonts w:ascii="仿宋" w:eastAsia="仿宋" w:hAnsi="仿宋" w:hint="eastAsia"/>
          <w:b w:val="0"/>
          <w:color w:val="000000" w:themeColor="text1"/>
          <w:sz w:val="32"/>
          <w:lang w:val="en-US"/>
        </w:rPr>
        <w:t>决算</w:t>
      </w:r>
      <w:r w:rsidR="002B1112">
        <w:rPr>
          <w:rFonts w:ascii="仿宋" w:eastAsia="仿宋" w:hAnsi="仿宋" w:hint="eastAsia"/>
          <w:b w:val="0"/>
          <w:color w:val="000000" w:themeColor="text1"/>
          <w:sz w:val="32"/>
          <w:lang w:val="en-US"/>
        </w:rPr>
        <w:t>支出</w:t>
      </w:r>
      <w:r w:rsidRPr="00EC4976">
        <w:rPr>
          <w:rFonts w:ascii="仿宋" w:eastAsia="仿宋" w:hAnsi="仿宋"/>
          <w:b w:val="0"/>
          <w:color w:val="000000" w:themeColor="text1"/>
          <w:sz w:val="32"/>
          <w:lang w:val="en-US"/>
        </w:rPr>
        <w:t>增加162.52万元，增幅9.29%，主要为公用经费综合业绩考核经费支出增加。</w:t>
      </w:r>
    </w:p>
    <w:p w14:paraId="47280DF6" w14:textId="4C423181" w:rsidR="005C7B91" w:rsidRPr="002E646B" w:rsidRDefault="005C7B91" w:rsidP="005C7B91">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sidR="00D3742A">
        <w:rPr>
          <w:rFonts w:ascii="仿宋" w:eastAsia="仿宋" w:hAnsi="仿宋" w:cs="仿宋" w:hint="eastAsia"/>
          <w:sz w:val="32"/>
          <w:szCs w:val="32"/>
        </w:rPr>
        <w:t>决算</w:t>
      </w:r>
      <w:r w:rsidRPr="002E646B">
        <w:rPr>
          <w:rFonts w:ascii="仿宋" w:eastAsia="仿宋" w:hAnsi="仿宋" w:cs="仿宋"/>
          <w:sz w:val="32"/>
          <w:szCs w:val="32"/>
        </w:rPr>
        <w:t>支出与预算对比分析</w:t>
      </w:r>
    </w:p>
    <w:p w14:paraId="66AC6AE2" w14:textId="703B0990" w:rsidR="005C7B91" w:rsidRPr="002E646B" w:rsidRDefault="005C7B91" w:rsidP="005C7B91">
      <w:pPr>
        <w:spacing w:line="560" w:lineRule="exact"/>
        <w:ind w:firstLineChars="200" w:firstLine="640"/>
        <w:rPr>
          <w:rFonts w:ascii="仿宋" w:eastAsia="仿宋" w:hAnsi="仿宋" w:cs="仿宋"/>
          <w:sz w:val="32"/>
          <w:szCs w:val="32"/>
        </w:rPr>
      </w:pPr>
      <w:r w:rsidRPr="002E646B">
        <w:rPr>
          <w:rFonts w:ascii="仿宋" w:eastAsia="仿宋" w:hAnsi="仿宋" w:cs="仿宋"/>
          <w:sz w:val="32"/>
          <w:szCs w:val="32"/>
        </w:rPr>
        <w:t>预、决算差异情况： 2021年部门预算支出1</w:t>
      </w:r>
      <w:r w:rsidR="001A16CF">
        <w:rPr>
          <w:rFonts w:ascii="仿宋" w:eastAsia="仿宋" w:hAnsi="仿宋" w:cs="仿宋" w:hint="eastAsia"/>
          <w:sz w:val="32"/>
          <w:szCs w:val="32"/>
        </w:rPr>
        <w:t>,</w:t>
      </w:r>
      <w:r w:rsidRPr="002E646B">
        <w:rPr>
          <w:rFonts w:ascii="仿宋" w:eastAsia="仿宋" w:hAnsi="仿宋" w:cs="仿宋"/>
          <w:sz w:val="32"/>
          <w:szCs w:val="32"/>
        </w:rPr>
        <w:t>586.46万元，决算支出1</w:t>
      </w:r>
      <w:r w:rsidR="001A16CF">
        <w:rPr>
          <w:rFonts w:ascii="仿宋" w:eastAsia="仿宋" w:hAnsi="仿宋" w:cs="仿宋" w:hint="eastAsia"/>
          <w:sz w:val="32"/>
          <w:szCs w:val="32"/>
        </w:rPr>
        <w:t>,</w:t>
      </w:r>
      <w:r w:rsidRPr="002E646B">
        <w:rPr>
          <w:rFonts w:ascii="仿宋" w:eastAsia="仿宋" w:hAnsi="仿宋" w:cs="仿宋"/>
          <w:sz w:val="32"/>
          <w:szCs w:val="32"/>
        </w:rPr>
        <w:t>911.36万元，决算支出</w:t>
      </w:r>
      <w:proofErr w:type="gramStart"/>
      <w:r w:rsidRPr="002E646B">
        <w:rPr>
          <w:rFonts w:ascii="仿宋" w:eastAsia="仿宋" w:hAnsi="仿宋" w:cs="仿宋"/>
          <w:sz w:val="32"/>
          <w:szCs w:val="32"/>
        </w:rPr>
        <w:t>较预算</w:t>
      </w:r>
      <w:proofErr w:type="gramEnd"/>
      <w:r w:rsidRPr="002E646B">
        <w:rPr>
          <w:rFonts w:ascii="仿宋" w:eastAsia="仿宋" w:hAnsi="仿宋" w:cs="仿宋"/>
          <w:sz w:val="32"/>
          <w:szCs w:val="32"/>
        </w:rPr>
        <w:t>增加324.9</w:t>
      </w:r>
      <w:r w:rsidR="001A16CF">
        <w:rPr>
          <w:rFonts w:ascii="仿宋" w:eastAsia="仿宋" w:hAnsi="仿宋" w:cs="仿宋" w:hint="eastAsia"/>
          <w:sz w:val="32"/>
          <w:szCs w:val="32"/>
        </w:rPr>
        <w:t>0</w:t>
      </w:r>
      <w:r w:rsidRPr="002E646B">
        <w:rPr>
          <w:rFonts w:ascii="仿宋" w:eastAsia="仿宋" w:hAnsi="仿宋" w:cs="仿宋"/>
          <w:sz w:val="32"/>
          <w:szCs w:val="32"/>
        </w:rPr>
        <w:t>万元。</w:t>
      </w:r>
    </w:p>
    <w:p w14:paraId="7F8D5C1B" w14:textId="15B96417" w:rsidR="005C7B91" w:rsidRDefault="005C7B91" w:rsidP="005C7B91">
      <w:pPr>
        <w:spacing w:line="560" w:lineRule="exact"/>
        <w:ind w:firstLineChars="200" w:firstLine="640"/>
        <w:rPr>
          <w:rFonts w:ascii="仿宋" w:eastAsia="仿宋" w:hAnsi="仿宋"/>
          <w:sz w:val="32"/>
          <w:szCs w:val="32"/>
        </w:rPr>
      </w:pPr>
      <w:r w:rsidRPr="002E646B">
        <w:rPr>
          <w:rFonts w:ascii="仿宋" w:eastAsia="仿宋" w:hAnsi="仿宋" w:cs="仿宋"/>
          <w:sz w:val="32"/>
          <w:szCs w:val="32"/>
        </w:rPr>
        <w:t>差异原因分析：决算支出增加较大</w:t>
      </w:r>
      <w:r w:rsidR="00211D7D">
        <w:rPr>
          <w:rFonts w:ascii="仿宋" w:eastAsia="仿宋" w:hAnsi="仿宋" w:cs="仿宋" w:hint="eastAsia"/>
          <w:sz w:val="32"/>
          <w:szCs w:val="32"/>
        </w:rPr>
        <w:t>的原因主要为：①</w:t>
      </w:r>
      <w:r w:rsidRPr="002E646B">
        <w:rPr>
          <w:rFonts w:ascii="仿宋" w:eastAsia="仿宋" w:hAnsi="仿宋" w:cs="仿宋"/>
          <w:sz w:val="32"/>
          <w:szCs w:val="32"/>
        </w:rPr>
        <w:t>人员经费支出增加72.44万元，</w:t>
      </w:r>
      <w:r w:rsidRPr="00626A4D">
        <w:rPr>
          <w:rFonts w:ascii="仿宋" w:eastAsia="仿宋" w:hAnsi="仿宋" w:cs="仿宋"/>
          <w:sz w:val="32"/>
          <w:szCs w:val="32"/>
        </w:rPr>
        <w:t>其中主要原因是</w:t>
      </w:r>
      <w:r w:rsidRPr="00626A4D">
        <w:rPr>
          <w:rFonts w:ascii="仿宋" w:eastAsia="仿宋" w:hAnsi="仿宋" w:cs="仿宋" w:hint="eastAsia"/>
          <w:sz w:val="32"/>
          <w:szCs w:val="32"/>
        </w:rPr>
        <w:t>人员变动</w:t>
      </w:r>
      <w:r w:rsidRPr="00626A4D">
        <w:rPr>
          <w:rFonts w:ascii="仿宋" w:eastAsia="仿宋" w:hAnsi="仿宋" w:cs="仿宋"/>
          <w:sz w:val="32"/>
          <w:szCs w:val="32"/>
        </w:rPr>
        <w:t>引起经费增加</w:t>
      </w:r>
      <w:r w:rsidRPr="002E646B">
        <w:rPr>
          <w:rFonts w:ascii="仿宋" w:eastAsia="仿宋" w:hAnsi="仿宋" w:cs="仿宋"/>
          <w:sz w:val="32"/>
          <w:szCs w:val="32"/>
        </w:rPr>
        <w:t>；</w:t>
      </w:r>
      <w:r w:rsidR="00211D7D">
        <w:rPr>
          <w:rFonts w:ascii="仿宋" w:eastAsia="仿宋" w:hAnsi="仿宋" w:cs="仿宋" w:hint="eastAsia"/>
          <w:sz w:val="32"/>
          <w:szCs w:val="32"/>
        </w:rPr>
        <w:t>②</w:t>
      </w:r>
      <w:r w:rsidRPr="002E646B">
        <w:rPr>
          <w:rFonts w:ascii="仿宋" w:eastAsia="仿宋" w:hAnsi="仿宋" w:cs="仿宋"/>
          <w:sz w:val="32"/>
          <w:szCs w:val="32"/>
        </w:rPr>
        <w:t>公用经费</w:t>
      </w:r>
      <w:proofErr w:type="gramStart"/>
      <w:r w:rsidRPr="002E646B">
        <w:rPr>
          <w:rFonts w:ascii="仿宋" w:eastAsia="仿宋" w:hAnsi="仿宋" w:cs="仿宋"/>
          <w:sz w:val="32"/>
          <w:szCs w:val="32"/>
        </w:rPr>
        <w:t>较预算</w:t>
      </w:r>
      <w:proofErr w:type="gramEnd"/>
      <w:r w:rsidRPr="002E646B">
        <w:rPr>
          <w:rFonts w:ascii="仿宋" w:eastAsia="仿宋" w:hAnsi="仿宋" w:cs="仿宋"/>
          <w:sz w:val="32"/>
          <w:szCs w:val="32"/>
        </w:rPr>
        <w:t>增加253.15万元，主要是本年综合业绩考核经费增加</w:t>
      </w:r>
      <w:r w:rsidR="001E1C20">
        <w:rPr>
          <w:rFonts w:ascii="仿宋" w:eastAsia="仿宋" w:hAnsi="仿宋" w:hint="eastAsia"/>
          <w:sz w:val="32"/>
          <w:szCs w:val="32"/>
        </w:rPr>
        <w:t>，其中</w:t>
      </w:r>
      <w:r w:rsidR="00D64F5D">
        <w:rPr>
          <w:rFonts w:ascii="仿宋" w:eastAsia="仿宋" w:hAnsi="仿宋" w:hint="eastAsia"/>
          <w:sz w:val="32"/>
          <w:szCs w:val="32"/>
        </w:rPr>
        <w:t>2</w:t>
      </w:r>
      <w:r w:rsidR="00D64F5D">
        <w:rPr>
          <w:rFonts w:ascii="仿宋" w:eastAsia="仿宋" w:hAnsi="仿宋"/>
          <w:sz w:val="32"/>
          <w:szCs w:val="32"/>
        </w:rPr>
        <w:t>020</w:t>
      </w:r>
      <w:r w:rsidR="00D64F5D">
        <w:rPr>
          <w:rFonts w:ascii="仿宋" w:eastAsia="仿宋" w:hAnsi="仿宋" w:hint="eastAsia"/>
          <w:sz w:val="32"/>
          <w:szCs w:val="32"/>
        </w:rPr>
        <w:t>年度平时考核奖</w:t>
      </w:r>
      <w:r w:rsidR="00E76B04">
        <w:rPr>
          <w:rFonts w:ascii="仿宋" w:eastAsia="仿宋" w:hAnsi="仿宋" w:hint="eastAsia"/>
          <w:sz w:val="32"/>
          <w:szCs w:val="32"/>
        </w:rPr>
        <w:t>5</w:t>
      </w:r>
      <w:r w:rsidR="00E76B04">
        <w:rPr>
          <w:rFonts w:ascii="仿宋" w:eastAsia="仿宋" w:hAnsi="仿宋"/>
          <w:sz w:val="32"/>
          <w:szCs w:val="32"/>
        </w:rPr>
        <w:t>7.82</w:t>
      </w:r>
      <w:r w:rsidR="00E76B04">
        <w:rPr>
          <w:rFonts w:ascii="仿宋" w:eastAsia="仿宋" w:hAnsi="仿宋" w:hint="eastAsia"/>
          <w:sz w:val="32"/>
          <w:szCs w:val="32"/>
        </w:rPr>
        <w:t>万元，</w:t>
      </w:r>
      <w:r w:rsidR="00E76B04">
        <w:rPr>
          <w:rFonts w:ascii="仿宋" w:eastAsia="仿宋" w:hAnsi="仿宋"/>
          <w:sz w:val="32"/>
          <w:szCs w:val="32"/>
        </w:rPr>
        <w:t>2020</w:t>
      </w:r>
      <w:r w:rsidR="00E76B04">
        <w:rPr>
          <w:rFonts w:ascii="仿宋" w:eastAsia="仿宋" w:hAnsi="仿宋" w:hint="eastAsia"/>
          <w:sz w:val="32"/>
          <w:szCs w:val="32"/>
        </w:rPr>
        <w:t>年综合考核奖1</w:t>
      </w:r>
      <w:r w:rsidR="00E76B04">
        <w:rPr>
          <w:rFonts w:ascii="仿宋" w:eastAsia="仿宋" w:hAnsi="仿宋"/>
          <w:sz w:val="32"/>
          <w:szCs w:val="32"/>
        </w:rPr>
        <w:t>51.59</w:t>
      </w:r>
      <w:r w:rsidR="00E76B04">
        <w:rPr>
          <w:rFonts w:ascii="仿宋" w:eastAsia="仿宋" w:hAnsi="仿宋" w:hint="eastAsia"/>
          <w:sz w:val="32"/>
          <w:szCs w:val="32"/>
        </w:rPr>
        <w:t>万元，1季度平时考核奖1</w:t>
      </w:r>
      <w:r w:rsidR="00E76B04">
        <w:rPr>
          <w:rFonts w:ascii="仿宋" w:eastAsia="仿宋" w:hAnsi="仿宋"/>
          <w:sz w:val="32"/>
          <w:szCs w:val="32"/>
        </w:rPr>
        <w:t>4.89</w:t>
      </w:r>
      <w:r w:rsidR="00E76B04">
        <w:rPr>
          <w:rFonts w:ascii="仿宋" w:eastAsia="仿宋" w:hAnsi="仿宋" w:hint="eastAsia"/>
          <w:sz w:val="32"/>
          <w:szCs w:val="32"/>
        </w:rPr>
        <w:t>万元</w:t>
      </w:r>
      <w:r w:rsidR="00890F72">
        <w:rPr>
          <w:rFonts w:ascii="仿宋" w:eastAsia="仿宋" w:hAnsi="仿宋" w:hint="eastAsia"/>
          <w:sz w:val="32"/>
          <w:szCs w:val="32"/>
        </w:rPr>
        <w:t>。</w:t>
      </w:r>
    </w:p>
    <w:p w14:paraId="0EEE8A32" w14:textId="033E8179" w:rsidR="00BD0410" w:rsidRPr="0022124E" w:rsidRDefault="00BD0410" w:rsidP="0022124E">
      <w:pPr>
        <w:pStyle w:val="3"/>
        <w:keepNext w:val="0"/>
        <w:keepLines w:val="0"/>
        <w:numPr>
          <w:ilvl w:val="0"/>
          <w:numId w:val="0"/>
        </w:numPr>
        <w:snapToGrid w:val="0"/>
        <w:spacing w:before="0" w:after="0" w:line="560" w:lineRule="exact"/>
        <w:ind w:firstLineChars="200" w:firstLine="640"/>
        <w:rPr>
          <w:rFonts w:ascii="仿宋" w:eastAsia="仿宋" w:hAnsi="仿宋"/>
          <w:b w:val="0"/>
          <w:color w:val="000000" w:themeColor="text1"/>
          <w:sz w:val="32"/>
          <w:lang w:val="en-US"/>
        </w:rPr>
      </w:pPr>
      <w:r w:rsidRPr="0022124E">
        <w:rPr>
          <w:rFonts w:ascii="仿宋" w:eastAsia="仿宋" w:hAnsi="仿宋" w:hint="eastAsia"/>
          <w:b w:val="0"/>
          <w:color w:val="000000" w:themeColor="text1"/>
          <w:sz w:val="32"/>
          <w:lang w:val="en-US"/>
        </w:rPr>
        <w:t>5、审计整改情况</w:t>
      </w:r>
    </w:p>
    <w:p w14:paraId="2B989BCC" w14:textId="23EAC895" w:rsidR="008C4ADA" w:rsidRPr="00964164" w:rsidRDefault="008C4ADA" w:rsidP="00964164">
      <w:pPr>
        <w:spacing w:line="560" w:lineRule="exact"/>
        <w:ind w:firstLineChars="200" w:firstLine="640"/>
        <w:rPr>
          <w:rFonts w:ascii="仿宋" w:eastAsia="仿宋" w:hAnsi="仿宋" w:cs="仿宋"/>
          <w:sz w:val="32"/>
          <w:szCs w:val="32"/>
        </w:rPr>
      </w:pPr>
      <w:r w:rsidRPr="00964164">
        <w:rPr>
          <w:rFonts w:ascii="仿宋" w:eastAsia="仿宋" w:hAnsi="仿宋" w:cs="仿宋" w:hint="eastAsia"/>
          <w:sz w:val="32"/>
          <w:szCs w:val="32"/>
        </w:rPr>
        <w:t>2</w:t>
      </w:r>
      <w:r w:rsidRPr="00964164">
        <w:rPr>
          <w:rFonts w:ascii="仿宋" w:eastAsia="仿宋" w:hAnsi="仿宋" w:cs="仿宋"/>
          <w:sz w:val="32"/>
          <w:szCs w:val="32"/>
        </w:rPr>
        <w:t>021</w:t>
      </w:r>
      <w:r w:rsidRPr="00964164">
        <w:rPr>
          <w:rFonts w:ascii="仿宋" w:eastAsia="仿宋" w:hAnsi="仿宋" w:cs="仿宋" w:hint="eastAsia"/>
          <w:sz w:val="32"/>
          <w:szCs w:val="32"/>
        </w:rPr>
        <w:t>年，市审计局对青岛市供销合作社联合社</w:t>
      </w:r>
      <w:r w:rsidR="001E11BC" w:rsidRPr="00964164">
        <w:rPr>
          <w:rFonts w:ascii="仿宋" w:eastAsia="仿宋" w:hAnsi="仿宋" w:cs="仿宋" w:hint="eastAsia"/>
          <w:sz w:val="32"/>
          <w:szCs w:val="32"/>
        </w:rPr>
        <w:t>理事会主任、党组书记管成密同志任期经济责任等情况进行审计，出具《审计报告》（青</w:t>
      </w:r>
      <w:proofErr w:type="gramStart"/>
      <w:r w:rsidR="001E11BC" w:rsidRPr="00964164">
        <w:rPr>
          <w:rFonts w:ascii="仿宋" w:eastAsia="仿宋" w:hAnsi="仿宋" w:cs="仿宋" w:hint="eastAsia"/>
          <w:sz w:val="32"/>
          <w:szCs w:val="32"/>
        </w:rPr>
        <w:t>审办经责</w:t>
      </w:r>
      <w:proofErr w:type="gramEnd"/>
      <w:r w:rsidR="001E11BC" w:rsidRPr="00964164">
        <w:rPr>
          <w:rFonts w:ascii="仿宋" w:eastAsia="仿宋" w:hAnsi="仿宋" w:cs="仿宋"/>
          <w:sz w:val="32"/>
          <w:szCs w:val="32"/>
        </w:rPr>
        <w:t>[2021]29号）</w:t>
      </w:r>
      <w:r w:rsidR="001E11BC" w:rsidRPr="00964164">
        <w:rPr>
          <w:rFonts w:ascii="仿宋" w:eastAsia="仿宋" w:hAnsi="仿宋" w:cs="仿宋" w:hint="eastAsia"/>
          <w:sz w:val="32"/>
          <w:szCs w:val="32"/>
        </w:rPr>
        <w:t>，根据审计报告反馈的问题，</w:t>
      </w:r>
      <w:r w:rsidR="00135E3B">
        <w:rPr>
          <w:rFonts w:ascii="仿宋" w:eastAsia="仿宋" w:hAnsi="仿宋" w:cs="仿宋" w:hint="eastAsia"/>
          <w:sz w:val="32"/>
          <w:szCs w:val="32"/>
        </w:rPr>
        <w:t>青岛市供销社</w:t>
      </w:r>
      <w:r w:rsidR="001E11BC" w:rsidRPr="00964164">
        <w:rPr>
          <w:rFonts w:ascii="仿宋" w:eastAsia="仿宋" w:hAnsi="仿宋" w:cs="仿宋" w:hint="eastAsia"/>
          <w:sz w:val="32"/>
          <w:szCs w:val="32"/>
        </w:rPr>
        <w:t>进行如下整改</w:t>
      </w:r>
      <w:r w:rsidR="00AD1156">
        <w:rPr>
          <w:rFonts w:ascii="仿宋" w:eastAsia="仿宋" w:hAnsi="仿宋" w:cs="仿宋" w:hint="eastAsia"/>
          <w:sz w:val="32"/>
          <w:szCs w:val="32"/>
        </w:rPr>
        <w:t>工作</w:t>
      </w:r>
      <w:r w:rsidR="001A16CF">
        <w:rPr>
          <w:rFonts w:ascii="仿宋" w:eastAsia="仿宋" w:hAnsi="仿宋" w:cs="仿宋" w:hint="eastAsia"/>
          <w:sz w:val="32"/>
          <w:szCs w:val="32"/>
        </w:rPr>
        <w:t>:</w:t>
      </w:r>
    </w:p>
    <w:p w14:paraId="6A66AE26" w14:textId="00663740" w:rsidR="00554C44" w:rsidRPr="00AD1156" w:rsidRDefault="00554C44" w:rsidP="00554C44">
      <w:pPr>
        <w:spacing w:line="560" w:lineRule="exact"/>
        <w:ind w:firstLineChars="200" w:firstLine="640"/>
        <w:rPr>
          <w:rFonts w:ascii="仿宋" w:eastAsia="仿宋" w:hAnsi="仿宋" w:cs="仿宋"/>
          <w:sz w:val="32"/>
          <w:szCs w:val="32"/>
        </w:rPr>
      </w:pPr>
      <w:r w:rsidRPr="00AD1156">
        <w:rPr>
          <w:rFonts w:ascii="仿宋" w:eastAsia="仿宋" w:hAnsi="仿宋" w:cs="仿宋"/>
          <w:sz w:val="32"/>
          <w:szCs w:val="32"/>
        </w:rPr>
        <w:t>问题1</w:t>
      </w:r>
      <w:r w:rsidR="001A16CF">
        <w:rPr>
          <w:rFonts w:ascii="仿宋" w:eastAsia="仿宋" w:hAnsi="仿宋" w:cs="仿宋"/>
          <w:sz w:val="32"/>
          <w:szCs w:val="32"/>
        </w:rPr>
        <w:t>、市供销社本级综合改革政策执行不到位</w:t>
      </w:r>
      <w:r w:rsidR="001A16CF">
        <w:rPr>
          <w:rFonts w:ascii="仿宋" w:eastAsia="仿宋" w:hAnsi="仿宋" w:cs="仿宋" w:hint="eastAsia"/>
          <w:sz w:val="32"/>
          <w:szCs w:val="32"/>
        </w:rPr>
        <w:t>;</w:t>
      </w:r>
    </w:p>
    <w:p w14:paraId="66AF9CAD" w14:textId="57953E75" w:rsidR="00554C44" w:rsidRPr="00AD1156" w:rsidRDefault="00AD1156" w:rsidP="00AD1156">
      <w:pPr>
        <w:spacing w:line="560" w:lineRule="exact"/>
        <w:ind w:firstLineChars="200" w:firstLine="640"/>
        <w:rPr>
          <w:rFonts w:ascii="仿宋" w:eastAsia="仿宋" w:hAnsi="仿宋" w:cs="仿宋"/>
          <w:sz w:val="32"/>
          <w:szCs w:val="32"/>
        </w:rPr>
      </w:pPr>
      <w:r w:rsidRPr="00AD1156">
        <w:rPr>
          <w:rFonts w:ascii="仿宋" w:eastAsia="仿宋" w:hAnsi="仿宋" w:cs="仿宋" w:hint="eastAsia"/>
          <w:sz w:val="32"/>
          <w:szCs w:val="32"/>
        </w:rPr>
        <w:lastRenderedPageBreak/>
        <w:t>整改</w:t>
      </w:r>
      <w:r w:rsidR="00554C44" w:rsidRPr="00AD1156">
        <w:rPr>
          <w:rFonts w:ascii="仿宋" w:eastAsia="仿宋" w:hAnsi="仿宋" w:cs="仿宋"/>
          <w:sz w:val="32"/>
          <w:szCs w:val="32"/>
        </w:rPr>
        <w:t>措施：一是全面加强供销社党的建设。二是加快建设农产品现代流通服务体系。三是加快建设社会化服务体系。四是加快培育为农服务市场主体。五是提高联合社综合治理能力。六是深入推进从严治社。七是根据全市中心工作和市供销社综合改革目标任务，立足青岛市供销社实际情况，围绕市委“十五个攻势”要求，聚焦为农服务主责主业，制订出台《青岛市供销合作社联合社2021年深化供销合作社综合改革重点工作任务书》，分解目标任务、细化工作措施、明确完成时限、强化责任担当，确保完成各项指标。</w:t>
      </w:r>
    </w:p>
    <w:p w14:paraId="7A1A8677" w14:textId="383B7DCB" w:rsidR="00554C44" w:rsidRPr="00AD1156" w:rsidRDefault="00554C44" w:rsidP="00554C44">
      <w:pPr>
        <w:spacing w:line="560" w:lineRule="exact"/>
        <w:ind w:firstLineChars="200" w:firstLine="640"/>
        <w:rPr>
          <w:rFonts w:ascii="仿宋" w:eastAsia="仿宋" w:hAnsi="仿宋" w:cs="仿宋"/>
          <w:sz w:val="32"/>
          <w:szCs w:val="32"/>
        </w:rPr>
      </w:pPr>
      <w:r w:rsidRPr="00AD1156">
        <w:rPr>
          <w:rFonts w:ascii="仿宋" w:eastAsia="仿宋" w:hAnsi="仿宋" w:cs="仿宋"/>
          <w:sz w:val="32"/>
          <w:szCs w:val="32"/>
        </w:rPr>
        <w:t>问题</w:t>
      </w:r>
      <w:r w:rsidR="00057335">
        <w:rPr>
          <w:rFonts w:ascii="仿宋" w:eastAsia="仿宋" w:hAnsi="仿宋" w:cs="仿宋"/>
          <w:sz w:val="32"/>
          <w:szCs w:val="32"/>
        </w:rPr>
        <w:t>2</w:t>
      </w:r>
      <w:r w:rsidRPr="00AD1156">
        <w:rPr>
          <w:rFonts w:ascii="仿宋" w:eastAsia="仿宋" w:hAnsi="仿宋" w:cs="仿宋"/>
          <w:sz w:val="32"/>
          <w:szCs w:val="32"/>
        </w:rPr>
        <w:t>、市供销社本级在下属单位资产运营中心列支费用225</w:t>
      </w:r>
      <w:r w:rsidR="00057335">
        <w:rPr>
          <w:rFonts w:ascii="仿宋" w:eastAsia="仿宋" w:hAnsi="仿宋" w:cs="仿宋" w:hint="eastAsia"/>
          <w:sz w:val="32"/>
          <w:szCs w:val="32"/>
        </w:rPr>
        <w:t>,</w:t>
      </w:r>
      <w:r w:rsidRPr="00AD1156">
        <w:rPr>
          <w:rFonts w:ascii="仿宋" w:eastAsia="仿宋" w:hAnsi="仿宋" w:cs="仿宋"/>
          <w:sz w:val="32"/>
          <w:szCs w:val="32"/>
        </w:rPr>
        <w:t>670.72</w:t>
      </w:r>
      <w:r w:rsidR="001A16CF">
        <w:rPr>
          <w:rFonts w:ascii="仿宋" w:eastAsia="仿宋" w:hAnsi="仿宋" w:cs="仿宋"/>
          <w:sz w:val="32"/>
          <w:szCs w:val="32"/>
        </w:rPr>
        <w:t>元</w:t>
      </w:r>
      <w:r w:rsidR="001A16CF">
        <w:rPr>
          <w:rFonts w:ascii="仿宋" w:eastAsia="仿宋" w:hAnsi="仿宋" w:cs="仿宋" w:hint="eastAsia"/>
          <w:sz w:val="32"/>
          <w:szCs w:val="32"/>
        </w:rPr>
        <w:t>;</w:t>
      </w:r>
    </w:p>
    <w:p w14:paraId="10136E50" w14:textId="11E21B5D" w:rsidR="00554C44" w:rsidRPr="00AD1156" w:rsidRDefault="00554C44" w:rsidP="00AD1156">
      <w:pPr>
        <w:spacing w:line="560" w:lineRule="exact"/>
        <w:ind w:firstLineChars="200" w:firstLine="640"/>
        <w:rPr>
          <w:rFonts w:ascii="仿宋" w:eastAsia="仿宋" w:hAnsi="仿宋" w:cs="仿宋"/>
          <w:sz w:val="32"/>
          <w:szCs w:val="32"/>
        </w:rPr>
      </w:pPr>
      <w:r w:rsidRPr="00AD1156">
        <w:rPr>
          <w:rFonts w:ascii="仿宋" w:eastAsia="仿宋" w:hAnsi="仿宋" w:cs="仿宋"/>
          <w:sz w:val="32"/>
          <w:szCs w:val="32"/>
        </w:rPr>
        <w:t>整改措施及成效：1、市供销社已归还下属单位资产运营中心资金225</w:t>
      </w:r>
      <w:r w:rsidR="00F511EB">
        <w:rPr>
          <w:rFonts w:ascii="仿宋" w:eastAsia="仿宋" w:hAnsi="仿宋" w:cs="仿宋" w:hint="eastAsia"/>
          <w:sz w:val="32"/>
          <w:szCs w:val="32"/>
        </w:rPr>
        <w:t>,</w:t>
      </w:r>
      <w:r w:rsidRPr="00AD1156">
        <w:rPr>
          <w:rFonts w:ascii="仿宋" w:eastAsia="仿宋" w:hAnsi="仿宋" w:cs="仿宋"/>
          <w:sz w:val="32"/>
          <w:szCs w:val="32"/>
        </w:rPr>
        <w:t>670.72元，其中行政人员工作日午餐费170</w:t>
      </w:r>
      <w:r w:rsidR="00F511EB">
        <w:rPr>
          <w:rFonts w:ascii="仿宋" w:eastAsia="仿宋" w:hAnsi="仿宋" w:cs="仿宋"/>
          <w:sz w:val="32"/>
          <w:szCs w:val="32"/>
        </w:rPr>
        <w:t>,</w:t>
      </w:r>
      <w:r w:rsidRPr="00AD1156">
        <w:rPr>
          <w:rFonts w:ascii="仿宋" w:eastAsia="仿宋" w:hAnsi="仿宋" w:cs="仿宋"/>
          <w:sz w:val="32"/>
          <w:szCs w:val="32"/>
        </w:rPr>
        <w:t>946.92元、慰问老干部费用43</w:t>
      </w:r>
      <w:r w:rsidR="00F511EB">
        <w:rPr>
          <w:rFonts w:ascii="仿宋" w:eastAsia="仿宋" w:hAnsi="仿宋" w:cs="仿宋"/>
          <w:sz w:val="32"/>
          <w:szCs w:val="32"/>
        </w:rPr>
        <w:t>,</w:t>
      </w:r>
      <w:r w:rsidRPr="00AD1156">
        <w:rPr>
          <w:rFonts w:ascii="仿宋" w:eastAsia="仿宋" w:hAnsi="仿宋" w:cs="仿宋"/>
          <w:sz w:val="32"/>
          <w:szCs w:val="32"/>
        </w:rPr>
        <w:t>723.80元、茶艺协会清理审计费9</w:t>
      </w:r>
      <w:r w:rsidR="00F511EB">
        <w:rPr>
          <w:rFonts w:ascii="仿宋" w:eastAsia="仿宋" w:hAnsi="仿宋" w:cs="仿宋"/>
          <w:sz w:val="32"/>
          <w:szCs w:val="32"/>
        </w:rPr>
        <w:t>,</w:t>
      </w:r>
      <w:r w:rsidRPr="00AD1156">
        <w:rPr>
          <w:rFonts w:ascii="仿宋" w:eastAsia="仿宋" w:hAnsi="仿宋" w:cs="仿宋"/>
          <w:sz w:val="32"/>
          <w:szCs w:val="32"/>
        </w:rPr>
        <w:t>000元、第一书记生活用品费2</w:t>
      </w:r>
      <w:r w:rsidR="00F511EB">
        <w:rPr>
          <w:rFonts w:ascii="仿宋" w:eastAsia="仿宋" w:hAnsi="仿宋" w:cs="仿宋"/>
          <w:sz w:val="32"/>
          <w:szCs w:val="32"/>
        </w:rPr>
        <w:t>,</w:t>
      </w:r>
      <w:r w:rsidRPr="00AD1156">
        <w:rPr>
          <w:rFonts w:ascii="仿宋" w:eastAsia="仿宋" w:hAnsi="仿宋" w:cs="仿宋"/>
          <w:sz w:val="32"/>
          <w:szCs w:val="32"/>
        </w:rPr>
        <w:t>000元；2、认真学习《青岛市党政机关厉行节约反对浪费实施细则》等有关规定，在以后工作中严格执行；3、正确核算费用，坚决杜绝机关人员经办的与资产运营中心无关费用在资产运营中心列支的现象。4、建立长效机制，制订了《市社机关财务工作管理办法》，规范工作行为和流程，确保以后不发生此类问题。</w:t>
      </w:r>
    </w:p>
    <w:p w14:paraId="547BADBB" w14:textId="3749701A" w:rsidR="00554C44" w:rsidRPr="00AD1156" w:rsidRDefault="00554C44" w:rsidP="00554C44">
      <w:pPr>
        <w:spacing w:line="560" w:lineRule="exact"/>
        <w:ind w:firstLineChars="200" w:firstLine="640"/>
        <w:rPr>
          <w:rFonts w:ascii="仿宋" w:eastAsia="仿宋" w:hAnsi="仿宋" w:cs="仿宋"/>
          <w:sz w:val="32"/>
          <w:szCs w:val="32"/>
        </w:rPr>
      </w:pPr>
      <w:r w:rsidRPr="00AD1156">
        <w:rPr>
          <w:rFonts w:ascii="仿宋" w:eastAsia="仿宋" w:hAnsi="仿宋" w:cs="仿宋"/>
          <w:sz w:val="32"/>
          <w:szCs w:val="32"/>
        </w:rPr>
        <w:t>问题</w:t>
      </w:r>
      <w:r w:rsidR="00057335">
        <w:rPr>
          <w:rFonts w:ascii="仿宋" w:eastAsia="仿宋" w:hAnsi="仿宋" w:cs="仿宋"/>
          <w:sz w:val="32"/>
          <w:szCs w:val="32"/>
        </w:rPr>
        <w:t>3</w:t>
      </w:r>
      <w:r w:rsidR="001A16CF">
        <w:rPr>
          <w:rFonts w:ascii="仿宋" w:eastAsia="仿宋" w:hAnsi="仿宋" w:cs="仿宋"/>
          <w:sz w:val="32"/>
          <w:szCs w:val="32"/>
        </w:rPr>
        <w:t>、市供销社本级未经审批或备案列支会议费、培训费</w:t>
      </w:r>
      <w:r w:rsidR="001A16CF">
        <w:rPr>
          <w:rFonts w:ascii="仿宋" w:eastAsia="仿宋" w:hAnsi="仿宋" w:cs="仿宋" w:hint="eastAsia"/>
          <w:sz w:val="32"/>
          <w:szCs w:val="32"/>
        </w:rPr>
        <w:t>;</w:t>
      </w:r>
    </w:p>
    <w:p w14:paraId="0F0F5FC4" w14:textId="7E78B21D" w:rsidR="00554C44" w:rsidRPr="00AD1156" w:rsidRDefault="00554C44" w:rsidP="00AD1156">
      <w:pPr>
        <w:spacing w:line="560" w:lineRule="exact"/>
        <w:ind w:firstLineChars="200" w:firstLine="640"/>
        <w:rPr>
          <w:rFonts w:ascii="仿宋" w:eastAsia="仿宋" w:hAnsi="仿宋" w:cs="仿宋"/>
          <w:sz w:val="32"/>
          <w:szCs w:val="32"/>
        </w:rPr>
      </w:pPr>
      <w:r w:rsidRPr="00AD1156">
        <w:rPr>
          <w:rFonts w:ascii="仿宋" w:eastAsia="仿宋" w:hAnsi="仿宋" w:cs="仿宋"/>
          <w:sz w:val="32"/>
          <w:szCs w:val="32"/>
        </w:rPr>
        <w:t>整改措施及成效：1、加强预算支出管理，严格执行预</w:t>
      </w:r>
      <w:r w:rsidRPr="00AD1156">
        <w:rPr>
          <w:rFonts w:ascii="仿宋" w:eastAsia="仿宋" w:hAnsi="仿宋" w:cs="仿宋"/>
          <w:sz w:val="32"/>
          <w:szCs w:val="32"/>
        </w:rPr>
        <w:lastRenderedPageBreak/>
        <w:t>算法等有关法律法规等，无预算、超预算不予列支；2、认真学习、准确把握两办印发的《青岛市市直机关会议费管理办法》（</w:t>
      </w:r>
      <w:proofErr w:type="gramStart"/>
      <w:r w:rsidRPr="00AD1156">
        <w:rPr>
          <w:rFonts w:ascii="仿宋" w:eastAsia="仿宋" w:hAnsi="仿宋" w:cs="仿宋"/>
          <w:sz w:val="32"/>
          <w:szCs w:val="32"/>
        </w:rPr>
        <w:t>青办发</w:t>
      </w:r>
      <w:proofErr w:type="gramEnd"/>
      <w:r w:rsidRPr="00AD1156">
        <w:rPr>
          <w:rFonts w:ascii="仿宋" w:eastAsia="仿宋" w:hAnsi="仿宋" w:cs="仿宋"/>
          <w:sz w:val="32"/>
          <w:szCs w:val="32"/>
        </w:rPr>
        <w:t>[2014]12号）和市委组织部、市财政局印发的《青岛市市直机关培训费管理办法》（</w:t>
      </w:r>
      <w:proofErr w:type="gramStart"/>
      <w:r w:rsidRPr="00AD1156">
        <w:rPr>
          <w:rFonts w:ascii="仿宋" w:eastAsia="仿宋" w:hAnsi="仿宋" w:cs="仿宋"/>
          <w:sz w:val="32"/>
          <w:szCs w:val="32"/>
        </w:rPr>
        <w:t>青财行</w:t>
      </w:r>
      <w:proofErr w:type="gramEnd"/>
      <w:r w:rsidRPr="00AD1156">
        <w:rPr>
          <w:rFonts w:ascii="仿宋" w:eastAsia="仿宋" w:hAnsi="仿宋" w:cs="仿宋"/>
          <w:sz w:val="32"/>
          <w:szCs w:val="32"/>
        </w:rPr>
        <w:t>[2020]8号）文件精神，并严格遵照执行；3、自今年编报下年度预算起，财务处制发统一的年度会议、培训计划格式，由各处室提报本处室年度会议和培训计划，财务处审核汇总，报市社党组研究通过，</w:t>
      </w:r>
      <w:proofErr w:type="gramStart"/>
      <w:r w:rsidRPr="00AD1156">
        <w:rPr>
          <w:rFonts w:ascii="仿宋" w:eastAsia="仿宋" w:hAnsi="仿宋" w:cs="仿宋"/>
          <w:sz w:val="32"/>
          <w:szCs w:val="32"/>
        </w:rPr>
        <w:t>其中会议费计划</w:t>
      </w:r>
      <w:proofErr w:type="gramEnd"/>
      <w:r w:rsidRPr="00AD1156">
        <w:rPr>
          <w:rFonts w:ascii="仿宋" w:eastAsia="仿宋" w:hAnsi="仿宋" w:cs="仿宋"/>
          <w:sz w:val="32"/>
          <w:szCs w:val="32"/>
        </w:rPr>
        <w:t>由市社党组研究通过后，报市政府分管领导和有关部门批准；年度培训</w:t>
      </w:r>
      <w:proofErr w:type="gramStart"/>
      <w:r w:rsidRPr="00AD1156">
        <w:rPr>
          <w:rFonts w:ascii="仿宋" w:eastAsia="仿宋" w:hAnsi="仿宋" w:cs="仿宋"/>
          <w:sz w:val="32"/>
          <w:szCs w:val="32"/>
        </w:rPr>
        <w:t>费计划</w:t>
      </w:r>
      <w:proofErr w:type="gramEnd"/>
      <w:r w:rsidRPr="00AD1156">
        <w:rPr>
          <w:rFonts w:ascii="仿宋" w:eastAsia="仿宋" w:hAnsi="仿宋" w:cs="仿宋"/>
          <w:sz w:val="32"/>
          <w:szCs w:val="32"/>
        </w:rPr>
        <w:t>市社党组批准后施行，原则上不得调整，确需调整的，报主要领导审批。4、制订了《市社机关财务工作管理办法》，规范工作行为和流程，坚决杜绝此类问题的再次发生。</w:t>
      </w:r>
    </w:p>
    <w:p w14:paraId="5BD98EC9" w14:textId="7372BA6F" w:rsidR="00554C44" w:rsidRPr="00AD1156" w:rsidRDefault="00554C44" w:rsidP="00554C44">
      <w:pPr>
        <w:spacing w:line="560" w:lineRule="exact"/>
        <w:ind w:firstLineChars="200" w:firstLine="640"/>
        <w:rPr>
          <w:rFonts w:ascii="仿宋" w:eastAsia="仿宋" w:hAnsi="仿宋" w:cs="仿宋"/>
          <w:sz w:val="32"/>
          <w:szCs w:val="32"/>
        </w:rPr>
      </w:pPr>
      <w:r w:rsidRPr="00AD1156">
        <w:rPr>
          <w:rFonts w:ascii="仿宋" w:eastAsia="仿宋" w:hAnsi="仿宋" w:cs="仿宋"/>
          <w:sz w:val="32"/>
          <w:szCs w:val="32"/>
        </w:rPr>
        <w:t>问题</w:t>
      </w:r>
      <w:r w:rsidR="00057335">
        <w:rPr>
          <w:rFonts w:ascii="仿宋" w:eastAsia="仿宋" w:hAnsi="仿宋" w:cs="仿宋"/>
          <w:sz w:val="32"/>
          <w:szCs w:val="32"/>
        </w:rPr>
        <w:t>4</w:t>
      </w:r>
      <w:r w:rsidRPr="00AD1156">
        <w:rPr>
          <w:rFonts w:ascii="仿宋" w:eastAsia="仿宋" w:hAnsi="仿宋" w:cs="仿宋"/>
          <w:sz w:val="32"/>
          <w:szCs w:val="32"/>
        </w:rPr>
        <w:t>、市供销社本级个别费用核算不规范，决算列报不实。</w:t>
      </w:r>
    </w:p>
    <w:p w14:paraId="755A4557" w14:textId="6E97747E" w:rsidR="00554C44" w:rsidRPr="00AD1156" w:rsidRDefault="00554C44" w:rsidP="00AD1156">
      <w:pPr>
        <w:spacing w:line="560" w:lineRule="exact"/>
        <w:ind w:firstLineChars="200" w:firstLine="640"/>
        <w:rPr>
          <w:rFonts w:ascii="仿宋" w:eastAsia="仿宋" w:hAnsi="仿宋" w:cs="仿宋"/>
          <w:sz w:val="32"/>
          <w:szCs w:val="32"/>
        </w:rPr>
      </w:pPr>
      <w:r w:rsidRPr="00AD1156">
        <w:rPr>
          <w:rFonts w:ascii="仿宋" w:eastAsia="仿宋" w:hAnsi="仿宋" w:cs="仿宋"/>
          <w:sz w:val="32"/>
          <w:szCs w:val="32"/>
        </w:rPr>
        <w:t>整改措施及成效：1、认真学习《政府会计准则-基本准则》等有关规章制度，加深理解，并严格执行，自2021年8月份起，凡是公务接待发生的租车费用，一律在“公务接待费”明细科目列支，确保决算编报真实；2、加强政策和业务学习，进一步提高工作水平；3、建立长效机制，制订了《市社机关财务工作管理办法》，规范工作行为和流程，确保以后不发生此类问题。</w:t>
      </w:r>
    </w:p>
    <w:p w14:paraId="2EBD0689" w14:textId="345D727D" w:rsidR="004D6E43" w:rsidRDefault="00D91CAD" w:rsidP="0048564F">
      <w:pPr>
        <w:pStyle w:val="3"/>
        <w:numPr>
          <w:ilvl w:val="0"/>
          <w:numId w:val="0"/>
        </w:numPr>
        <w:spacing w:line="560" w:lineRule="exact"/>
        <w:ind w:firstLineChars="200" w:firstLine="640"/>
        <w:rPr>
          <w:rFonts w:ascii="仿宋_GB2312"/>
          <w:b w:val="0"/>
          <w:sz w:val="32"/>
          <w:lang w:val="en-US"/>
        </w:rPr>
      </w:pPr>
      <w:bookmarkStart w:id="2" w:name="_Toc26964729"/>
      <w:bookmarkEnd w:id="0"/>
      <w:r w:rsidRPr="00D91CAD">
        <w:rPr>
          <w:rFonts w:eastAsia="楷体_GB2312"/>
          <w:b w:val="0"/>
          <w:sz w:val="32"/>
          <w:lang w:val="en-US"/>
        </w:rPr>
        <w:t>（</w:t>
      </w:r>
      <w:r w:rsidR="007E6D04">
        <w:rPr>
          <w:rFonts w:eastAsia="楷体_GB2312" w:hint="eastAsia"/>
          <w:b w:val="0"/>
          <w:sz w:val="32"/>
          <w:lang w:val="en-US"/>
        </w:rPr>
        <w:t>二</w:t>
      </w:r>
      <w:r w:rsidRPr="00D91CAD">
        <w:rPr>
          <w:rFonts w:eastAsia="楷体_GB2312"/>
          <w:b w:val="0"/>
          <w:sz w:val="32"/>
          <w:lang w:val="en-US"/>
        </w:rPr>
        <w:t>）</w:t>
      </w:r>
      <w:bookmarkEnd w:id="2"/>
      <w:r w:rsidR="007E6D04">
        <w:rPr>
          <w:rFonts w:eastAsia="楷体_GB2312" w:hint="eastAsia"/>
          <w:b w:val="0"/>
          <w:sz w:val="32"/>
          <w:lang w:val="en-US"/>
        </w:rPr>
        <w:t>部门绩效目标。</w:t>
      </w:r>
    </w:p>
    <w:p w14:paraId="5502ACEC" w14:textId="3B97CC0F" w:rsidR="00A07EFB" w:rsidRDefault="008C204C" w:rsidP="00B43662">
      <w:pPr>
        <w:pStyle w:val="a2"/>
        <w:ind w:firstLine="640"/>
        <w:rPr>
          <w:rFonts w:ascii="仿宋" w:eastAsia="仿宋" w:hAnsi="仿宋"/>
          <w:bCs/>
          <w:color w:val="000000" w:themeColor="text1"/>
          <w:sz w:val="32"/>
          <w:szCs w:val="32"/>
        </w:rPr>
      </w:pPr>
      <w:r>
        <w:rPr>
          <w:rFonts w:ascii="仿宋" w:eastAsia="仿宋" w:hAnsi="仿宋" w:hint="eastAsia"/>
          <w:bCs/>
          <w:color w:val="000000" w:themeColor="text1"/>
          <w:sz w:val="32"/>
          <w:szCs w:val="32"/>
        </w:rPr>
        <w:t>1</w:t>
      </w:r>
      <w:r w:rsidR="00B41395">
        <w:rPr>
          <w:rFonts w:ascii="仿宋" w:eastAsia="仿宋" w:hAnsi="仿宋" w:hint="eastAsia"/>
          <w:bCs/>
          <w:color w:val="000000" w:themeColor="text1"/>
          <w:sz w:val="32"/>
          <w:szCs w:val="32"/>
        </w:rPr>
        <w:t>、</w:t>
      </w:r>
      <w:r w:rsidR="00C235D2">
        <w:rPr>
          <w:rFonts w:ascii="仿宋" w:eastAsia="仿宋" w:hAnsi="仿宋" w:hint="eastAsia"/>
          <w:bCs/>
          <w:color w:val="000000" w:themeColor="text1"/>
          <w:sz w:val="32"/>
          <w:szCs w:val="32"/>
        </w:rPr>
        <w:t>部门年度总体</w:t>
      </w:r>
      <w:r w:rsidRPr="00B43662">
        <w:rPr>
          <w:rFonts w:ascii="仿宋" w:eastAsia="仿宋" w:hAnsi="仿宋" w:hint="eastAsia"/>
          <w:bCs/>
          <w:color w:val="000000" w:themeColor="text1"/>
          <w:sz w:val="32"/>
          <w:szCs w:val="32"/>
        </w:rPr>
        <w:t>目标</w:t>
      </w:r>
    </w:p>
    <w:p w14:paraId="56DE6C1D" w14:textId="77777777" w:rsidR="00032AFF" w:rsidRDefault="00032AFF" w:rsidP="0083022B">
      <w:pPr>
        <w:pStyle w:val="a2"/>
        <w:ind w:firstLine="640"/>
        <w:rPr>
          <w:rFonts w:ascii="仿宋" w:eastAsia="仿宋" w:hAnsi="仿宋"/>
          <w:bCs/>
          <w:color w:val="000000" w:themeColor="text1"/>
          <w:sz w:val="32"/>
          <w:szCs w:val="32"/>
        </w:rPr>
      </w:pPr>
      <w:r w:rsidRPr="0083022B">
        <w:rPr>
          <w:rFonts w:ascii="仿宋" w:eastAsia="仿宋" w:hAnsi="仿宋" w:hint="eastAsia"/>
          <w:bCs/>
          <w:color w:val="000000" w:themeColor="text1"/>
          <w:sz w:val="32"/>
          <w:szCs w:val="32"/>
        </w:rPr>
        <w:t>聚焦服务中心大局，积极助力“双招双引”“乡村振兴”</w:t>
      </w:r>
      <w:r w:rsidRPr="0083022B">
        <w:rPr>
          <w:rFonts w:ascii="仿宋" w:eastAsia="仿宋" w:hAnsi="仿宋"/>
          <w:bCs/>
          <w:color w:val="000000" w:themeColor="text1"/>
          <w:sz w:val="32"/>
          <w:szCs w:val="32"/>
        </w:rPr>
        <w:t xml:space="preserve"> </w:t>
      </w:r>
      <w:r w:rsidRPr="0083022B">
        <w:rPr>
          <w:rFonts w:ascii="仿宋" w:eastAsia="仿宋" w:hAnsi="仿宋"/>
          <w:bCs/>
          <w:color w:val="000000" w:themeColor="text1"/>
          <w:sz w:val="32"/>
          <w:szCs w:val="32"/>
        </w:rPr>
        <w:lastRenderedPageBreak/>
        <w:t>“突破平度莱西”三大攻势；聚焦履行主责主业，夯实农资、农产品、日用品、再生资源四大传统业务；聚焦深化综合改革，以全市供销高质量发展促进社有资产保值增值；聚焦为农服务职能，搭建市场主体、基层基础、社会化服务等发展支撑体系；聚焦改革创新发展，发挥联合合作、双线运行、典型引领等职能优势等重点工作任务，落实“双招双引”、“突破平度莱西”、 “乡村振兴”攻势；巩固农业生产资料主渠道地位、完善农产品现代流通体系、发展日用品经营服务体系、探索再生资源改革发展；加强市场主</w:t>
      </w:r>
      <w:r w:rsidRPr="0083022B">
        <w:rPr>
          <w:rFonts w:ascii="仿宋" w:eastAsia="仿宋" w:hAnsi="仿宋" w:hint="eastAsia"/>
          <w:bCs/>
          <w:color w:val="000000" w:themeColor="text1"/>
          <w:sz w:val="32"/>
          <w:szCs w:val="32"/>
        </w:rPr>
        <w:t>体体系建设、加强基层基础体系建设、加强社会化服务体系建设、加强新型职业农民培训；发挥供销社品牌优势。</w:t>
      </w:r>
    </w:p>
    <w:p w14:paraId="01B3012F" w14:textId="46123B19" w:rsidR="00BF777A" w:rsidRPr="0008038E" w:rsidRDefault="0008038E" w:rsidP="0008038E">
      <w:pPr>
        <w:pStyle w:val="a2"/>
        <w:ind w:firstLine="640"/>
        <w:rPr>
          <w:rFonts w:ascii="仿宋" w:eastAsia="仿宋" w:hAnsi="仿宋"/>
          <w:bCs/>
          <w:color w:val="000000" w:themeColor="text1"/>
          <w:sz w:val="32"/>
          <w:szCs w:val="32"/>
        </w:rPr>
      </w:pPr>
      <w:r>
        <w:rPr>
          <w:rFonts w:ascii="仿宋" w:eastAsia="仿宋" w:hAnsi="仿宋" w:hint="eastAsia"/>
          <w:bCs/>
          <w:color w:val="000000" w:themeColor="text1"/>
          <w:sz w:val="32"/>
          <w:szCs w:val="32"/>
        </w:rPr>
        <w:t>（1）</w:t>
      </w:r>
      <w:r w:rsidR="00BF777A" w:rsidRPr="0008038E">
        <w:rPr>
          <w:rFonts w:ascii="仿宋" w:eastAsia="仿宋" w:hAnsi="仿宋"/>
          <w:bCs/>
          <w:color w:val="000000" w:themeColor="text1"/>
          <w:sz w:val="32"/>
          <w:szCs w:val="32"/>
        </w:rPr>
        <w:t>具体绩效指标</w:t>
      </w:r>
    </w:p>
    <w:p w14:paraId="3948EE88" w14:textId="657EEC09" w:rsidR="00A6189E" w:rsidRDefault="00567D49" w:rsidP="00567D49">
      <w:pPr>
        <w:pStyle w:val="a2"/>
        <w:ind w:firstLine="640"/>
        <w:rPr>
          <w:rFonts w:ascii="仿宋" w:eastAsia="仿宋" w:hAnsi="仿宋"/>
          <w:bCs/>
          <w:color w:val="000000" w:themeColor="text1"/>
          <w:sz w:val="32"/>
          <w:szCs w:val="32"/>
        </w:rPr>
      </w:pPr>
      <w:r w:rsidRPr="00567D49">
        <w:rPr>
          <w:rFonts w:ascii="仿宋" w:eastAsia="仿宋" w:hAnsi="仿宋" w:hint="eastAsia"/>
          <w:bCs/>
          <w:color w:val="000000" w:themeColor="text1"/>
          <w:sz w:val="32"/>
          <w:szCs w:val="32"/>
        </w:rPr>
        <w:t>具体绩效指标如表</w:t>
      </w:r>
      <w:r w:rsidRPr="00567D49">
        <w:rPr>
          <w:rFonts w:ascii="仿宋" w:eastAsia="仿宋" w:hAnsi="仿宋"/>
          <w:bCs/>
          <w:color w:val="000000" w:themeColor="text1"/>
          <w:sz w:val="32"/>
          <w:szCs w:val="32"/>
        </w:rPr>
        <w:t>1-7所示。</w:t>
      </w:r>
    </w:p>
    <w:p w14:paraId="5131FBEC" w14:textId="77777777" w:rsidR="00A6189E" w:rsidRDefault="00A6189E" w:rsidP="00A6189E">
      <w:pPr>
        <w:pStyle w:val="a1"/>
        <w:rPr>
          <w:rFonts w:cs="Times New Roman"/>
          <w:kern w:val="0"/>
          <w:lang w:val="zh-CN"/>
        </w:rPr>
      </w:pPr>
      <w:r>
        <w:br w:type="page"/>
      </w:r>
    </w:p>
    <w:p w14:paraId="423768EF" w14:textId="4A5D7837" w:rsidR="00EC4200" w:rsidRPr="009F0F4E" w:rsidRDefault="00EC4200" w:rsidP="009F0F4E">
      <w:pPr>
        <w:spacing w:before="49" w:after="37"/>
        <w:ind w:right="48"/>
        <w:jc w:val="center"/>
        <w:rPr>
          <w:sz w:val="28"/>
        </w:rPr>
      </w:pPr>
      <w:r w:rsidRPr="009F0F4E">
        <w:rPr>
          <w:sz w:val="28"/>
        </w:rPr>
        <w:lastRenderedPageBreak/>
        <w:t>表1-7.青岛</w:t>
      </w:r>
      <w:r w:rsidR="009F0F4E" w:rsidRPr="009F0F4E">
        <w:rPr>
          <w:rFonts w:hint="eastAsia"/>
          <w:sz w:val="28"/>
        </w:rPr>
        <w:t>是供销合作社联合</w:t>
      </w:r>
      <w:proofErr w:type="gramStart"/>
      <w:r w:rsidR="009F0F4E" w:rsidRPr="009F0F4E">
        <w:rPr>
          <w:rFonts w:hint="eastAsia"/>
          <w:sz w:val="28"/>
        </w:rPr>
        <w:t>社</w:t>
      </w:r>
      <w:r w:rsidRPr="009F0F4E">
        <w:rPr>
          <w:sz w:val="28"/>
        </w:rPr>
        <w:t>部门</w:t>
      </w:r>
      <w:proofErr w:type="gramEnd"/>
      <w:r w:rsidRPr="009F0F4E">
        <w:rPr>
          <w:sz w:val="28"/>
        </w:rPr>
        <w:t>年度绩效指标</w:t>
      </w:r>
    </w:p>
    <w:tbl>
      <w:tblPr>
        <w:tblW w:w="7887"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83"/>
        <w:gridCol w:w="1701"/>
        <w:gridCol w:w="3402"/>
        <w:gridCol w:w="1701"/>
      </w:tblGrid>
      <w:tr w:rsidR="000007D3" w14:paraId="6F520B41" w14:textId="77777777" w:rsidTr="000C1C2B">
        <w:trPr>
          <w:trHeight w:val="453"/>
        </w:trPr>
        <w:tc>
          <w:tcPr>
            <w:tcW w:w="1083" w:type="dxa"/>
            <w:tcBorders>
              <w:left w:val="nil"/>
              <w:bottom w:val="dotted" w:sz="4" w:space="0" w:color="000000"/>
              <w:right w:val="dotted" w:sz="4" w:space="0" w:color="000000"/>
            </w:tcBorders>
          </w:tcPr>
          <w:p w14:paraId="113B2275" w14:textId="6DB63CC5" w:rsidR="000007D3" w:rsidRDefault="000007D3" w:rsidP="00356675">
            <w:pPr>
              <w:pStyle w:val="TableParagraph"/>
              <w:spacing w:before="99"/>
              <w:rPr>
                <w:b/>
                <w:sz w:val="20"/>
              </w:rPr>
            </w:pPr>
            <w:r>
              <w:rPr>
                <w:b/>
                <w:sz w:val="20"/>
              </w:rPr>
              <w:t>一级指标</w:t>
            </w:r>
          </w:p>
        </w:tc>
        <w:tc>
          <w:tcPr>
            <w:tcW w:w="1701" w:type="dxa"/>
            <w:tcBorders>
              <w:left w:val="dotted" w:sz="4" w:space="0" w:color="000000"/>
              <w:bottom w:val="dotted" w:sz="4" w:space="0" w:color="000000"/>
              <w:right w:val="dotted" w:sz="4" w:space="0" w:color="000000"/>
            </w:tcBorders>
          </w:tcPr>
          <w:p w14:paraId="24A59F7F" w14:textId="5E152EEE" w:rsidR="000007D3" w:rsidRDefault="000007D3" w:rsidP="00356675">
            <w:pPr>
              <w:pStyle w:val="TableParagraph"/>
              <w:spacing w:before="99"/>
              <w:rPr>
                <w:b/>
                <w:sz w:val="20"/>
              </w:rPr>
            </w:pPr>
            <w:r>
              <w:rPr>
                <w:b/>
                <w:sz w:val="20"/>
              </w:rPr>
              <w:t>二级指标</w:t>
            </w:r>
          </w:p>
        </w:tc>
        <w:tc>
          <w:tcPr>
            <w:tcW w:w="3402" w:type="dxa"/>
            <w:tcBorders>
              <w:left w:val="dotted" w:sz="4" w:space="0" w:color="000000"/>
              <w:bottom w:val="dotted" w:sz="4" w:space="0" w:color="000000"/>
              <w:right w:val="dotted" w:sz="4" w:space="0" w:color="000000"/>
            </w:tcBorders>
          </w:tcPr>
          <w:p w14:paraId="00E49F6F" w14:textId="77777777" w:rsidR="000007D3" w:rsidRDefault="000007D3" w:rsidP="00356675">
            <w:pPr>
              <w:pStyle w:val="TableParagraph"/>
              <w:spacing w:before="99"/>
              <w:ind w:right="114"/>
              <w:rPr>
                <w:b/>
                <w:sz w:val="20"/>
              </w:rPr>
            </w:pPr>
            <w:r>
              <w:rPr>
                <w:b/>
                <w:sz w:val="20"/>
              </w:rPr>
              <w:t>三级指标</w:t>
            </w:r>
            <w:r>
              <w:rPr>
                <w:b/>
                <w:w w:val="98"/>
                <w:sz w:val="20"/>
              </w:rPr>
              <w:t xml:space="preserve"> </w:t>
            </w:r>
          </w:p>
        </w:tc>
        <w:tc>
          <w:tcPr>
            <w:tcW w:w="1701" w:type="dxa"/>
            <w:tcBorders>
              <w:left w:val="dotted" w:sz="4" w:space="0" w:color="000000"/>
              <w:bottom w:val="dotted" w:sz="4" w:space="0" w:color="000000"/>
              <w:right w:val="nil"/>
            </w:tcBorders>
          </w:tcPr>
          <w:p w14:paraId="5DC52610" w14:textId="05C8D914" w:rsidR="000007D3" w:rsidRDefault="000007D3" w:rsidP="009F0F4E">
            <w:pPr>
              <w:pStyle w:val="TableParagraph"/>
              <w:spacing w:before="99"/>
              <w:ind w:right="662"/>
              <w:jc w:val="center"/>
              <w:rPr>
                <w:b/>
                <w:sz w:val="20"/>
              </w:rPr>
            </w:pPr>
            <w:r>
              <w:rPr>
                <w:b/>
                <w:sz w:val="20"/>
              </w:rPr>
              <w:t>指标值</w:t>
            </w:r>
          </w:p>
        </w:tc>
      </w:tr>
      <w:tr w:rsidR="00DF30F7" w:rsidRPr="00A42EA1" w14:paraId="47551BAA" w14:textId="77777777" w:rsidTr="000C1C2B">
        <w:trPr>
          <w:trHeight w:val="453"/>
        </w:trPr>
        <w:tc>
          <w:tcPr>
            <w:tcW w:w="1083" w:type="dxa"/>
            <w:vMerge w:val="restart"/>
            <w:tcBorders>
              <w:top w:val="single" w:sz="4" w:space="0" w:color="000000"/>
              <w:left w:val="nil"/>
              <w:right w:val="dotted" w:sz="4" w:space="0" w:color="000000"/>
            </w:tcBorders>
            <w:shd w:val="clear" w:color="auto" w:fill="auto"/>
            <w:vAlign w:val="center"/>
          </w:tcPr>
          <w:p w14:paraId="43906BF0" w14:textId="77777777" w:rsidR="00DF30F7" w:rsidRPr="00A42EA1" w:rsidRDefault="00DF30F7" w:rsidP="004675A7">
            <w:pPr>
              <w:pStyle w:val="TableParagraph"/>
              <w:spacing w:before="99"/>
              <w:jc w:val="both"/>
              <w:rPr>
                <w:sz w:val="20"/>
              </w:rPr>
            </w:pPr>
            <w:r w:rsidRPr="00A42EA1">
              <w:rPr>
                <w:rFonts w:hint="eastAsia"/>
                <w:sz w:val="20"/>
              </w:rPr>
              <w:t>职责履行</w:t>
            </w:r>
          </w:p>
        </w:tc>
        <w:tc>
          <w:tcPr>
            <w:tcW w:w="1701" w:type="dxa"/>
            <w:vMerge w:val="restart"/>
            <w:tcBorders>
              <w:top w:val="single" w:sz="4" w:space="0" w:color="000000"/>
              <w:left w:val="dotted" w:sz="4" w:space="0" w:color="000000"/>
              <w:right w:val="dotted" w:sz="4" w:space="0" w:color="000000"/>
            </w:tcBorders>
            <w:shd w:val="clear" w:color="000000" w:fill="FFFFFF"/>
            <w:vAlign w:val="center"/>
          </w:tcPr>
          <w:p w14:paraId="1689B8DF" w14:textId="77777777" w:rsidR="00DF30F7" w:rsidRPr="00A42EA1" w:rsidRDefault="00DF30F7" w:rsidP="00356675">
            <w:pPr>
              <w:pStyle w:val="TableParagraph"/>
              <w:spacing w:before="99"/>
              <w:jc w:val="both"/>
              <w:rPr>
                <w:sz w:val="20"/>
              </w:rPr>
            </w:pPr>
            <w:r w:rsidRPr="00A42EA1">
              <w:rPr>
                <w:rFonts w:hint="eastAsia"/>
                <w:sz w:val="20"/>
              </w:rPr>
              <w:t>高质量发展促进社有资产保值增值</w:t>
            </w: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3C85FEF4" w14:textId="77777777" w:rsidR="00DF30F7" w:rsidRPr="00A42EA1" w:rsidRDefault="00DF30F7" w:rsidP="00356675">
            <w:pPr>
              <w:pStyle w:val="TableParagraph"/>
              <w:spacing w:before="99"/>
              <w:ind w:right="114"/>
              <w:jc w:val="both"/>
              <w:rPr>
                <w:sz w:val="20"/>
              </w:rPr>
            </w:pPr>
            <w:r w:rsidRPr="00A42EA1">
              <w:rPr>
                <w:rFonts w:hint="eastAsia"/>
                <w:sz w:val="20"/>
              </w:rPr>
              <w:t>实现系统销售总额</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7B92BC77" w14:textId="77777777" w:rsidR="00DF30F7" w:rsidRPr="00A42EA1" w:rsidRDefault="00DF30F7" w:rsidP="007144C8">
            <w:pPr>
              <w:pStyle w:val="TableParagraph"/>
              <w:spacing w:before="99"/>
              <w:ind w:right="662"/>
              <w:jc w:val="both"/>
              <w:rPr>
                <w:sz w:val="20"/>
              </w:rPr>
            </w:pPr>
            <w:r w:rsidRPr="00A42EA1">
              <w:rPr>
                <w:rFonts w:hint="eastAsia"/>
                <w:sz w:val="20"/>
              </w:rPr>
              <w:t>≥150亿元</w:t>
            </w:r>
          </w:p>
        </w:tc>
      </w:tr>
      <w:tr w:rsidR="00DF30F7" w:rsidRPr="00A42EA1" w14:paraId="1AAAFBB6" w14:textId="77777777" w:rsidTr="000C1C2B">
        <w:trPr>
          <w:trHeight w:val="453"/>
        </w:trPr>
        <w:tc>
          <w:tcPr>
            <w:tcW w:w="1083" w:type="dxa"/>
            <w:vMerge/>
            <w:tcBorders>
              <w:left w:val="nil"/>
              <w:right w:val="dotted" w:sz="4" w:space="0" w:color="000000"/>
            </w:tcBorders>
            <w:vAlign w:val="center"/>
          </w:tcPr>
          <w:p w14:paraId="27131B1B" w14:textId="77777777" w:rsidR="00DF30F7" w:rsidRPr="00A42EA1" w:rsidRDefault="00DF30F7" w:rsidP="007144C8">
            <w:pPr>
              <w:pStyle w:val="TableParagraph"/>
              <w:spacing w:before="99"/>
              <w:jc w:val="both"/>
              <w:rPr>
                <w:sz w:val="20"/>
              </w:rPr>
            </w:pPr>
          </w:p>
        </w:tc>
        <w:tc>
          <w:tcPr>
            <w:tcW w:w="1701" w:type="dxa"/>
            <w:vMerge/>
            <w:tcBorders>
              <w:left w:val="dotted" w:sz="4" w:space="0" w:color="000000"/>
              <w:right w:val="dotted" w:sz="4" w:space="0" w:color="000000"/>
            </w:tcBorders>
            <w:vAlign w:val="center"/>
          </w:tcPr>
          <w:p w14:paraId="2303A630" w14:textId="77777777" w:rsidR="00DF30F7" w:rsidRPr="00A42EA1" w:rsidRDefault="00DF30F7" w:rsidP="00A42EA1">
            <w:pPr>
              <w:pStyle w:val="TableParagraph"/>
              <w:spacing w:before="99"/>
              <w:ind w:left="43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5E0B4EEF" w14:textId="77777777" w:rsidR="00DF30F7" w:rsidRPr="00A42EA1" w:rsidRDefault="00DF30F7" w:rsidP="00356675">
            <w:pPr>
              <w:pStyle w:val="TableParagraph"/>
              <w:spacing w:before="99"/>
              <w:ind w:right="114"/>
              <w:jc w:val="both"/>
              <w:rPr>
                <w:sz w:val="20"/>
              </w:rPr>
            </w:pPr>
            <w:r w:rsidRPr="00A42EA1">
              <w:rPr>
                <w:rFonts w:hint="eastAsia"/>
                <w:sz w:val="20"/>
              </w:rPr>
              <w:t>社有企业实现利润总额</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72E01C4F" w14:textId="2AF17359" w:rsidR="00DF30F7" w:rsidRPr="00A42EA1" w:rsidRDefault="00DF30F7" w:rsidP="007144C8">
            <w:pPr>
              <w:pStyle w:val="TableParagraph"/>
              <w:spacing w:before="99"/>
              <w:ind w:right="662"/>
              <w:jc w:val="both"/>
              <w:rPr>
                <w:sz w:val="20"/>
              </w:rPr>
            </w:pPr>
            <w:r w:rsidRPr="00A42EA1">
              <w:rPr>
                <w:rFonts w:hint="eastAsia"/>
                <w:sz w:val="20"/>
              </w:rPr>
              <w:t>≥2000</w:t>
            </w:r>
            <w:r>
              <w:rPr>
                <w:rFonts w:hint="eastAsia"/>
                <w:sz w:val="20"/>
              </w:rPr>
              <w:t>万</w:t>
            </w:r>
            <w:r w:rsidRPr="00A42EA1">
              <w:rPr>
                <w:rFonts w:hint="eastAsia"/>
                <w:sz w:val="20"/>
              </w:rPr>
              <w:t>元</w:t>
            </w:r>
          </w:p>
        </w:tc>
      </w:tr>
      <w:tr w:rsidR="00DF30F7" w:rsidRPr="00A42EA1" w14:paraId="24190936" w14:textId="77777777" w:rsidTr="000C1C2B">
        <w:trPr>
          <w:trHeight w:val="453"/>
        </w:trPr>
        <w:tc>
          <w:tcPr>
            <w:tcW w:w="1083" w:type="dxa"/>
            <w:vMerge/>
            <w:tcBorders>
              <w:left w:val="nil"/>
              <w:right w:val="dotted" w:sz="4" w:space="0" w:color="000000"/>
            </w:tcBorders>
            <w:vAlign w:val="center"/>
          </w:tcPr>
          <w:p w14:paraId="2C873615" w14:textId="77777777" w:rsidR="00DF30F7" w:rsidRPr="00A42EA1" w:rsidRDefault="00DF30F7" w:rsidP="007144C8">
            <w:pPr>
              <w:pStyle w:val="TableParagraph"/>
              <w:spacing w:before="99"/>
              <w:jc w:val="both"/>
              <w:rPr>
                <w:sz w:val="20"/>
              </w:rPr>
            </w:pPr>
          </w:p>
        </w:tc>
        <w:tc>
          <w:tcPr>
            <w:tcW w:w="1701" w:type="dxa"/>
            <w:vMerge/>
            <w:tcBorders>
              <w:left w:val="dotted" w:sz="4" w:space="0" w:color="000000"/>
              <w:right w:val="dotted" w:sz="4" w:space="0" w:color="000000"/>
            </w:tcBorders>
            <w:vAlign w:val="center"/>
          </w:tcPr>
          <w:p w14:paraId="5A32899C" w14:textId="77777777" w:rsidR="00DF30F7" w:rsidRPr="00A42EA1" w:rsidRDefault="00DF30F7" w:rsidP="00A42EA1">
            <w:pPr>
              <w:pStyle w:val="TableParagraph"/>
              <w:spacing w:before="99"/>
              <w:ind w:left="43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5FD61889" w14:textId="77777777" w:rsidR="00DF30F7" w:rsidRPr="00A42EA1" w:rsidRDefault="00DF30F7" w:rsidP="00356675">
            <w:pPr>
              <w:pStyle w:val="TableParagraph"/>
              <w:spacing w:before="99"/>
              <w:ind w:right="114"/>
              <w:jc w:val="both"/>
              <w:rPr>
                <w:sz w:val="20"/>
              </w:rPr>
            </w:pPr>
            <w:r w:rsidRPr="00A42EA1">
              <w:rPr>
                <w:rFonts w:hint="eastAsia"/>
                <w:sz w:val="20"/>
              </w:rPr>
              <w:t>社有企业资产总额同比增长率</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33782B11" w14:textId="77777777" w:rsidR="00DF30F7" w:rsidRPr="00A42EA1" w:rsidRDefault="00DF30F7" w:rsidP="007144C8">
            <w:pPr>
              <w:pStyle w:val="TableParagraph"/>
              <w:spacing w:before="99"/>
              <w:ind w:right="662"/>
              <w:jc w:val="both"/>
              <w:rPr>
                <w:sz w:val="20"/>
              </w:rPr>
            </w:pPr>
            <w:r w:rsidRPr="00A42EA1">
              <w:rPr>
                <w:rFonts w:hint="eastAsia"/>
                <w:sz w:val="20"/>
              </w:rPr>
              <w:t>≥5%</w:t>
            </w:r>
          </w:p>
        </w:tc>
      </w:tr>
      <w:tr w:rsidR="00DF30F7" w:rsidRPr="00A42EA1" w14:paraId="5991965C" w14:textId="77777777" w:rsidTr="000C1C2B">
        <w:trPr>
          <w:trHeight w:val="453"/>
        </w:trPr>
        <w:tc>
          <w:tcPr>
            <w:tcW w:w="1083" w:type="dxa"/>
            <w:vMerge/>
            <w:tcBorders>
              <w:left w:val="nil"/>
              <w:right w:val="dotted" w:sz="4" w:space="0" w:color="000000"/>
            </w:tcBorders>
            <w:vAlign w:val="center"/>
          </w:tcPr>
          <w:p w14:paraId="6F8334E1" w14:textId="77777777" w:rsidR="00DF30F7" w:rsidRPr="00A42EA1" w:rsidRDefault="00DF30F7" w:rsidP="007144C8">
            <w:pPr>
              <w:pStyle w:val="TableParagraph"/>
              <w:spacing w:before="99"/>
              <w:jc w:val="both"/>
              <w:rPr>
                <w:sz w:val="20"/>
              </w:rPr>
            </w:pPr>
          </w:p>
        </w:tc>
        <w:tc>
          <w:tcPr>
            <w:tcW w:w="1701" w:type="dxa"/>
            <w:vMerge/>
            <w:tcBorders>
              <w:left w:val="dotted" w:sz="4" w:space="0" w:color="000000"/>
              <w:bottom w:val="dotted" w:sz="4" w:space="0" w:color="000000"/>
              <w:right w:val="dotted" w:sz="4" w:space="0" w:color="000000"/>
            </w:tcBorders>
            <w:vAlign w:val="center"/>
          </w:tcPr>
          <w:p w14:paraId="17909AE5" w14:textId="77777777" w:rsidR="00DF30F7" w:rsidRPr="00A42EA1" w:rsidRDefault="00DF30F7" w:rsidP="00A42EA1">
            <w:pPr>
              <w:pStyle w:val="TableParagraph"/>
              <w:spacing w:before="99"/>
              <w:ind w:left="43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2193001C" w14:textId="77777777" w:rsidR="00DF30F7" w:rsidRPr="00A42EA1" w:rsidRDefault="00DF30F7" w:rsidP="00356675">
            <w:pPr>
              <w:pStyle w:val="TableParagraph"/>
              <w:spacing w:before="99"/>
              <w:ind w:right="114"/>
              <w:jc w:val="both"/>
              <w:rPr>
                <w:sz w:val="20"/>
              </w:rPr>
            </w:pPr>
            <w:r w:rsidRPr="00A42EA1">
              <w:rPr>
                <w:rFonts w:hint="eastAsia"/>
                <w:sz w:val="20"/>
              </w:rPr>
              <w:t>社有企业所有者权益同比增长率</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1F77FF80" w14:textId="77777777" w:rsidR="00DF30F7" w:rsidRPr="00A42EA1" w:rsidRDefault="00DF30F7" w:rsidP="007144C8">
            <w:pPr>
              <w:pStyle w:val="TableParagraph"/>
              <w:spacing w:before="99"/>
              <w:ind w:right="662"/>
              <w:jc w:val="both"/>
              <w:rPr>
                <w:sz w:val="20"/>
              </w:rPr>
            </w:pPr>
            <w:r w:rsidRPr="00A42EA1">
              <w:rPr>
                <w:rFonts w:hint="eastAsia"/>
                <w:sz w:val="20"/>
              </w:rPr>
              <w:t>≥5%</w:t>
            </w:r>
          </w:p>
        </w:tc>
      </w:tr>
      <w:tr w:rsidR="00DF30F7" w:rsidRPr="00A42EA1" w14:paraId="1F544ABF" w14:textId="77777777" w:rsidTr="000C1C2B">
        <w:trPr>
          <w:trHeight w:val="453"/>
        </w:trPr>
        <w:tc>
          <w:tcPr>
            <w:tcW w:w="1083" w:type="dxa"/>
            <w:vMerge/>
            <w:tcBorders>
              <w:left w:val="nil"/>
              <w:right w:val="dotted" w:sz="4" w:space="0" w:color="000000"/>
            </w:tcBorders>
            <w:vAlign w:val="center"/>
          </w:tcPr>
          <w:p w14:paraId="41421E7D" w14:textId="77777777" w:rsidR="00DF30F7" w:rsidRPr="00A42EA1" w:rsidRDefault="00DF30F7" w:rsidP="007144C8">
            <w:pPr>
              <w:pStyle w:val="TableParagraph"/>
              <w:spacing w:before="99"/>
              <w:jc w:val="both"/>
              <w:rPr>
                <w:sz w:val="20"/>
              </w:rPr>
            </w:pPr>
          </w:p>
        </w:tc>
        <w:tc>
          <w:tcPr>
            <w:tcW w:w="1701" w:type="dxa"/>
            <w:vMerge w:val="restart"/>
            <w:tcBorders>
              <w:top w:val="single" w:sz="4" w:space="0" w:color="000000"/>
              <w:left w:val="dotted" w:sz="4" w:space="0" w:color="000000"/>
              <w:right w:val="dotted" w:sz="4" w:space="0" w:color="000000"/>
            </w:tcBorders>
            <w:shd w:val="clear" w:color="000000" w:fill="FFFFFF"/>
            <w:vAlign w:val="center"/>
          </w:tcPr>
          <w:p w14:paraId="20987DCD" w14:textId="77777777" w:rsidR="00DF30F7" w:rsidRPr="00A42EA1" w:rsidRDefault="00DF30F7" w:rsidP="00356675">
            <w:pPr>
              <w:pStyle w:val="TableParagraph"/>
              <w:spacing w:before="99"/>
              <w:jc w:val="both"/>
              <w:rPr>
                <w:sz w:val="20"/>
              </w:rPr>
            </w:pPr>
            <w:r w:rsidRPr="00A42EA1">
              <w:rPr>
                <w:rFonts w:hint="eastAsia"/>
                <w:sz w:val="20"/>
              </w:rPr>
              <w:t>巩固农业生产资料主渠道地位</w:t>
            </w: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151ED387" w14:textId="77777777" w:rsidR="00DF30F7" w:rsidRPr="00A42EA1" w:rsidRDefault="00DF30F7" w:rsidP="00356675">
            <w:pPr>
              <w:pStyle w:val="TableParagraph"/>
              <w:spacing w:before="99"/>
              <w:ind w:right="114"/>
              <w:jc w:val="both"/>
              <w:rPr>
                <w:sz w:val="20"/>
              </w:rPr>
            </w:pPr>
            <w:r w:rsidRPr="00A42EA1">
              <w:rPr>
                <w:rFonts w:hint="eastAsia"/>
                <w:sz w:val="20"/>
              </w:rPr>
              <w:t>农资销售额</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5AA5A268" w14:textId="77777777" w:rsidR="00DF30F7" w:rsidRPr="00A42EA1" w:rsidRDefault="00DF30F7" w:rsidP="007144C8">
            <w:pPr>
              <w:pStyle w:val="TableParagraph"/>
              <w:spacing w:before="99"/>
              <w:ind w:right="662"/>
              <w:jc w:val="both"/>
              <w:rPr>
                <w:sz w:val="20"/>
              </w:rPr>
            </w:pPr>
            <w:r w:rsidRPr="00A42EA1">
              <w:rPr>
                <w:rFonts w:hint="eastAsia"/>
                <w:sz w:val="20"/>
              </w:rPr>
              <w:t>≥20亿元</w:t>
            </w:r>
          </w:p>
        </w:tc>
      </w:tr>
      <w:tr w:rsidR="00DF30F7" w:rsidRPr="00A42EA1" w14:paraId="6B84CCCC" w14:textId="77777777" w:rsidTr="000C1C2B">
        <w:trPr>
          <w:trHeight w:val="453"/>
        </w:trPr>
        <w:tc>
          <w:tcPr>
            <w:tcW w:w="1083" w:type="dxa"/>
            <w:vMerge/>
            <w:tcBorders>
              <w:left w:val="nil"/>
              <w:right w:val="dotted" w:sz="4" w:space="0" w:color="000000"/>
            </w:tcBorders>
            <w:vAlign w:val="center"/>
          </w:tcPr>
          <w:p w14:paraId="7FC4487D" w14:textId="77777777" w:rsidR="00DF30F7" w:rsidRPr="00A42EA1" w:rsidRDefault="00DF30F7" w:rsidP="007144C8">
            <w:pPr>
              <w:pStyle w:val="TableParagraph"/>
              <w:spacing w:before="99"/>
              <w:jc w:val="both"/>
              <w:rPr>
                <w:sz w:val="20"/>
              </w:rPr>
            </w:pPr>
          </w:p>
        </w:tc>
        <w:tc>
          <w:tcPr>
            <w:tcW w:w="1701" w:type="dxa"/>
            <w:vMerge/>
            <w:tcBorders>
              <w:left w:val="dotted" w:sz="4" w:space="0" w:color="000000"/>
              <w:bottom w:val="dotted" w:sz="4" w:space="0" w:color="000000"/>
              <w:right w:val="dotted" w:sz="4" w:space="0" w:color="000000"/>
            </w:tcBorders>
            <w:vAlign w:val="center"/>
          </w:tcPr>
          <w:p w14:paraId="281DF213" w14:textId="77777777" w:rsidR="00DF30F7" w:rsidRPr="00A42EA1" w:rsidRDefault="00DF30F7" w:rsidP="00356675">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1FDC96C0" w14:textId="77777777" w:rsidR="00DF30F7" w:rsidRPr="00A42EA1" w:rsidRDefault="00DF30F7" w:rsidP="00356675">
            <w:pPr>
              <w:pStyle w:val="TableParagraph"/>
              <w:spacing w:before="99"/>
              <w:ind w:right="114"/>
              <w:jc w:val="both"/>
              <w:rPr>
                <w:sz w:val="20"/>
              </w:rPr>
            </w:pPr>
            <w:r w:rsidRPr="00A42EA1">
              <w:rPr>
                <w:rFonts w:hint="eastAsia"/>
                <w:sz w:val="20"/>
              </w:rPr>
              <w:t>农业生产资料主渠道地位</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6C90010A" w14:textId="77777777" w:rsidR="00DF30F7" w:rsidRPr="00A42EA1" w:rsidRDefault="00DF30F7" w:rsidP="007144C8">
            <w:pPr>
              <w:pStyle w:val="TableParagraph"/>
              <w:spacing w:before="99"/>
              <w:ind w:right="662"/>
              <w:jc w:val="both"/>
              <w:rPr>
                <w:sz w:val="20"/>
              </w:rPr>
            </w:pPr>
            <w:r w:rsidRPr="00A42EA1">
              <w:rPr>
                <w:rFonts w:hint="eastAsia"/>
                <w:sz w:val="20"/>
              </w:rPr>
              <w:t>巩固提升</w:t>
            </w:r>
          </w:p>
        </w:tc>
      </w:tr>
      <w:tr w:rsidR="00DF30F7" w:rsidRPr="00A42EA1" w14:paraId="6D6EC8CA" w14:textId="77777777" w:rsidTr="000C1C2B">
        <w:trPr>
          <w:trHeight w:val="453"/>
        </w:trPr>
        <w:tc>
          <w:tcPr>
            <w:tcW w:w="1083" w:type="dxa"/>
            <w:vMerge/>
            <w:tcBorders>
              <w:left w:val="nil"/>
              <w:right w:val="dotted" w:sz="4" w:space="0" w:color="000000"/>
            </w:tcBorders>
            <w:vAlign w:val="center"/>
          </w:tcPr>
          <w:p w14:paraId="60B1AB2A" w14:textId="77777777" w:rsidR="00DF30F7" w:rsidRPr="00A42EA1" w:rsidRDefault="00DF30F7" w:rsidP="007144C8">
            <w:pPr>
              <w:pStyle w:val="TableParagraph"/>
              <w:spacing w:before="99"/>
              <w:jc w:val="both"/>
              <w:rPr>
                <w:sz w:val="20"/>
              </w:rPr>
            </w:pPr>
          </w:p>
        </w:tc>
        <w:tc>
          <w:tcPr>
            <w:tcW w:w="1701" w:type="dxa"/>
            <w:vMerge w:val="restart"/>
            <w:tcBorders>
              <w:top w:val="single" w:sz="4" w:space="0" w:color="000000"/>
              <w:left w:val="dotted" w:sz="4" w:space="0" w:color="000000"/>
              <w:right w:val="dotted" w:sz="4" w:space="0" w:color="000000"/>
            </w:tcBorders>
            <w:shd w:val="clear" w:color="000000" w:fill="FFFFFF"/>
            <w:vAlign w:val="center"/>
          </w:tcPr>
          <w:p w14:paraId="1B004A3E" w14:textId="77777777" w:rsidR="00DF30F7" w:rsidRPr="00A42EA1" w:rsidRDefault="00DF30F7" w:rsidP="00356675">
            <w:pPr>
              <w:pStyle w:val="TableParagraph"/>
              <w:spacing w:before="99"/>
              <w:jc w:val="both"/>
              <w:rPr>
                <w:sz w:val="20"/>
              </w:rPr>
            </w:pPr>
            <w:r w:rsidRPr="00A42EA1">
              <w:rPr>
                <w:rFonts w:hint="eastAsia"/>
                <w:sz w:val="20"/>
              </w:rPr>
              <w:t>完善农产品现代流通体系</w:t>
            </w: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752CFA25" w14:textId="77777777" w:rsidR="00DF30F7" w:rsidRPr="00FF40DC" w:rsidRDefault="00DF30F7" w:rsidP="00356675">
            <w:pPr>
              <w:pStyle w:val="TableParagraph"/>
              <w:spacing w:before="99"/>
              <w:ind w:right="114"/>
              <w:jc w:val="both"/>
              <w:rPr>
                <w:sz w:val="20"/>
              </w:rPr>
            </w:pPr>
            <w:r w:rsidRPr="00FF40DC">
              <w:rPr>
                <w:rFonts w:hint="eastAsia"/>
                <w:sz w:val="20"/>
              </w:rPr>
              <w:t>农产品市场交易额</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59856489" w14:textId="72D6506F" w:rsidR="00DF30F7" w:rsidRPr="00FF40DC" w:rsidRDefault="00DF30F7" w:rsidP="00FF40DC">
            <w:pPr>
              <w:pStyle w:val="TableParagraph"/>
              <w:spacing w:before="99"/>
              <w:ind w:right="662"/>
              <w:jc w:val="both"/>
              <w:rPr>
                <w:sz w:val="20"/>
              </w:rPr>
            </w:pPr>
            <w:r w:rsidRPr="00FF40DC">
              <w:rPr>
                <w:rFonts w:hint="eastAsia"/>
                <w:sz w:val="20"/>
              </w:rPr>
              <w:t>≥</w:t>
            </w:r>
            <w:r w:rsidR="00FB0A35">
              <w:rPr>
                <w:sz w:val="20"/>
              </w:rPr>
              <w:t>15</w:t>
            </w:r>
            <w:r w:rsidRPr="00FF40DC">
              <w:rPr>
                <w:rFonts w:hint="eastAsia"/>
                <w:sz w:val="20"/>
              </w:rPr>
              <w:t>亿元</w:t>
            </w:r>
          </w:p>
        </w:tc>
      </w:tr>
      <w:tr w:rsidR="00DF30F7" w:rsidRPr="00A42EA1" w14:paraId="731C2EE1" w14:textId="77777777" w:rsidTr="000C1C2B">
        <w:trPr>
          <w:trHeight w:val="453"/>
        </w:trPr>
        <w:tc>
          <w:tcPr>
            <w:tcW w:w="1083" w:type="dxa"/>
            <w:vMerge/>
            <w:tcBorders>
              <w:left w:val="nil"/>
              <w:right w:val="dotted" w:sz="4" w:space="0" w:color="000000"/>
            </w:tcBorders>
            <w:vAlign w:val="center"/>
          </w:tcPr>
          <w:p w14:paraId="4E19D23C" w14:textId="77777777" w:rsidR="00DF30F7" w:rsidRPr="00A42EA1" w:rsidRDefault="00DF30F7" w:rsidP="007144C8">
            <w:pPr>
              <w:pStyle w:val="TableParagraph"/>
              <w:spacing w:before="99"/>
              <w:jc w:val="both"/>
              <w:rPr>
                <w:sz w:val="20"/>
              </w:rPr>
            </w:pPr>
          </w:p>
        </w:tc>
        <w:tc>
          <w:tcPr>
            <w:tcW w:w="1701" w:type="dxa"/>
            <w:vMerge/>
            <w:tcBorders>
              <w:left w:val="dotted" w:sz="4" w:space="0" w:color="000000"/>
              <w:right w:val="dotted" w:sz="4" w:space="0" w:color="000000"/>
            </w:tcBorders>
            <w:vAlign w:val="center"/>
          </w:tcPr>
          <w:p w14:paraId="4FA33484" w14:textId="77777777" w:rsidR="00DF30F7" w:rsidRPr="00A42EA1" w:rsidRDefault="00DF30F7" w:rsidP="00356675">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43229B4C" w14:textId="77777777" w:rsidR="00DF30F7" w:rsidRPr="00A42EA1" w:rsidRDefault="00DF30F7" w:rsidP="00356675">
            <w:pPr>
              <w:pStyle w:val="TableParagraph"/>
              <w:spacing w:before="99"/>
              <w:ind w:right="114"/>
              <w:jc w:val="both"/>
              <w:rPr>
                <w:sz w:val="20"/>
              </w:rPr>
            </w:pPr>
            <w:r w:rsidRPr="00A42EA1">
              <w:rPr>
                <w:rFonts w:hint="eastAsia"/>
                <w:sz w:val="20"/>
              </w:rPr>
              <w:t>电子商务销售额</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21AC894E" w14:textId="77777777" w:rsidR="00DF30F7" w:rsidRPr="00A42EA1" w:rsidRDefault="00DF30F7" w:rsidP="007144C8">
            <w:pPr>
              <w:pStyle w:val="TableParagraph"/>
              <w:spacing w:before="99"/>
              <w:ind w:right="662"/>
              <w:jc w:val="both"/>
              <w:rPr>
                <w:sz w:val="20"/>
              </w:rPr>
            </w:pPr>
            <w:r w:rsidRPr="00A42EA1">
              <w:rPr>
                <w:rFonts w:hint="eastAsia"/>
                <w:sz w:val="20"/>
              </w:rPr>
              <w:t>≥3亿元</w:t>
            </w:r>
          </w:p>
        </w:tc>
      </w:tr>
      <w:tr w:rsidR="00DF30F7" w:rsidRPr="00A42EA1" w14:paraId="156DF932" w14:textId="77777777" w:rsidTr="000C1C2B">
        <w:trPr>
          <w:trHeight w:val="453"/>
        </w:trPr>
        <w:tc>
          <w:tcPr>
            <w:tcW w:w="1083" w:type="dxa"/>
            <w:vMerge/>
            <w:tcBorders>
              <w:left w:val="nil"/>
              <w:right w:val="dotted" w:sz="4" w:space="0" w:color="000000"/>
            </w:tcBorders>
            <w:vAlign w:val="center"/>
          </w:tcPr>
          <w:p w14:paraId="1B3F5AC3" w14:textId="77777777" w:rsidR="00DF30F7" w:rsidRPr="00A42EA1" w:rsidRDefault="00DF30F7" w:rsidP="007144C8">
            <w:pPr>
              <w:pStyle w:val="TableParagraph"/>
              <w:spacing w:before="99"/>
              <w:jc w:val="both"/>
              <w:rPr>
                <w:sz w:val="20"/>
              </w:rPr>
            </w:pPr>
          </w:p>
        </w:tc>
        <w:tc>
          <w:tcPr>
            <w:tcW w:w="1701" w:type="dxa"/>
            <w:vMerge/>
            <w:tcBorders>
              <w:left w:val="dotted" w:sz="4" w:space="0" w:color="000000"/>
              <w:bottom w:val="dotted" w:sz="4" w:space="0" w:color="000000"/>
              <w:right w:val="dotted" w:sz="4" w:space="0" w:color="000000"/>
            </w:tcBorders>
            <w:vAlign w:val="center"/>
          </w:tcPr>
          <w:p w14:paraId="6889A967" w14:textId="77777777" w:rsidR="00DF30F7" w:rsidRPr="00A42EA1" w:rsidRDefault="00DF30F7" w:rsidP="007144C8">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0434C7F6" w14:textId="77777777" w:rsidR="00DF30F7" w:rsidRPr="00A42EA1" w:rsidRDefault="00DF30F7" w:rsidP="00356675">
            <w:pPr>
              <w:pStyle w:val="TableParagraph"/>
              <w:spacing w:before="99"/>
              <w:ind w:right="114"/>
              <w:jc w:val="both"/>
              <w:rPr>
                <w:sz w:val="20"/>
              </w:rPr>
            </w:pPr>
            <w:r w:rsidRPr="00A42EA1">
              <w:rPr>
                <w:rFonts w:hint="eastAsia"/>
                <w:sz w:val="20"/>
              </w:rPr>
              <w:t>城乡社区便民店升级建设数量</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77E7DF49" w14:textId="77777777" w:rsidR="00DF30F7" w:rsidRPr="00A42EA1" w:rsidRDefault="00DF30F7" w:rsidP="007144C8">
            <w:pPr>
              <w:pStyle w:val="TableParagraph"/>
              <w:spacing w:before="99"/>
              <w:ind w:right="662"/>
              <w:jc w:val="both"/>
              <w:rPr>
                <w:sz w:val="20"/>
              </w:rPr>
            </w:pPr>
            <w:r w:rsidRPr="00A42EA1">
              <w:rPr>
                <w:rFonts w:hint="eastAsia"/>
                <w:sz w:val="20"/>
              </w:rPr>
              <w:t>≥100家</w:t>
            </w:r>
          </w:p>
        </w:tc>
      </w:tr>
      <w:tr w:rsidR="00DF30F7" w:rsidRPr="00A42EA1" w14:paraId="39098772" w14:textId="77777777" w:rsidTr="000C1C2B">
        <w:trPr>
          <w:trHeight w:val="453"/>
        </w:trPr>
        <w:tc>
          <w:tcPr>
            <w:tcW w:w="1083" w:type="dxa"/>
            <w:vMerge/>
            <w:tcBorders>
              <w:left w:val="nil"/>
              <w:right w:val="dotted" w:sz="4" w:space="0" w:color="000000"/>
            </w:tcBorders>
            <w:vAlign w:val="center"/>
          </w:tcPr>
          <w:p w14:paraId="36FDA870" w14:textId="77777777" w:rsidR="00DF30F7" w:rsidRPr="00A42EA1" w:rsidRDefault="00DF30F7" w:rsidP="007144C8">
            <w:pPr>
              <w:pStyle w:val="TableParagraph"/>
              <w:spacing w:before="99"/>
              <w:jc w:val="both"/>
              <w:rPr>
                <w:sz w:val="20"/>
              </w:rPr>
            </w:pPr>
          </w:p>
        </w:tc>
        <w:tc>
          <w:tcPr>
            <w:tcW w:w="1701" w:type="dxa"/>
            <w:vMerge w:val="restart"/>
            <w:tcBorders>
              <w:top w:val="single" w:sz="4" w:space="0" w:color="000000"/>
              <w:left w:val="dotted" w:sz="4" w:space="0" w:color="000000"/>
              <w:right w:val="dotted" w:sz="4" w:space="0" w:color="000000"/>
            </w:tcBorders>
            <w:shd w:val="clear" w:color="auto" w:fill="auto"/>
            <w:vAlign w:val="center"/>
          </w:tcPr>
          <w:p w14:paraId="3C33B026" w14:textId="77777777" w:rsidR="00DF30F7" w:rsidRPr="00A42EA1" w:rsidRDefault="00DF30F7" w:rsidP="007144C8">
            <w:pPr>
              <w:pStyle w:val="TableParagraph"/>
              <w:spacing w:before="99"/>
              <w:jc w:val="both"/>
              <w:rPr>
                <w:sz w:val="20"/>
              </w:rPr>
            </w:pPr>
            <w:r w:rsidRPr="00A42EA1">
              <w:rPr>
                <w:rFonts w:hint="eastAsia"/>
                <w:sz w:val="20"/>
              </w:rPr>
              <w:t>发展日用品经营服务体系</w:t>
            </w: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25F96504" w14:textId="77777777" w:rsidR="00DF30F7" w:rsidRPr="00A42EA1" w:rsidRDefault="00DF30F7" w:rsidP="00356675">
            <w:pPr>
              <w:pStyle w:val="TableParagraph"/>
              <w:spacing w:before="99"/>
              <w:ind w:right="114"/>
              <w:jc w:val="both"/>
              <w:rPr>
                <w:sz w:val="20"/>
              </w:rPr>
            </w:pPr>
            <w:r w:rsidRPr="00A42EA1">
              <w:rPr>
                <w:rFonts w:hint="eastAsia"/>
                <w:sz w:val="20"/>
              </w:rPr>
              <w:t>日用消费品销售额</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6BA521AB" w14:textId="77777777" w:rsidR="00DF30F7" w:rsidRPr="00A42EA1" w:rsidRDefault="00DF30F7" w:rsidP="007144C8">
            <w:pPr>
              <w:pStyle w:val="TableParagraph"/>
              <w:spacing w:before="99"/>
              <w:ind w:right="662"/>
              <w:jc w:val="both"/>
              <w:rPr>
                <w:sz w:val="20"/>
              </w:rPr>
            </w:pPr>
            <w:r w:rsidRPr="00A42EA1">
              <w:rPr>
                <w:rFonts w:hint="eastAsia"/>
                <w:sz w:val="20"/>
              </w:rPr>
              <w:t>≥100亿元</w:t>
            </w:r>
          </w:p>
        </w:tc>
      </w:tr>
      <w:tr w:rsidR="00DF30F7" w:rsidRPr="00A42EA1" w14:paraId="2E34F568" w14:textId="77777777" w:rsidTr="000C1C2B">
        <w:trPr>
          <w:trHeight w:val="453"/>
        </w:trPr>
        <w:tc>
          <w:tcPr>
            <w:tcW w:w="1083" w:type="dxa"/>
            <w:vMerge/>
            <w:tcBorders>
              <w:left w:val="nil"/>
              <w:right w:val="dotted" w:sz="4" w:space="0" w:color="000000"/>
            </w:tcBorders>
            <w:vAlign w:val="center"/>
          </w:tcPr>
          <w:p w14:paraId="3D9DF0AA" w14:textId="77777777" w:rsidR="00DF30F7" w:rsidRPr="00A42EA1" w:rsidRDefault="00DF30F7" w:rsidP="007144C8">
            <w:pPr>
              <w:pStyle w:val="TableParagraph"/>
              <w:spacing w:before="99"/>
              <w:jc w:val="both"/>
              <w:rPr>
                <w:sz w:val="20"/>
              </w:rPr>
            </w:pPr>
          </w:p>
        </w:tc>
        <w:tc>
          <w:tcPr>
            <w:tcW w:w="1701" w:type="dxa"/>
            <w:vMerge/>
            <w:tcBorders>
              <w:left w:val="dotted" w:sz="4" w:space="0" w:color="000000"/>
              <w:right w:val="dotted" w:sz="4" w:space="0" w:color="000000"/>
            </w:tcBorders>
            <w:vAlign w:val="center"/>
          </w:tcPr>
          <w:p w14:paraId="6F2671D6" w14:textId="77777777" w:rsidR="00DF30F7" w:rsidRPr="00A42EA1" w:rsidRDefault="00DF30F7" w:rsidP="007144C8">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30EA14E8" w14:textId="77777777" w:rsidR="00DF30F7" w:rsidRPr="00A42EA1" w:rsidRDefault="00DF30F7" w:rsidP="00356675">
            <w:pPr>
              <w:pStyle w:val="TableParagraph"/>
              <w:spacing w:before="99"/>
              <w:ind w:right="114"/>
              <w:jc w:val="both"/>
              <w:rPr>
                <w:sz w:val="20"/>
              </w:rPr>
            </w:pPr>
            <w:r w:rsidRPr="00A42EA1">
              <w:rPr>
                <w:rFonts w:hint="eastAsia"/>
                <w:sz w:val="20"/>
              </w:rPr>
              <w:t>配送中心数量</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1F30CCFE" w14:textId="77777777" w:rsidR="00DF30F7" w:rsidRPr="00A42EA1" w:rsidRDefault="00DF30F7" w:rsidP="007144C8">
            <w:pPr>
              <w:pStyle w:val="TableParagraph"/>
              <w:spacing w:before="99"/>
              <w:ind w:right="662"/>
              <w:jc w:val="both"/>
              <w:rPr>
                <w:sz w:val="20"/>
              </w:rPr>
            </w:pPr>
            <w:r w:rsidRPr="00A42EA1">
              <w:rPr>
                <w:rFonts w:hint="eastAsia"/>
                <w:sz w:val="20"/>
              </w:rPr>
              <w:t>≥15个</w:t>
            </w:r>
          </w:p>
        </w:tc>
      </w:tr>
      <w:tr w:rsidR="00DF30F7" w:rsidRPr="00A42EA1" w14:paraId="0891A1B8" w14:textId="77777777" w:rsidTr="000C1C2B">
        <w:trPr>
          <w:trHeight w:val="453"/>
        </w:trPr>
        <w:tc>
          <w:tcPr>
            <w:tcW w:w="1083" w:type="dxa"/>
            <w:vMerge/>
            <w:tcBorders>
              <w:left w:val="nil"/>
              <w:right w:val="dotted" w:sz="4" w:space="0" w:color="000000"/>
            </w:tcBorders>
            <w:vAlign w:val="center"/>
          </w:tcPr>
          <w:p w14:paraId="40B7550C" w14:textId="77777777" w:rsidR="00DF30F7" w:rsidRPr="00A42EA1" w:rsidRDefault="00DF30F7" w:rsidP="007144C8">
            <w:pPr>
              <w:pStyle w:val="TableParagraph"/>
              <w:spacing w:before="99"/>
              <w:jc w:val="both"/>
              <w:rPr>
                <w:sz w:val="20"/>
              </w:rPr>
            </w:pPr>
          </w:p>
        </w:tc>
        <w:tc>
          <w:tcPr>
            <w:tcW w:w="1701" w:type="dxa"/>
            <w:vMerge/>
            <w:tcBorders>
              <w:left w:val="dotted" w:sz="4" w:space="0" w:color="000000"/>
              <w:bottom w:val="dotted" w:sz="4" w:space="0" w:color="000000"/>
              <w:right w:val="dotted" w:sz="4" w:space="0" w:color="000000"/>
            </w:tcBorders>
            <w:vAlign w:val="center"/>
          </w:tcPr>
          <w:p w14:paraId="54468506" w14:textId="77777777" w:rsidR="00DF30F7" w:rsidRPr="00A42EA1" w:rsidRDefault="00DF30F7" w:rsidP="007144C8">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306A24F3" w14:textId="77777777" w:rsidR="00DF30F7" w:rsidRPr="00A42EA1" w:rsidRDefault="00DF30F7" w:rsidP="00356675">
            <w:pPr>
              <w:pStyle w:val="TableParagraph"/>
              <w:spacing w:before="99"/>
              <w:ind w:right="114"/>
              <w:jc w:val="both"/>
              <w:rPr>
                <w:sz w:val="20"/>
              </w:rPr>
            </w:pPr>
            <w:r w:rsidRPr="00A42EA1">
              <w:rPr>
                <w:rFonts w:hint="eastAsia"/>
                <w:sz w:val="20"/>
              </w:rPr>
              <w:t>连锁门店数量</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73185C16" w14:textId="77777777" w:rsidR="00DF30F7" w:rsidRPr="00A42EA1" w:rsidRDefault="00DF30F7" w:rsidP="007144C8">
            <w:pPr>
              <w:pStyle w:val="TableParagraph"/>
              <w:spacing w:before="99"/>
              <w:ind w:right="662"/>
              <w:jc w:val="both"/>
              <w:rPr>
                <w:sz w:val="20"/>
              </w:rPr>
            </w:pPr>
            <w:r w:rsidRPr="00A42EA1">
              <w:rPr>
                <w:rFonts w:hint="eastAsia"/>
                <w:sz w:val="20"/>
              </w:rPr>
              <w:t>≥1800家</w:t>
            </w:r>
          </w:p>
        </w:tc>
      </w:tr>
      <w:tr w:rsidR="00DF30F7" w:rsidRPr="00A42EA1" w14:paraId="624EA2BB" w14:textId="77777777" w:rsidTr="000C1C2B">
        <w:trPr>
          <w:trHeight w:val="453"/>
        </w:trPr>
        <w:tc>
          <w:tcPr>
            <w:tcW w:w="1083" w:type="dxa"/>
            <w:vMerge/>
            <w:tcBorders>
              <w:left w:val="nil"/>
              <w:right w:val="dotted" w:sz="4" w:space="0" w:color="000000"/>
            </w:tcBorders>
            <w:vAlign w:val="center"/>
          </w:tcPr>
          <w:p w14:paraId="55F5CEB5" w14:textId="77777777" w:rsidR="00DF30F7" w:rsidRPr="00A42EA1" w:rsidRDefault="00DF30F7" w:rsidP="007144C8">
            <w:pPr>
              <w:pStyle w:val="TableParagraph"/>
              <w:spacing w:before="99"/>
              <w:jc w:val="both"/>
              <w:rPr>
                <w:sz w:val="20"/>
              </w:rPr>
            </w:pPr>
          </w:p>
        </w:tc>
        <w:tc>
          <w:tcPr>
            <w:tcW w:w="1701" w:type="dxa"/>
            <w:vMerge w:val="restart"/>
            <w:tcBorders>
              <w:top w:val="single" w:sz="4" w:space="0" w:color="000000"/>
              <w:left w:val="dotted" w:sz="4" w:space="0" w:color="000000"/>
              <w:right w:val="dotted" w:sz="4" w:space="0" w:color="000000"/>
            </w:tcBorders>
            <w:shd w:val="clear" w:color="auto" w:fill="auto"/>
            <w:vAlign w:val="center"/>
          </w:tcPr>
          <w:p w14:paraId="5207DECD" w14:textId="77777777" w:rsidR="00DF30F7" w:rsidRPr="00A42EA1" w:rsidRDefault="00DF30F7" w:rsidP="007144C8">
            <w:pPr>
              <w:pStyle w:val="TableParagraph"/>
              <w:spacing w:before="99"/>
              <w:jc w:val="both"/>
              <w:rPr>
                <w:sz w:val="20"/>
              </w:rPr>
            </w:pPr>
            <w:r w:rsidRPr="00A42EA1">
              <w:rPr>
                <w:rFonts w:hint="eastAsia"/>
                <w:sz w:val="20"/>
              </w:rPr>
              <w:t>聚焦为农服务职能</w:t>
            </w: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12FB51A4" w14:textId="77777777" w:rsidR="00DF30F7" w:rsidRPr="00A42EA1" w:rsidRDefault="00DF30F7" w:rsidP="00356675">
            <w:pPr>
              <w:pStyle w:val="TableParagraph"/>
              <w:spacing w:before="99"/>
              <w:ind w:right="114"/>
              <w:jc w:val="both"/>
              <w:rPr>
                <w:sz w:val="20"/>
              </w:rPr>
            </w:pPr>
            <w:r w:rsidRPr="00A42EA1">
              <w:rPr>
                <w:rFonts w:hint="eastAsia"/>
                <w:sz w:val="20"/>
              </w:rPr>
              <w:t>农村综合服务社数量</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4E77BB06" w14:textId="77777777" w:rsidR="00DF30F7" w:rsidRPr="00A42EA1" w:rsidRDefault="00DF30F7" w:rsidP="007144C8">
            <w:pPr>
              <w:pStyle w:val="TableParagraph"/>
              <w:spacing w:before="99"/>
              <w:ind w:right="662"/>
              <w:jc w:val="both"/>
              <w:rPr>
                <w:sz w:val="20"/>
              </w:rPr>
            </w:pPr>
            <w:r w:rsidRPr="00A42EA1">
              <w:rPr>
                <w:rFonts w:hint="eastAsia"/>
                <w:sz w:val="20"/>
              </w:rPr>
              <w:t>≥4000个</w:t>
            </w:r>
          </w:p>
        </w:tc>
      </w:tr>
      <w:tr w:rsidR="00DF30F7" w:rsidRPr="00A42EA1" w14:paraId="6FE535DE" w14:textId="77777777" w:rsidTr="000C1C2B">
        <w:trPr>
          <w:trHeight w:val="453"/>
        </w:trPr>
        <w:tc>
          <w:tcPr>
            <w:tcW w:w="1083" w:type="dxa"/>
            <w:vMerge/>
            <w:tcBorders>
              <w:left w:val="nil"/>
              <w:right w:val="dotted" w:sz="4" w:space="0" w:color="000000"/>
            </w:tcBorders>
            <w:vAlign w:val="center"/>
          </w:tcPr>
          <w:p w14:paraId="7DC5B9B2" w14:textId="77777777" w:rsidR="00DF30F7" w:rsidRPr="00A42EA1" w:rsidRDefault="00DF30F7" w:rsidP="007144C8">
            <w:pPr>
              <w:pStyle w:val="TableParagraph"/>
              <w:spacing w:before="99"/>
              <w:jc w:val="both"/>
              <w:rPr>
                <w:sz w:val="20"/>
              </w:rPr>
            </w:pPr>
          </w:p>
        </w:tc>
        <w:tc>
          <w:tcPr>
            <w:tcW w:w="1701" w:type="dxa"/>
            <w:vMerge/>
            <w:tcBorders>
              <w:left w:val="dotted" w:sz="4" w:space="0" w:color="000000"/>
              <w:right w:val="dotted" w:sz="4" w:space="0" w:color="000000"/>
            </w:tcBorders>
            <w:vAlign w:val="center"/>
          </w:tcPr>
          <w:p w14:paraId="2571D2BC" w14:textId="77777777" w:rsidR="00DF30F7" w:rsidRPr="00A42EA1" w:rsidRDefault="00DF30F7" w:rsidP="007144C8">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1AAE2D86" w14:textId="77777777" w:rsidR="00DF30F7" w:rsidRPr="00A42EA1" w:rsidRDefault="00DF30F7" w:rsidP="00356675">
            <w:pPr>
              <w:pStyle w:val="TableParagraph"/>
              <w:spacing w:before="99"/>
              <w:ind w:right="114"/>
              <w:jc w:val="both"/>
              <w:rPr>
                <w:sz w:val="20"/>
              </w:rPr>
            </w:pPr>
            <w:r w:rsidRPr="00A42EA1">
              <w:rPr>
                <w:rFonts w:hint="eastAsia"/>
                <w:sz w:val="20"/>
              </w:rPr>
              <w:t>服务基层供销社数量</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27151C23" w14:textId="77777777" w:rsidR="00DF30F7" w:rsidRPr="00A42EA1" w:rsidRDefault="00DF30F7" w:rsidP="007144C8">
            <w:pPr>
              <w:pStyle w:val="TableParagraph"/>
              <w:spacing w:before="99"/>
              <w:ind w:right="662"/>
              <w:jc w:val="both"/>
              <w:rPr>
                <w:sz w:val="20"/>
              </w:rPr>
            </w:pPr>
            <w:r w:rsidRPr="00A42EA1">
              <w:rPr>
                <w:rFonts w:hint="eastAsia"/>
                <w:sz w:val="20"/>
              </w:rPr>
              <w:t>≥90个</w:t>
            </w:r>
          </w:p>
        </w:tc>
      </w:tr>
      <w:tr w:rsidR="00DF30F7" w:rsidRPr="00A42EA1" w14:paraId="11CBDAF4" w14:textId="77777777" w:rsidTr="000C1C2B">
        <w:trPr>
          <w:trHeight w:val="453"/>
        </w:trPr>
        <w:tc>
          <w:tcPr>
            <w:tcW w:w="1083" w:type="dxa"/>
            <w:vMerge/>
            <w:tcBorders>
              <w:left w:val="nil"/>
              <w:right w:val="dotted" w:sz="4" w:space="0" w:color="000000"/>
            </w:tcBorders>
            <w:vAlign w:val="center"/>
          </w:tcPr>
          <w:p w14:paraId="4750669B" w14:textId="77777777" w:rsidR="00DF30F7" w:rsidRPr="00A42EA1" w:rsidRDefault="00DF30F7" w:rsidP="007144C8">
            <w:pPr>
              <w:pStyle w:val="TableParagraph"/>
              <w:spacing w:before="99"/>
              <w:jc w:val="both"/>
              <w:rPr>
                <w:sz w:val="20"/>
              </w:rPr>
            </w:pPr>
          </w:p>
        </w:tc>
        <w:tc>
          <w:tcPr>
            <w:tcW w:w="1701" w:type="dxa"/>
            <w:vMerge/>
            <w:tcBorders>
              <w:left w:val="dotted" w:sz="4" w:space="0" w:color="000000"/>
              <w:right w:val="dotted" w:sz="4" w:space="0" w:color="000000"/>
            </w:tcBorders>
            <w:vAlign w:val="center"/>
          </w:tcPr>
          <w:p w14:paraId="727D23F1" w14:textId="77777777" w:rsidR="00DF30F7" w:rsidRPr="00A42EA1" w:rsidRDefault="00DF30F7" w:rsidP="007144C8">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45D8DA5F" w14:textId="77777777" w:rsidR="00DF30F7" w:rsidRPr="00A42EA1" w:rsidRDefault="00DF30F7" w:rsidP="00356675">
            <w:pPr>
              <w:pStyle w:val="TableParagraph"/>
              <w:spacing w:before="99"/>
              <w:ind w:right="114"/>
              <w:jc w:val="both"/>
              <w:rPr>
                <w:sz w:val="20"/>
              </w:rPr>
            </w:pPr>
            <w:r w:rsidRPr="00A42EA1">
              <w:rPr>
                <w:rFonts w:hint="eastAsia"/>
                <w:sz w:val="20"/>
              </w:rPr>
              <w:t>建成庄稼医院数量</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2B3E583D" w14:textId="77777777" w:rsidR="00DF30F7" w:rsidRPr="00A42EA1" w:rsidRDefault="00DF30F7" w:rsidP="007144C8">
            <w:pPr>
              <w:pStyle w:val="TableParagraph"/>
              <w:spacing w:before="99"/>
              <w:ind w:right="662"/>
              <w:jc w:val="both"/>
              <w:rPr>
                <w:sz w:val="20"/>
              </w:rPr>
            </w:pPr>
            <w:r w:rsidRPr="00A42EA1">
              <w:rPr>
                <w:rFonts w:hint="eastAsia"/>
                <w:sz w:val="20"/>
              </w:rPr>
              <w:t>≥400个</w:t>
            </w:r>
          </w:p>
        </w:tc>
      </w:tr>
      <w:tr w:rsidR="00DF30F7" w:rsidRPr="00A42EA1" w14:paraId="3BA539A7" w14:textId="77777777" w:rsidTr="000C1C2B">
        <w:trPr>
          <w:trHeight w:val="453"/>
        </w:trPr>
        <w:tc>
          <w:tcPr>
            <w:tcW w:w="1083" w:type="dxa"/>
            <w:vMerge/>
            <w:tcBorders>
              <w:left w:val="nil"/>
              <w:right w:val="dotted" w:sz="4" w:space="0" w:color="000000"/>
            </w:tcBorders>
            <w:vAlign w:val="center"/>
          </w:tcPr>
          <w:p w14:paraId="549B7E5C" w14:textId="77777777" w:rsidR="00DF30F7" w:rsidRPr="00A42EA1" w:rsidRDefault="00DF30F7" w:rsidP="007144C8">
            <w:pPr>
              <w:pStyle w:val="TableParagraph"/>
              <w:spacing w:before="99"/>
              <w:jc w:val="both"/>
              <w:rPr>
                <w:sz w:val="20"/>
              </w:rPr>
            </w:pPr>
          </w:p>
        </w:tc>
        <w:tc>
          <w:tcPr>
            <w:tcW w:w="1701" w:type="dxa"/>
            <w:vMerge/>
            <w:tcBorders>
              <w:left w:val="dotted" w:sz="4" w:space="0" w:color="000000"/>
              <w:right w:val="dotted" w:sz="4" w:space="0" w:color="000000"/>
            </w:tcBorders>
            <w:vAlign w:val="center"/>
          </w:tcPr>
          <w:p w14:paraId="6C4B6058" w14:textId="77777777" w:rsidR="00DF30F7" w:rsidRPr="00A42EA1" w:rsidRDefault="00DF30F7" w:rsidP="007144C8">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22BBF067" w14:textId="77777777" w:rsidR="00DF30F7" w:rsidRPr="00A42EA1" w:rsidRDefault="00DF30F7" w:rsidP="00356675">
            <w:pPr>
              <w:pStyle w:val="TableParagraph"/>
              <w:spacing w:before="99"/>
              <w:ind w:right="114"/>
              <w:jc w:val="both"/>
              <w:rPr>
                <w:sz w:val="20"/>
              </w:rPr>
            </w:pPr>
            <w:r w:rsidRPr="00A42EA1">
              <w:rPr>
                <w:rFonts w:hint="eastAsia"/>
                <w:sz w:val="20"/>
              </w:rPr>
              <w:t>为农测土配方施肥面积</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1F027091" w14:textId="77777777" w:rsidR="00DF30F7" w:rsidRPr="00A42EA1" w:rsidRDefault="00DF30F7" w:rsidP="007144C8">
            <w:pPr>
              <w:pStyle w:val="TableParagraph"/>
              <w:spacing w:before="99"/>
              <w:ind w:right="662"/>
              <w:jc w:val="both"/>
              <w:rPr>
                <w:sz w:val="20"/>
              </w:rPr>
            </w:pPr>
            <w:r w:rsidRPr="00A42EA1">
              <w:rPr>
                <w:rFonts w:hint="eastAsia"/>
                <w:sz w:val="20"/>
              </w:rPr>
              <w:t>≥100万亩次</w:t>
            </w:r>
          </w:p>
        </w:tc>
      </w:tr>
      <w:tr w:rsidR="00DF30F7" w:rsidRPr="00A42EA1" w14:paraId="077C4DA6" w14:textId="77777777" w:rsidTr="000C1C2B">
        <w:trPr>
          <w:trHeight w:val="453"/>
        </w:trPr>
        <w:tc>
          <w:tcPr>
            <w:tcW w:w="1083" w:type="dxa"/>
            <w:vMerge/>
            <w:tcBorders>
              <w:left w:val="nil"/>
              <w:right w:val="dotted" w:sz="4" w:space="0" w:color="000000"/>
            </w:tcBorders>
            <w:vAlign w:val="center"/>
          </w:tcPr>
          <w:p w14:paraId="4CA18060" w14:textId="77777777" w:rsidR="00DF30F7" w:rsidRPr="00A42EA1" w:rsidRDefault="00DF30F7" w:rsidP="007144C8">
            <w:pPr>
              <w:pStyle w:val="TableParagraph"/>
              <w:spacing w:before="99"/>
              <w:jc w:val="both"/>
              <w:rPr>
                <w:sz w:val="20"/>
              </w:rPr>
            </w:pPr>
          </w:p>
        </w:tc>
        <w:tc>
          <w:tcPr>
            <w:tcW w:w="1701" w:type="dxa"/>
            <w:vMerge/>
            <w:tcBorders>
              <w:left w:val="dotted" w:sz="4" w:space="0" w:color="000000"/>
              <w:right w:val="dotted" w:sz="4" w:space="0" w:color="000000"/>
            </w:tcBorders>
            <w:vAlign w:val="center"/>
          </w:tcPr>
          <w:p w14:paraId="6AC6D25E" w14:textId="77777777" w:rsidR="00DF30F7" w:rsidRPr="00A42EA1" w:rsidRDefault="00DF30F7" w:rsidP="007144C8">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688144C6" w14:textId="77777777" w:rsidR="00DF30F7" w:rsidRPr="00A42EA1" w:rsidRDefault="00DF30F7" w:rsidP="00356675">
            <w:pPr>
              <w:pStyle w:val="TableParagraph"/>
              <w:spacing w:before="99"/>
              <w:ind w:right="114"/>
              <w:jc w:val="both"/>
              <w:rPr>
                <w:sz w:val="20"/>
              </w:rPr>
            </w:pPr>
            <w:r w:rsidRPr="00A42EA1">
              <w:rPr>
                <w:rFonts w:hint="eastAsia"/>
                <w:sz w:val="20"/>
              </w:rPr>
              <w:t>土地托管面积</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42385E09" w14:textId="77777777" w:rsidR="00DF30F7" w:rsidRPr="00A42EA1" w:rsidRDefault="00DF30F7" w:rsidP="007144C8">
            <w:pPr>
              <w:pStyle w:val="TableParagraph"/>
              <w:spacing w:before="99"/>
              <w:ind w:right="662"/>
              <w:jc w:val="both"/>
              <w:rPr>
                <w:sz w:val="20"/>
              </w:rPr>
            </w:pPr>
            <w:r w:rsidRPr="00A42EA1">
              <w:rPr>
                <w:rFonts w:hint="eastAsia"/>
                <w:sz w:val="20"/>
              </w:rPr>
              <w:t>≥100万亩</w:t>
            </w:r>
          </w:p>
        </w:tc>
      </w:tr>
      <w:tr w:rsidR="00DF30F7" w:rsidRPr="00A42EA1" w14:paraId="04D5073F" w14:textId="77777777" w:rsidTr="000C1C2B">
        <w:trPr>
          <w:trHeight w:val="453"/>
        </w:trPr>
        <w:tc>
          <w:tcPr>
            <w:tcW w:w="1083" w:type="dxa"/>
            <w:vMerge/>
            <w:tcBorders>
              <w:left w:val="nil"/>
              <w:right w:val="dotted" w:sz="4" w:space="0" w:color="000000"/>
            </w:tcBorders>
            <w:vAlign w:val="center"/>
          </w:tcPr>
          <w:p w14:paraId="46BB8CA1" w14:textId="77777777" w:rsidR="00DF30F7" w:rsidRPr="00A42EA1" w:rsidRDefault="00DF30F7" w:rsidP="007144C8">
            <w:pPr>
              <w:pStyle w:val="TableParagraph"/>
              <w:spacing w:before="99"/>
              <w:jc w:val="both"/>
              <w:rPr>
                <w:sz w:val="20"/>
              </w:rPr>
            </w:pPr>
          </w:p>
        </w:tc>
        <w:tc>
          <w:tcPr>
            <w:tcW w:w="1701" w:type="dxa"/>
            <w:vMerge/>
            <w:tcBorders>
              <w:left w:val="dotted" w:sz="4" w:space="0" w:color="000000"/>
              <w:bottom w:val="dotted" w:sz="4" w:space="0" w:color="000000"/>
              <w:right w:val="dotted" w:sz="4" w:space="0" w:color="000000"/>
            </w:tcBorders>
            <w:vAlign w:val="center"/>
          </w:tcPr>
          <w:p w14:paraId="240EE697" w14:textId="77777777" w:rsidR="00DF30F7" w:rsidRPr="00A42EA1" w:rsidRDefault="00DF30F7" w:rsidP="007144C8">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6AB0EA1F" w14:textId="77777777" w:rsidR="00DF30F7" w:rsidRPr="00A42EA1" w:rsidRDefault="00DF30F7" w:rsidP="00356675">
            <w:pPr>
              <w:pStyle w:val="TableParagraph"/>
              <w:spacing w:before="99"/>
              <w:ind w:right="114"/>
              <w:jc w:val="both"/>
              <w:rPr>
                <w:sz w:val="20"/>
              </w:rPr>
            </w:pPr>
            <w:r w:rsidRPr="00A42EA1">
              <w:rPr>
                <w:rFonts w:hint="eastAsia"/>
                <w:sz w:val="20"/>
              </w:rPr>
              <w:t>为农服务水平目标</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20129B1A" w14:textId="77777777" w:rsidR="00DF30F7" w:rsidRPr="00A42EA1" w:rsidRDefault="00DF30F7" w:rsidP="007144C8">
            <w:pPr>
              <w:pStyle w:val="TableParagraph"/>
              <w:spacing w:before="99"/>
              <w:ind w:right="662"/>
              <w:jc w:val="both"/>
              <w:rPr>
                <w:sz w:val="20"/>
              </w:rPr>
            </w:pPr>
            <w:r w:rsidRPr="00A42EA1">
              <w:rPr>
                <w:rFonts w:hint="eastAsia"/>
                <w:sz w:val="20"/>
              </w:rPr>
              <w:t>提升</w:t>
            </w:r>
          </w:p>
        </w:tc>
      </w:tr>
      <w:tr w:rsidR="00DF30F7" w:rsidRPr="00A42EA1" w14:paraId="646FA345" w14:textId="77777777" w:rsidTr="000C1C2B">
        <w:trPr>
          <w:trHeight w:val="453"/>
        </w:trPr>
        <w:tc>
          <w:tcPr>
            <w:tcW w:w="1083" w:type="dxa"/>
            <w:vMerge/>
            <w:tcBorders>
              <w:left w:val="nil"/>
              <w:right w:val="dotted" w:sz="4" w:space="0" w:color="000000"/>
            </w:tcBorders>
            <w:vAlign w:val="center"/>
          </w:tcPr>
          <w:p w14:paraId="7B83A458" w14:textId="77777777" w:rsidR="00DF30F7" w:rsidRPr="00A42EA1" w:rsidRDefault="00DF30F7" w:rsidP="007144C8">
            <w:pPr>
              <w:pStyle w:val="TableParagraph"/>
              <w:spacing w:before="99"/>
              <w:jc w:val="both"/>
              <w:rPr>
                <w:sz w:val="20"/>
              </w:rPr>
            </w:pPr>
          </w:p>
        </w:tc>
        <w:tc>
          <w:tcPr>
            <w:tcW w:w="1701" w:type="dxa"/>
            <w:vMerge w:val="restart"/>
            <w:tcBorders>
              <w:top w:val="single" w:sz="4" w:space="0" w:color="000000"/>
              <w:left w:val="dotted" w:sz="4" w:space="0" w:color="000000"/>
              <w:right w:val="dotted" w:sz="4" w:space="0" w:color="000000"/>
            </w:tcBorders>
            <w:shd w:val="clear" w:color="auto" w:fill="auto"/>
            <w:vAlign w:val="center"/>
          </w:tcPr>
          <w:p w14:paraId="0444C779" w14:textId="77777777" w:rsidR="00DF30F7" w:rsidRPr="00A42EA1" w:rsidRDefault="00DF30F7" w:rsidP="007144C8">
            <w:pPr>
              <w:pStyle w:val="TableParagraph"/>
              <w:spacing w:before="99"/>
              <w:jc w:val="both"/>
              <w:rPr>
                <w:sz w:val="20"/>
              </w:rPr>
            </w:pPr>
            <w:r w:rsidRPr="00A42EA1">
              <w:rPr>
                <w:rFonts w:hint="eastAsia"/>
                <w:sz w:val="20"/>
              </w:rPr>
              <w:t>加强新型职业农民培训</w:t>
            </w: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5DA5180A" w14:textId="77777777" w:rsidR="00DF30F7" w:rsidRPr="00A42EA1" w:rsidRDefault="00DF30F7" w:rsidP="00356675">
            <w:pPr>
              <w:pStyle w:val="TableParagraph"/>
              <w:spacing w:before="99"/>
              <w:ind w:right="114"/>
              <w:jc w:val="both"/>
              <w:rPr>
                <w:sz w:val="20"/>
              </w:rPr>
            </w:pPr>
            <w:r w:rsidRPr="00A42EA1">
              <w:rPr>
                <w:rFonts w:hint="eastAsia"/>
                <w:sz w:val="20"/>
              </w:rPr>
              <w:t>实施乡村人才振兴行动培训人数</w:t>
            </w:r>
          </w:p>
        </w:tc>
        <w:tc>
          <w:tcPr>
            <w:tcW w:w="1701" w:type="dxa"/>
            <w:tcBorders>
              <w:top w:val="single" w:sz="4" w:space="0" w:color="000000"/>
              <w:left w:val="dotted" w:sz="4" w:space="0" w:color="000000"/>
              <w:bottom w:val="dotted" w:sz="4" w:space="0" w:color="000000"/>
              <w:right w:val="nil"/>
            </w:tcBorders>
            <w:shd w:val="clear" w:color="000000" w:fill="FFFFFF"/>
            <w:vAlign w:val="center"/>
          </w:tcPr>
          <w:p w14:paraId="2198227C" w14:textId="77777777" w:rsidR="00DF30F7" w:rsidRPr="00A42EA1" w:rsidRDefault="00DF30F7" w:rsidP="007144C8">
            <w:pPr>
              <w:pStyle w:val="TableParagraph"/>
              <w:spacing w:before="99"/>
              <w:ind w:right="662"/>
              <w:jc w:val="both"/>
              <w:rPr>
                <w:sz w:val="20"/>
              </w:rPr>
            </w:pPr>
            <w:r w:rsidRPr="00A42EA1">
              <w:rPr>
                <w:rFonts w:hint="eastAsia"/>
                <w:sz w:val="20"/>
              </w:rPr>
              <w:t>≥1000人</w:t>
            </w:r>
          </w:p>
        </w:tc>
      </w:tr>
      <w:tr w:rsidR="00DF30F7" w:rsidRPr="00A42EA1" w14:paraId="25227020" w14:textId="77777777" w:rsidTr="000C1C2B">
        <w:trPr>
          <w:trHeight w:val="453"/>
        </w:trPr>
        <w:tc>
          <w:tcPr>
            <w:tcW w:w="1083" w:type="dxa"/>
            <w:vMerge/>
            <w:tcBorders>
              <w:left w:val="nil"/>
              <w:right w:val="dotted" w:sz="4" w:space="0" w:color="000000"/>
            </w:tcBorders>
            <w:vAlign w:val="center"/>
          </w:tcPr>
          <w:p w14:paraId="29D77F0F" w14:textId="77777777" w:rsidR="00DF30F7" w:rsidRPr="00A42EA1" w:rsidRDefault="00DF30F7" w:rsidP="007144C8">
            <w:pPr>
              <w:pStyle w:val="TableParagraph"/>
              <w:spacing w:before="99"/>
              <w:jc w:val="both"/>
              <w:rPr>
                <w:sz w:val="20"/>
              </w:rPr>
            </w:pPr>
          </w:p>
        </w:tc>
        <w:tc>
          <w:tcPr>
            <w:tcW w:w="1701" w:type="dxa"/>
            <w:vMerge/>
            <w:tcBorders>
              <w:left w:val="dotted" w:sz="4" w:space="0" w:color="000000"/>
              <w:bottom w:val="dotted" w:sz="4" w:space="0" w:color="000000"/>
              <w:right w:val="dotted" w:sz="4" w:space="0" w:color="000000"/>
            </w:tcBorders>
            <w:vAlign w:val="center"/>
          </w:tcPr>
          <w:p w14:paraId="4B3238FE" w14:textId="77777777" w:rsidR="00DF30F7" w:rsidRPr="00A42EA1" w:rsidRDefault="00DF30F7" w:rsidP="00356675">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60C13A3E" w14:textId="77777777" w:rsidR="00DF30F7" w:rsidRPr="00A42EA1" w:rsidRDefault="00DF30F7" w:rsidP="00356675">
            <w:pPr>
              <w:pStyle w:val="TableParagraph"/>
              <w:spacing w:before="99"/>
              <w:ind w:right="114"/>
              <w:jc w:val="both"/>
              <w:rPr>
                <w:sz w:val="20"/>
              </w:rPr>
            </w:pPr>
            <w:r w:rsidRPr="00A42EA1">
              <w:rPr>
                <w:rFonts w:hint="eastAsia"/>
                <w:sz w:val="20"/>
              </w:rPr>
              <w:t>实施乡村人才振兴行动培训通过率</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6FE451C9" w14:textId="77777777" w:rsidR="00DF30F7" w:rsidRPr="00A42EA1" w:rsidRDefault="00DF30F7" w:rsidP="007144C8">
            <w:pPr>
              <w:pStyle w:val="TableParagraph"/>
              <w:spacing w:before="99"/>
              <w:ind w:right="662"/>
              <w:jc w:val="both"/>
              <w:rPr>
                <w:sz w:val="20"/>
              </w:rPr>
            </w:pPr>
            <w:r w:rsidRPr="00A42EA1">
              <w:rPr>
                <w:rFonts w:hint="eastAsia"/>
                <w:sz w:val="20"/>
              </w:rPr>
              <w:t>≥90%</w:t>
            </w:r>
          </w:p>
        </w:tc>
      </w:tr>
      <w:tr w:rsidR="00DF30F7" w:rsidRPr="00A42EA1" w14:paraId="57439FDC" w14:textId="77777777" w:rsidTr="000C1C2B">
        <w:trPr>
          <w:trHeight w:val="453"/>
        </w:trPr>
        <w:tc>
          <w:tcPr>
            <w:tcW w:w="1083" w:type="dxa"/>
            <w:vMerge/>
            <w:tcBorders>
              <w:left w:val="nil"/>
              <w:right w:val="dotted" w:sz="4" w:space="0" w:color="000000"/>
            </w:tcBorders>
            <w:vAlign w:val="center"/>
          </w:tcPr>
          <w:p w14:paraId="353448E1" w14:textId="77777777" w:rsidR="00DF30F7" w:rsidRPr="00A42EA1" w:rsidRDefault="00DF30F7" w:rsidP="007144C8">
            <w:pPr>
              <w:pStyle w:val="TableParagraph"/>
              <w:spacing w:before="99"/>
              <w:jc w:val="both"/>
              <w:rPr>
                <w:sz w:val="20"/>
              </w:rPr>
            </w:pPr>
          </w:p>
        </w:tc>
        <w:tc>
          <w:tcPr>
            <w:tcW w:w="1701" w:type="dxa"/>
            <w:vMerge w:val="restart"/>
            <w:tcBorders>
              <w:top w:val="single" w:sz="4" w:space="0" w:color="000000"/>
              <w:left w:val="dotted" w:sz="4" w:space="0" w:color="000000"/>
              <w:right w:val="dotted" w:sz="4" w:space="0" w:color="000000"/>
            </w:tcBorders>
            <w:shd w:val="clear" w:color="auto" w:fill="auto"/>
            <w:vAlign w:val="center"/>
          </w:tcPr>
          <w:p w14:paraId="31DC9DA1" w14:textId="77777777" w:rsidR="00DF30F7" w:rsidRPr="00A42EA1" w:rsidRDefault="00DF30F7" w:rsidP="00356675">
            <w:pPr>
              <w:pStyle w:val="TableParagraph"/>
              <w:spacing w:before="99"/>
              <w:jc w:val="both"/>
              <w:rPr>
                <w:sz w:val="20"/>
              </w:rPr>
            </w:pPr>
            <w:r w:rsidRPr="00A42EA1">
              <w:rPr>
                <w:rFonts w:hint="eastAsia"/>
                <w:sz w:val="20"/>
              </w:rPr>
              <w:t>投资运营监管社有企业</w:t>
            </w: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779804AC" w14:textId="77777777" w:rsidR="00DF30F7" w:rsidRPr="00A42EA1" w:rsidRDefault="00DF30F7" w:rsidP="00356675">
            <w:pPr>
              <w:pStyle w:val="TableParagraph"/>
              <w:spacing w:before="99"/>
              <w:ind w:right="114"/>
              <w:jc w:val="both"/>
              <w:rPr>
                <w:sz w:val="20"/>
              </w:rPr>
            </w:pPr>
            <w:r w:rsidRPr="00A42EA1">
              <w:rPr>
                <w:rFonts w:hint="eastAsia"/>
                <w:sz w:val="20"/>
              </w:rPr>
              <w:t>运营监督管理投资企业数量</w:t>
            </w:r>
          </w:p>
        </w:tc>
        <w:tc>
          <w:tcPr>
            <w:tcW w:w="1701" w:type="dxa"/>
            <w:tcBorders>
              <w:top w:val="single" w:sz="4" w:space="0" w:color="000000"/>
              <w:left w:val="dotted" w:sz="4" w:space="0" w:color="000000"/>
              <w:bottom w:val="dotted" w:sz="4" w:space="0" w:color="000000"/>
              <w:right w:val="nil"/>
            </w:tcBorders>
            <w:shd w:val="clear" w:color="000000" w:fill="FFFFFF"/>
            <w:vAlign w:val="center"/>
          </w:tcPr>
          <w:p w14:paraId="1DF83CDD" w14:textId="77777777" w:rsidR="00DF30F7" w:rsidRPr="00A42EA1" w:rsidRDefault="00DF30F7" w:rsidP="007144C8">
            <w:pPr>
              <w:pStyle w:val="TableParagraph"/>
              <w:spacing w:before="99"/>
              <w:ind w:right="662"/>
              <w:jc w:val="both"/>
              <w:rPr>
                <w:sz w:val="20"/>
              </w:rPr>
            </w:pPr>
            <w:r w:rsidRPr="00A42EA1">
              <w:rPr>
                <w:rFonts w:hint="eastAsia"/>
                <w:sz w:val="20"/>
              </w:rPr>
              <w:t>≥15个</w:t>
            </w:r>
          </w:p>
        </w:tc>
      </w:tr>
      <w:tr w:rsidR="00DF30F7" w:rsidRPr="00A42EA1" w14:paraId="778987E9" w14:textId="77777777" w:rsidTr="000C1C2B">
        <w:trPr>
          <w:trHeight w:val="453"/>
        </w:trPr>
        <w:tc>
          <w:tcPr>
            <w:tcW w:w="1083" w:type="dxa"/>
            <w:vMerge/>
            <w:tcBorders>
              <w:left w:val="nil"/>
              <w:right w:val="dotted" w:sz="4" w:space="0" w:color="000000"/>
            </w:tcBorders>
            <w:vAlign w:val="center"/>
          </w:tcPr>
          <w:p w14:paraId="58588FE4" w14:textId="77777777" w:rsidR="00DF30F7" w:rsidRPr="00A42EA1" w:rsidRDefault="00DF30F7" w:rsidP="007144C8">
            <w:pPr>
              <w:pStyle w:val="TableParagraph"/>
              <w:spacing w:before="99"/>
              <w:jc w:val="both"/>
              <w:rPr>
                <w:sz w:val="20"/>
              </w:rPr>
            </w:pPr>
          </w:p>
        </w:tc>
        <w:tc>
          <w:tcPr>
            <w:tcW w:w="1701" w:type="dxa"/>
            <w:vMerge/>
            <w:tcBorders>
              <w:left w:val="dotted" w:sz="4" w:space="0" w:color="000000"/>
              <w:right w:val="dotted" w:sz="4" w:space="0" w:color="000000"/>
            </w:tcBorders>
            <w:vAlign w:val="center"/>
          </w:tcPr>
          <w:p w14:paraId="5894F6EB" w14:textId="77777777" w:rsidR="00DF30F7" w:rsidRPr="00A42EA1" w:rsidRDefault="00DF30F7" w:rsidP="00356675">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65D16E16" w14:textId="77777777" w:rsidR="00DF30F7" w:rsidRPr="00A42EA1" w:rsidRDefault="00DF30F7" w:rsidP="00356675">
            <w:pPr>
              <w:pStyle w:val="TableParagraph"/>
              <w:spacing w:before="99"/>
              <w:ind w:right="114"/>
              <w:jc w:val="both"/>
              <w:rPr>
                <w:sz w:val="20"/>
              </w:rPr>
            </w:pPr>
            <w:r w:rsidRPr="00A42EA1">
              <w:rPr>
                <w:rFonts w:hint="eastAsia"/>
                <w:sz w:val="20"/>
              </w:rPr>
              <w:t>调研社有企业次数</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2E791E3B" w14:textId="77777777" w:rsidR="00DF30F7" w:rsidRPr="00A42EA1" w:rsidRDefault="00DF30F7" w:rsidP="007144C8">
            <w:pPr>
              <w:pStyle w:val="TableParagraph"/>
              <w:spacing w:before="99"/>
              <w:ind w:right="662"/>
              <w:jc w:val="both"/>
              <w:rPr>
                <w:sz w:val="20"/>
              </w:rPr>
            </w:pPr>
            <w:r w:rsidRPr="00A42EA1">
              <w:rPr>
                <w:rFonts w:hint="eastAsia"/>
                <w:sz w:val="20"/>
              </w:rPr>
              <w:t>≥20次</w:t>
            </w:r>
          </w:p>
        </w:tc>
      </w:tr>
      <w:tr w:rsidR="00DF30F7" w:rsidRPr="00A42EA1" w14:paraId="22178F16" w14:textId="77777777" w:rsidTr="000C1C2B">
        <w:trPr>
          <w:trHeight w:val="453"/>
        </w:trPr>
        <w:tc>
          <w:tcPr>
            <w:tcW w:w="1083" w:type="dxa"/>
            <w:vMerge/>
            <w:tcBorders>
              <w:left w:val="nil"/>
              <w:right w:val="dotted" w:sz="4" w:space="0" w:color="000000"/>
            </w:tcBorders>
            <w:vAlign w:val="center"/>
          </w:tcPr>
          <w:p w14:paraId="722FE49C" w14:textId="77777777" w:rsidR="00DF30F7" w:rsidRPr="00A42EA1" w:rsidRDefault="00DF30F7" w:rsidP="007144C8">
            <w:pPr>
              <w:pStyle w:val="TableParagraph"/>
              <w:spacing w:before="99"/>
              <w:jc w:val="both"/>
              <w:rPr>
                <w:sz w:val="20"/>
              </w:rPr>
            </w:pPr>
          </w:p>
        </w:tc>
        <w:tc>
          <w:tcPr>
            <w:tcW w:w="1701" w:type="dxa"/>
            <w:vMerge/>
            <w:tcBorders>
              <w:left w:val="dotted" w:sz="4" w:space="0" w:color="000000"/>
              <w:right w:val="dotted" w:sz="4" w:space="0" w:color="000000"/>
            </w:tcBorders>
            <w:vAlign w:val="center"/>
          </w:tcPr>
          <w:p w14:paraId="32623553" w14:textId="77777777" w:rsidR="00DF30F7" w:rsidRPr="00A42EA1" w:rsidRDefault="00DF30F7" w:rsidP="00356675">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7CA48658" w14:textId="77777777" w:rsidR="00DF30F7" w:rsidRPr="00A42EA1" w:rsidRDefault="00DF30F7" w:rsidP="00356675">
            <w:pPr>
              <w:pStyle w:val="TableParagraph"/>
              <w:spacing w:before="99"/>
              <w:ind w:right="114"/>
              <w:jc w:val="both"/>
              <w:rPr>
                <w:sz w:val="20"/>
              </w:rPr>
            </w:pPr>
            <w:r w:rsidRPr="00A42EA1">
              <w:rPr>
                <w:rFonts w:hint="eastAsia"/>
                <w:sz w:val="20"/>
              </w:rPr>
              <w:t>投资建成青岛北方国际智慧</w:t>
            </w:r>
            <w:proofErr w:type="gramStart"/>
            <w:r w:rsidRPr="00A42EA1">
              <w:rPr>
                <w:rFonts w:hint="eastAsia"/>
                <w:sz w:val="20"/>
              </w:rPr>
              <w:t>物流港</w:t>
            </w:r>
            <w:proofErr w:type="gramEnd"/>
            <w:r w:rsidRPr="00A42EA1">
              <w:rPr>
                <w:rFonts w:hint="eastAsia"/>
                <w:sz w:val="20"/>
              </w:rPr>
              <w:t>项目</w:t>
            </w:r>
            <w:proofErr w:type="gramStart"/>
            <w:r w:rsidRPr="00A42EA1">
              <w:rPr>
                <w:rFonts w:hint="eastAsia"/>
                <w:sz w:val="20"/>
              </w:rPr>
              <w:t>一</w:t>
            </w:r>
            <w:proofErr w:type="gramEnd"/>
            <w:r w:rsidRPr="00A42EA1">
              <w:rPr>
                <w:rFonts w:hint="eastAsia"/>
                <w:sz w:val="20"/>
              </w:rPr>
              <w:t>期年交易额</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4EC2CBF7" w14:textId="77777777" w:rsidR="00DF30F7" w:rsidRPr="00A42EA1" w:rsidRDefault="00DF30F7" w:rsidP="007144C8">
            <w:pPr>
              <w:pStyle w:val="TableParagraph"/>
              <w:spacing w:before="99"/>
              <w:ind w:right="662"/>
              <w:jc w:val="both"/>
              <w:rPr>
                <w:sz w:val="20"/>
              </w:rPr>
            </w:pPr>
            <w:r w:rsidRPr="00A42EA1">
              <w:rPr>
                <w:rFonts w:hint="eastAsia"/>
                <w:sz w:val="20"/>
              </w:rPr>
              <w:t>≥10亿元</w:t>
            </w:r>
          </w:p>
        </w:tc>
      </w:tr>
      <w:tr w:rsidR="00DF30F7" w:rsidRPr="00A42EA1" w14:paraId="47CE7EE6" w14:textId="77777777" w:rsidTr="000C1C2B">
        <w:trPr>
          <w:trHeight w:val="453"/>
        </w:trPr>
        <w:tc>
          <w:tcPr>
            <w:tcW w:w="1083" w:type="dxa"/>
            <w:vMerge/>
            <w:tcBorders>
              <w:left w:val="nil"/>
              <w:bottom w:val="dotted" w:sz="4" w:space="0" w:color="000000"/>
              <w:right w:val="dotted" w:sz="4" w:space="0" w:color="000000"/>
            </w:tcBorders>
            <w:vAlign w:val="center"/>
          </w:tcPr>
          <w:p w14:paraId="7CD8F5FC" w14:textId="77777777" w:rsidR="00DF30F7" w:rsidRPr="00A42EA1" w:rsidRDefault="00DF30F7" w:rsidP="007144C8">
            <w:pPr>
              <w:pStyle w:val="TableParagraph"/>
              <w:spacing w:before="99"/>
              <w:jc w:val="both"/>
              <w:rPr>
                <w:sz w:val="20"/>
              </w:rPr>
            </w:pPr>
          </w:p>
        </w:tc>
        <w:tc>
          <w:tcPr>
            <w:tcW w:w="1701" w:type="dxa"/>
            <w:vMerge/>
            <w:tcBorders>
              <w:left w:val="dotted" w:sz="4" w:space="0" w:color="000000"/>
              <w:bottom w:val="dotted" w:sz="4" w:space="0" w:color="000000"/>
              <w:right w:val="dotted" w:sz="4" w:space="0" w:color="000000"/>
            </w:tcBorders>
            <w:vAlign w:val="center"/>
          </w:tcPr>
          <w:p w14:paraId="2A61D130" w14:textId="77777777" w:rsidR="00DF30F7" w:rsidRPr="00A42EA1" w:rsidRDefault="00DF30F7" w:rsidP="00356675">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05A2F608" w14:textId="77777777" w:rsidR="00DF30F7" w:rsidRPr="00A42EA1" w:rsidRDefault="00DF30F7" w:rsidP="00356675">
            <w:pPr>
              <w:pStyle w:val="TableParagraph"/>
              <w:spacing w:before="99"/>
              <w:ind w:right="114"/>
              <w:jc w:val="both"/>
              <w:rPr>
                <w:sz w:val="20"/>
              </w:rPr>
            </w:pPr>
            <w:r w:rsidRPr="00A42EA1">
              <w:rPr>
                <w:rFonts w:hint="eastAsia"/>
                <w:sz w:val="20"/>
              </w:rPr>
              <w:t>社有企业运营监督管理机制健全性</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57C55158" w14:textId="77777777" w:rsidR="00DF30F7" w:rsidRPr="00A42EA1" w:rsidRDefault="00DF30F7" w:rsidP="007144C8">
            <w:pPr>
              <w:pStyle w:val="TableParagraph"/>
              <w:spacing w:before="99"/>
              <w:ind w:right="662"/>
              <w:jc w:val="both"/>
              <w:rPr>
                <w:sz w:val="20"/>
              </w:rPr>
            </w:pPr>
            <w:r w:rsidRPr="00A42EA1">
              <w:rPr>
                <w:rFonts w:hint="eastAsia"/>
                <w:sz w:val="20"/>
              </w:rPr>
              <w:t>健全</w:t>
            </w:r>
          </w:p>
        </w:tc>
      </w:tr>
      <w:tr w:rsidR="00DF30F7" w:rsidRPr="00A42EA1" w14:paraId="51963089" w14:textId="77777777" w:rsidTr="000C1C2B">
        <w:trPr>
          <w:trHeight w:val="453"/>
        </w:trPr>
        <w:tc>
          <w:tcPr>
            <w:tcW w:w="1083" w:type="dxa"/>
            <w:vMerge w:val="restart"/>
            <w:tcBorders>
              <w:top w:val="single" w:sz="4" w:space="0" w:color="000000"/>
              <w:left w:val="nil"/>
              <w:right w:val="dotted" w:sz="4" w:space="0" w:color="000000"/>
            </w:tcBorders>
            <w:shd w:val="clear" w:color="auto" w:fill="auto"/>
            <w:vAlign w:val="center"/>
          </w:tcPr>
          <w:p w14:paraId="57E726E7" w14:textId="77777777" w:rsidR="00DF30F7" w:rsidRPr="00A42EA1" w:rsidRDefault="00DF30F7" w:rsidP="007144C8">
            <w:pPr>
              <w:pStyle w:val="TableParagraph"/>
              <w:spacing w:before="99"/>
              <w:jc w:val="both"/>
              <w:rPr>
                <w:sz w:val="20"/>
              </w:rPr>
            </w:pPr>
            <w:r w:rsidRPr="00A42EA1">
              <w:rPr>
                <w:rFonts w:hint="eastAsia"/>
                <w:sz w:val="20"/>
              </w:rPr>
              <w:t>履职效能</w:t>
            </w:r>
          </w:p>
        </w:tc>
        <w:tc>
          <w:tcPr>
            <w:tcW w:w="1701" w:type="dxa"/>
            <w:vMerge w:val="restart"/>
            <w:tcBorders>
              <w:top w:val="single" w:sz="4" w:space="0" w:color="000000"/>
              <w:left w:val="dotted" w:sz="4" w:space="0" w:color="000000"/>
              <w:right w:val="dotted" w:sz="4" w:space="0" w:color="000000"/>
            </w:tcBorders>
            <w:shd w:val="clear" w:color="auto" w:fill="auto"/>
            <w:vAlign w:val="center"/>
          </w:tcPr>
          <w:p w14:paraId="59CC5497" w14:textId="77777777" w:rsidR="00DF30F7" w:rsidRPr="00A42EA1" w:rsidRDefault="00DF30F7" w:rsidP="00356675">
            <w:pPr>
              <w:pStyle w:val="TableParagraph"/>
              <w:spacing w:before="99"/>
              <w:jc w:val="both"/>
              <w:rPr>
                <w:sz w:val="20"/>
              </w:rPr>
            </w:pPr>
            <w:r w:rsidRPr="00A42EA1">
              <w:rPr>
                <w:rFonts w:hint="eastAsia"/>
                <w:sz w:val="20"/>
              </w:rPr>
              <w:t>行政效能指标</w:t>
            </w: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0ED61B8C" w14:textId="77777777" w:rsidR="00DF30F7" w:rsidRPr="00A42EA1" w:rsidRDefault="00DF30F7" w:rsidP="00356675">
            <w:pPr>
              <w:pStyle w:val="TableParagraph"/>
              <w:spacing w:before="99"/>
              <w:ind w:right="114"/>
              <w:jc w:val="both"/>
              <w:rPr>
                <w:sz w:val="20"/>
              </w:rPr>
            </w:pPr>
            <w:r w:rsidRPr="00A42EA1">
              <w:rPr>
                <w:rFonts w:hint="eastAsia"/>
                <w:sz w:val="20"/>
              </w:rPr>
              <w:t>上级部门考核情况</w:t>
            </w:r>
          </w:p>
        </w:tc>
        <w:tc>
          <w:tcPr>
            <w:tcW w:w="1701" w:type="dxa"/>
            <w:tcBorders>
              <w:top w:val="single" w:sz="4" w:space="0" w:color="000000"/>
              <w:left w:val="dotted" w:sz="4" w:space="0" w:color="000000"/>
              <w:bottom w:val="dotted" w:sz="4" w:space="0" w:color="000000"/>
              <w:right w:val="nil"/>
            </w:tcBorders>
            <w:shd w:val="clear" w:color="000000" w:fill="FFFFFF"/>
            <w:vAlign w:val="center"/>
          </w:tcPr>
          <w:p w14:paraId="46EB728C" w14:textId="77777777" w:rsidR="00DF30F7" w:rsidRPr="00A42EA1" w:rsidRDefault="00DF30F7" w:rsidP="007144C8">
            <w:pPr>
              <w:pStyle w:val="TableParagraph"/>
              <w:spacing w:before="99"/>
              <w:ind w:right="662"/>
              <w:jc w:val="both"/>
              <w:rPr>
                <w:sz w:val="20"/>
              </w:rPr>
            </w:pPr>
            <w:r w:rsidRPr="00A42EA1">
              <w:rPr>
                <w:rFonts w:hint="eastAsia"/>
                <w:sz w:val="20"/>
              </w:rPr>
              <w:t>≥二等奖</w:t>
            </w:r>
          </w:p>
        </w:tc>
      </w:tr>
      <w:tr w:rsidR="00DF30F7" w:rsidRPr="00A42EA1" w14:paraId="58AA0F8D" w14:textId="77777777" w:rsidTr="000C1C2B">
        <w:trPr>
          <w:trHeight w:val="453"/>
        </w:trPr>
        <w:tc>
          <w:tcPr>
            <w:tcW w:w="1083" w:type="dxa"/>
            <w:vMerge/>
            <w:tcBorders>
              <w:left w:val="nil"/>
              <w:right w:val="dotted" w:sz="4" w:space="0" w:color="000000"/>
            </w:tcBorders>
            <w:vAlign w:val="center"/>
          </w:tcPr>
          <w:p w14:paraId="09D0E325" w14:textId="77777777" w:rsidR="00DF30F7" w:rsidRPr="00A42EA1" w:rsidRDefault="00DF30F7" w:rsidP="007144C8">
            <w:pPr>
              <w:pStyle w:val="TableParagraph"/>
              <w:spacing w:before="99"/>
              <w:jc w:val="both"/>
              <w:rPr>
                <w:sz w:val="20"/>
              </w:rPr>
            </w:pPr>
          </w:p>
        </w:tc>
        <w:tc>
          <w:tcPr>
            <w:tcW w:w="1701" w:type="dxa"/>
            <w:vMerge/>
            <w:tcBorders>
              <w:left w:val="dotted" w:sz="4" w:space="0" w:color="000000"/>
              <w:bottom w:val="dotted" w:sz="4" w:space="0" w:color="000000"/>
              <w:right w:val="dotted" w:sz="4" w:space="0" w:color="000000"/>
            </w:tcBorders>
            <w:vAlign w:val="center"/>
          </w:tcPr>
          <w:p w14:paraId="2DA6C115" w14:textId="77777777" w:rsidR="00DF30F7" w:rsidRPr="00A42EA1" w:rsidRDefault="00DF30F7" w:rsidP="00356675">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714A16C5" w14:textId="77777777" w:rsidR="00DF30F7" w:rsidRPr="00A42EA1" w:rsidRDefault="00DF30F7" w:rsidP="00356675">
            <w:pPr>
              <w:pStyle w:val="TableParagraph"/>
              <w:spacing w:before="99"/>
              <w:ind w:right="114"/>
              <w:jc w:val="both"/>
              <w:rPr>
                <w:sz w:val="20"/>
              </w:rPr>
            </w:pPr>
            <w:r w:rsidRPr="00A42EA1">
              <w:rPr>
                <w:rFonts w:hint="eastAsia"/>
                <w:sz w:val="20"/>
              </w:rPr>
              <w:t>持续深化综合改革力度</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42588318" w14:textId="77777777" w:rsidR="00DF30F7" w:rsidRPr="00A42EA1" w:rsidRDefault="00DF30F7" w:rsidP="007144C8">
            <w:pPr>
              <w:pStyle w:val="TableParagraph"/>
              <w:spacing w:before="99"/>
              <w:ind w:right="662"/>
              <w:jc w:val="both"/>
              <w:rPr>
                <w:sz w:val="20"/>
              </w:rPr>
            </w:pPr>
            <w:r w:rsidRPr="00A42EA1">
              <w:rPr>
                <w:rFonts w:hint="eastAsia"/>
                <w:sz w:val="20"/>
              </w:rPr>
              <w:t>提高</w:t>
            </w:r>
          </w:p>
        </w:tc>
      </w:tr>
      <w:tr w:rsidR="00DF30F7" w:rsidRPr="00A42EA1" w14:paraId="3FF2BAE8" w14:textId="77777777" w:rsidTr="000C1C2B">
        <w:trPr>
          <w:trHeight w:val="453"/>
        </w:trPr>
        <w:tc>
          <w:tcPr>
            <w:tcW w:w="1083" w:type="dxa"/>
            <w:vMerge/>
            <w:tcBorders>
              <w:left w:val="nil"/>
              <w:right w:val="dotted" w:sz="4" w:space="0" w:color="000000"/>
            </w:tcBorders>
            <w:vAlign w:val="center"/>
          </w:tcPr>
          <w:p w14:paraId="0F237A47" w14:textId="77777777" w:rsidR="00DF30F7" w:rsidRPr="00A42EA1" w:rsidRDefault="00DF30F7" w:rsidP="007144C8">
            <w:pPr>
              <w:pStyle w:val="TableParagraph"/>
              <w:spacing w:before="99"/>
              <w:jc w:val="both"/>
              <w:rPr>
                <w:sz w:val="20"/>
              </w:rPr>
            </w:pPr>
          </w:p>
        </w:tc>
        <w:tc>
          <w:tcPr>
            <w:tcW w:w="1701" w:type="dxa"/>
            <w:vMerge w:val="restart"/>
            <w:tcBorders>
              <w:top w:val="single" w:sz="4" w:space="0" w:color="000000"/>
              <w:left w:val="dotted" w:sz="4" w:space="0" w:color="000000"/>
              <w:right w:val="dotted" w:sz="4" w:space="0" w:color="000000"/>
            </w:tcBorders>
            <w:shd w:val="clear" w:color="auto" w:fill="auto"/>
            <w:vAlign w:val="center"/>
          </w:tcPr>
          <w:p w14:paraId="5F16B867" w14:textId="77777777" w:rsidR="00DF30F7" w:rsidRPr="00A42EA1" w:rsidRDefault="00DF30F7" w:rsidP="00356675">
            <w:pPr>
              <w:pStyle w:val="TableParagraph"/>
              <w:spacing w:before="99"/>
              <w:jc w:val="both"/>
              <w:rPr>
                <w:sz w:val="20"/>
              </w:rPr>
            </w:pPr>
            <w:r w:rsidRPr="00A42EA1">
              <w:rPr>
                <w:rFonts w:hint="eastAsia"/>
                <w:sz w:val="20"/>
              </w:rPr>
              <w:t>经济效益指标</w:t>
            </w: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05AD339E" w14:textId="77777777" w:rsidR="00DF30F7" w:rsidRPr="00A42EA1" w:rsidRDefault="00DF30F7" w:rsidP="00356675">
            <w:pPr>
              <w:pStyle w:val="TableParagraph"/>
              <w:spacing w:before="99"/>
              <w:ind w:right="114"/>
              <w:jc w:val="both"/>
              <w:rPr>
                <w:sz w:val="20"/>
              </w:rPr>
            </w:pPr>
            <w:r w:rsidRPr="00A42EA1">
              <w:rPr>
                <w:rFonts w:hint="eastAsia"/>
                <w:sz w:val="20"/>
              </w:rPr>
              <w:t>实现系统销售总额</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60A1F2F6" w14:textId="77777777" w:rsidR="00DF30F7" w:rsidRPr="00A42EA1" w:rsidRDefault="00DF30F7" w:rsidP="007144C8">
            <w:pPr>
              <w:pStyle w:val="TableParagraph"/>
              <w:spacing w:before="99"/>
              <w:ind w:right="662"/>
              <w:jc w:val="both"/>
              <w:rPr>
                <w:sz w:val="20"/>
              </w:rPr>
            </w:pPr>
            <w:r w:rsidRPr="00A42EA1">
              <w:rPr>
                <w:rFonts w:hint="eastAsia"/>
                <w:sz w:val="20"/>
              </w:rPr>
              <w:t>≥150亿元</w:t>
            </w:r>
          </w:p>
        </w:tc>
      </w:tr>
      <w:tr w:rsidR="00DF30F7" w:rsidRPr="00A42EA1" w14:paraId="4767C3FB" w14:textId="77777777" w:rsidTr="000C1C2B">
        <w:trPr>
          <w:trHeight w:val="453"/>
        </w:trPr>
        <w:tc>
          <w:tcPr>
            <w:tcW w:w="1083" w:type="dxa"/>
            <w:vMerge/>
            <w:tcBorders>
              <w:left w:val="nil"/>
              <w:right w:val="dotted" w:sz="4" w:space="0" w:color="000000"/>
            </w:tcBorders>
            <w:vAlign w:val="center"/>
          </w:tcPr>
          <w:p w14:paraId="5DF93391" w14:textId="77777777" w:rsidR="00DF30F7" w:rsidRPr="00A42EA1" w:rsidRDefault="00DF30F7" w:rsidP="007144C8">
            <w:pPr>
              <w:pStyle w:val="TableParagraph"/>
              <w:spacing w:before="99"/>
              <w:jc w:val="both"/>
              <w:rPr>
                <w:sz w:val="20"/>
              </w:rPr>
            </w:pPr>
          </w:p>
        </w:tc>
        <w:tc>
          <w:tcPr>
            <w:tcW w:w="1701" w:type="dxa"/>
            <w:vMerge/>
            <w:tcBorders>
              <w:left w:val="dotted" w:sz="4" w:space="0" w:color="000000"/>
              <w:bottom w:val="dotted" w:sz="4" w:space="0" w:color="000000"/>
              <w:right w:val="dotted" w:sz="4" w:space="0" w:color="000000"/>
            </w:tcBorders>
            <w:vAlign w:val="center"/>
          </w:tcPr>
          <w:p w14:paraId="3C3C20FC" w14:textId="77777777" w:rsidR="00DF30F7" w:rsidRPr="00A42EA1" w:rsidRDefault="00DF30F7" w:rsidP="00356675">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69CA3F2F" w14:textId="77777777" w:rsidR="00DF30F7" w:rsidRPr="00A42EA1" w:rsidRDefault="00DF30F7" w:rsidP="00356675">
            <w:pPr>
              <w:pStyle w:val="TableParagraph"/>
              <w:spacing w:before="99"/>
              <w:ind w:right="114"/>
              <w:jc w:val="both"/>
              <w:rPr>
                <w:sz w:val="20"/>
              </w:rPr>
            </w:pPr>
            <w:r w:rsidRPr="00A42EA1">
              <w:rPr>
                <w:rFonts w:hint="eastAsia"/>
                <w:sz w:val="20"/>
              </w:rPr>
              <w:t>社有企业实现利润总额</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0EE6CD89" w14:textId="77777777" w:rsidR="00DF30F7" w:rsidRPr="00A42EA1" w:rsidRDefault="00DF30F7" w:rsidP="007144C8">
            <w:pPr>
              <w:pStyle w:val="TableParagraph"/>
              <w:spacing w:before="99"/>
              <w:ind w:right="662"/>
              <w:jc w:val="both"/>
              <w:rPr>
                <w:sz w:val="20"/>
              </w:rPr>
            </w:pPr>
            <w:r w:rsidRPr="00A42EA1">
              <w:rPr>
                <w:rFonts w:hint="eastAsia"/>
                <w:sz w:val="20"/>
              </w:rPr>
              <w:t>≥2000万元</w:t>
            </w:r>
          </w:p>
        </w:tc>
      </w:tr>
      <w:tr w:rsidR="00DF30F7" w:rsidRPr="00A42EA1" w14:paraId="74B763B8" w14:textId="77777777" w:rsidTr="000C1C2B">
        <w:trPr>
          <w:trHeight w:val="453"/>
        </w:trPr>
        <w:tc>
          <w:tcPr>
            <w:tcW w:w="1083" w:type="dxa"/>
            <w:vMerge/>
            <w:tcBorders>
              <w:left w:val="nil"/>
              <w:right w:val="dotted" w:sz="4" w:space="0" w:color="000000"/>
            </w:tcBorders>
            <w:vAlign w:val="center"/>
          </w:tcPr>
          <w:p w14:paraId="72D64B66" w14:textId="77777777" w:rsidR="00DF30F7" w:rsidRPr="00A42EA1" w:rsidRDefault="00DF30F7" w:rsidP="007144C8">
            <w:pPr>
              <w:pStyle w:val="TableParagraph"/>
              <w:spacing w:before="99"/>
              <w:jc w:val="both"/>
              <w:rPr>
                <w:sz w:val="20"/>
              </w:rPr>
            </w:pPr>
          </w:p>
        </w:tc>
        <w:tc>
          <w:tcPr>
            <w:tcW w:w="1701" w:type="dxa"/>
            <w:vMerge w:val="restart"/>
            <w:tcBorders>
              <w:top w:val="single" w:sz="4" w:space="0" w:color="000000"/>
              <w:left w:val="dotted" w:sz="4" w:space="0" w:color="000000"/>
              <w:right w:val="dotted" w:sz="4" w:space="0" w:color="000000"/>
            </w:tcBorders>
            <w:shd w:val="clear" w:color="auto" w:fill="auto"/>
            <w:vAlign w:val="center"/>
          </w:tcPr>
          <w:p w14:paraId="22177261" w14:textId="77777777" w:rsidR="00DF30F7" w:rsidRPr="00A42EA1" w:rsidRDefault="00DF30F7" w:rsidP="00356675">
            <w:pPr>
              <w:pStyle w:val="TableParagraph"/>
              <w:spacing w:before="99"/>
              <w:jc w:val="both"/>
              <w:rPr>
                <w:sz w:val="20"/>
              </w:rPr>
            </w:pPr>
            <w:r w:rsidRPr="00A42EA1">
              <w:rPr>
                <w:rFonts w:hint="eastAsia"/>
                <w:sz w:val="20"/>
              </w:rPr>
              <w:t>社会效益指标</w:t>
            </w: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788BC37C" w14:textId="77777777" w:rsidR="00DF30F7" w:rsidRPr="00A42EA1" w:rsidRDefault="00DF30F7" w:rsidP="00356675">
            <w:pPr>
              <w:pStyle w:val="TableParagraph"/>
              <w:spacing w:before="99"/>
              <w:ind w:right="114"/>
              <w:jc w:val="both"/>
              <w:rPr>
                <w:sz w:val="20"/>
              </w:rPr>
            </w:pPr>
            <w:r w:rsidRPr="00A42EA1">
              <w:rPr>
                <w:rFonts w:hint="eastAsia"/>
                <w:sz w:val="20"/>
              </w:rPr>
              <w:t>带动农民增收</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24D75A7E" w14:textId="77777777" w:rsidR="00DF30F7" w:rsidRPr="00A42EA1" w:rsidRDefault="00DF30F7" w:rsidP="007144C8">
            <w:pPr>
              <w:pStyle w:val="TableParagraph"/>
              <w:spacing w:before="99"/>
              <w:ind w:right="662"/>
              <w:jc w:val="both"/>
              <w:rPr>
                <w:sz w:val="20"/>
              </w:rPr>
            </w:pPr>
            <w:r w:rsidRPr="00A42EA1">
              <w:rPr>
                <w:rFonts w:hint="eastAsia"/>
                <w:sz w:val="20"/>
              </w:rPr>
              <w:t>同比增长</w:t>
            </w:r>
          </w:p>
        </w:tc>
      </w:tr>
      <w:tr w:rsidR="00DF30F7" w:rsidRPr="00A42EA1" w14:paraId="2F3FDC2F" w14:textId="77777777" w:rsidTr="000C1C2B">
        <w:trPr>
          <w:trHeight w:val="453"/>
        </w:trPr>
        <w:tc>
          <w:tcPr>
            <w:tcW w:w="1083" w:type="dxa"/>
            <w:vMerge/>
            <w:tcBorders>
              <w:left w:val="nil"/>
              <w:right w:val="dotted" w:sz="4" w:space="0" w:color="000000"/>
            </w:tcBorders>
            <w:vAlign w:val="center"/>
          </w:tcPr>
          <w:p w14:paraId="3A7982C7" w14:textId="77777777" w:rsidR="00DF30F7" w:rsidRPr="00A42EA1" w:rsidRDefault="00DF30F7" w:rsidP="007144C8">
            <w:pPr>
              <w:pStyle w:val="TableParagraph"/>
              <w:spacing w:before="99"/>
              <w:jc w:val="both"/>
              <w:rPr>
                <w:sz w:val="20"/>
              </w:rPr>
            </w:pPr>
          </w:p>
        </w:tc>
        <w:tc>
          <w:tcPr>
            <w:tcW w:w="1701" w:type="dxa"/>
            <w:vMerge/>
            <w:tcBorders>
              <w:left w:val="dotted" w:sz="4" w:space="0" w:color="000000"/>
              <w:right w:val="dotted" w:sz="4" w:space="0" w:color="000000"/>
            </w:tcBorders>
            <w:vAlign w:val="center"/>
          </w:tcPr>
          <w:p w14:paraId="629AECB9" w14:textId="77777777" w:rsidR="00DF30F7" w:rsidRPr="00A42EA1" w:rsidRDefault="00DF30F7" w:rsidP="00356675">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6C786CA4" w14:textId="77777777" w:rsidR="00DF30F7" w:rsidRPr="00A42EA1" w:rsidRDefault="00DF30F7" w:rsidP="00356675">
            <w:pPr>
              <w:pStyle w:val="TableParagraph"/>
              <w:spacing w:before="99"/>
              <w:ind w:right="114"/>
              <w:jc w:val="both"/>
              <w:rPr>
                <w:sz w:val="20"/>
              </w:rPr>
            </w:pPr>
            <w:r w:rsidRPr="00A42EA1">
              <w:rPr>
                <w:rFonts w:hint="eastAsia"/>
                <w:sz w:val="20"/>
              </w:rPr>
              <w:t>提升平度</w:t>
            </w:r>
            <w:proofErr w:type="gramStart"/>
            <w:r w:rsidRPr="00A42EA1">
              <w:rPr>
                <w:rFonts w:hint="eastAsia"/>
                <w:sz w:val="20"/>
              </w:rPr>
              <w:t>莱西两地</w:t>
            </w:r>
            <w:proofErr w:type="gramEnd"/>
            <w:r w:rsidRPr="00A42EA1">
              <w:rPr>
                <w:rFonts w:hint="eastAsia"/>
                <w:sz w:val="20"/>
              </w:rPr>
              <w:t>农产品生产和加工水平</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62ECBDF2" w14:textId="77777777" w:rsidR="00DF30F7" w:rsidRPr="00A42EA1" w:rsidRDefault="00DF30F7" w:rsidP="007144C8">
            <w:pPr>
              <w:pStyle w:val="TableParagraph"/>
              <w:spacing w:before="99"/>
              <w:ind w:right="662"/>
              <w:jc w:val="both"/>
              <w:rPr>
                <w:sz w:val="20"/>
              </w:rPr>
            </w:pPr>
            <w:r w:rsidRPr="00A42EA1">
              <w:rPr>
                <w:rFonts w:hint="eastAsia"/>
                <w:sz w:val="20"/>
              </w:rPr>
              <w:t>同比提升</w:t>
            </w:r>
          </w:p>
        </w:tc>
      </w:tr>
      <w:tr w:rsidR="00DF30F7" w:rsidRPr="00A42EA1" w14:paraId="6BC970EC" w14:textId="77777777" w:rsidTr="000C1C2B">
        <w:trPr>
          <w:trHeight w:val="453"/>
        </w:trPr>
        <w:tc>
          <w:tcPr>
            <w:tcW w:w="1083" w:type="dxa"/>
            <w:vMerge/>
            <w:tcBorders>
              <w:left w:val="nil"/>
              <w:right w:val="dotted" w:sz="4" w:space="0" w:color="000000"/>
            </w:tcBorders>
            <w:vAlign w:val="center"/>
          </w:tcPr>
          <w:p w14:paraId="3FEEC6CC" w14:textId="77777777" w:rsidR="00DF30F7" w:rsidRPr="00A42EA1" w:rsidRDefault="00DF30F7" w:rsidP="007144C8">
            <w:pPr>
              <w:pStyle w:val="TableParagraph"/>
              <w:spacing w:before="99"/>
              <w:jc w:val="both"/>
              <w:rPr>
                <w:sz w:val="20"/>
              </w:rPr>
            </w:pPr>
          </w:p>
        </w:tc>
        <w:tc>
          <w:tcPr>
            <w:tcW w:w="1701" w:type="dxa"/>
            <w:vMerge/>
            <w:tcBorders>
              <w:left w:val="dotted" w:sz="4" w:space="0" w:color="000000"/>
              <w:right w:val="dotted" w:sz="4" w:space="0" w:color="000000"/>
            </w:tcBorders>
            <w:vAlign w:val="center"/>
          </w:tcPr>
          <w:p w14:paraId="464D6423" w14:textId="77777777" w:rsidR="00DF30F7" w:rsidRPr="00A42EA1" w:rsidRDefault="00DF30F7" w:rsidP="00356675">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22077F5D" w14:textId="77777777" w:rsidR="00DF30F7" w:rsidRPr="00A42EA1" w:rsidRDefault="00DF30F7" w:rsidP="00356675">
            <w:pPr>
              <w:pStyle w:val="TableParagraph"/>
              <w:spacing w:before="99"/>
              <w:ind w:right="114"/>
              <w:jc w:val="both"/>
              <w:rPr>
                <w:sz w:val="20"/>
              </w:rPr>
            </w:pPr>
            <w:proofErr w:type="gramStart"/>
            <w:r w:rsidRPr="00A42EA1">
              <w:rPr>
                <w:rFonts w:hint="eastAsia"/>
                <w:sz w:val="20"/>
              </w:rPr>
              <w:t>促进线</w:t>
            </w:r>
            <w:proofErr w:type="gramEnd"/>
            <w:r w:rsidRPr="00A42EA1">
              <w:rPr>
                <w:rFonts w:hint="eastAsia"/>
                <w:sz w:val="20"/>
              </w:rPr>
              <w:t>上线下有机融合</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14ADD4CD" w14:textId="77777777" w:rsidR="00DF30F7" w:rsidRPr="00A42EA1" w:rsidRDefault="00DF30F7" w:rsidP="007144C8">
            <w:pPr>
              <w:pStyle w:val="TableParagraph"/>
              <w:spacing w:before="99"/>
              <w:ind w:right="662"/>
              <w:jc w:val="both"/>
              <w:rPr>
                <w:sz w:val="20"/>
              </w:rPr>
            </w:pPr>
            <w:r w:rsidRPr="00A42EA1">
              <w:rPr>
                <w:rFonts w:hint="eastAsia"/>
                <w:sz w:val="20"/>
              </w:rPr>
              <w:t>促进</w:t>
            </w:r>
          </w:p>
        </w:tc>
      </w:tr>
      <w:tr w:rsidR="00DF30F7" w:rsidRPr="00A42EA1" w14:paraId="0FB6C2F6" w14:textId="77777777" w:rsidTr="000C1C2B">
        <w:trPr>
          <w:trHeight w:val="453"/>
        </w:trPr>
        <w:tc>
          <w:tcPr>
            <w:tcW w:w="1083" w:type="dxa"/>
            <w:vMerge/>
            <w:tcBorders>
              <w:left w:val="nil"/>
              <w:right w:val="dotted" w:sz="4" w:space="0" w:color="000000"/>
            </w:tcBorders>
            <w:vAlign w:val="center"/>
          </w:tcPr>
          <w:p w14:paraId="29FDED45" w14:textId="77777777" w:rsidR="00DF30F7" w:rsidRPr="00A42EA1" w:rsidRDefault="00DF30F7" w:rsidP="007144C8">
            <w:pPr>
              <w:pStyle w:val="TableParagraph"/>
              <w:spacing w:before="99"/>
              <w:jc w:val="both"/>
              <w:rPr>
                <w:sz w:val="20"/>
              </w:rPr>
            </w:pPr>
          </w:p>
        </w:tc>
        <w:tc>
          <w:tcPr>
            <w:tcW w:w="1701" w:type="dxa"/>
            <w:vMerge/>
            <w:tcBorders>
              <w:left w:val="dotted" w:sz="4" w:space="0" w:color="000000"/>
              <w:bottom w:val="dotted" w:sz="4" w:space="0" w:color="000000"/>
              <w:right w:val="dotted" w:sz="4" w:space="0" w:color="000000"/>
            </w:tcBorders>
            <w:vAlign w:val="center"/>
          </w:tcPr>
          <w:p w14:paraId="0D843A53" w14:textId="77777777" w:rsidR="00DF30F7" w:rsidRPr="00A42EA1" w:rsidRDefault="00DF30F7" w:rsidP="00356675">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24BE35DB" w14:textId="77777777" w:rsidR="00DF30F7" w:rsidRPr="00A42EA1" w:rsidRDefault="00DF30F7" w:rsidP="00356675">
            <w:pPr>
              <w:pStyle w:val="TableParagraph"/>
              <w:spacing w:before="99"/>
              <w:ind w:right="114"/>
              <w:jc w:val="both"/>
              <w:rPr>
                <w:sz w:val="20"/>
              </w:rPr>
            </w:pPr>
            <w:r w:rsidRPr="00A42EA1">
              <w:rPr>
                <w:rFonts w:hint="eastAsia"/>
                <w:sz w:val="20"/>
              </w:rPr>
              <w:t>社有企业整体服务水平</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3024D2C6" w14:textId="77777777" w:rsidR="00DF30F7" w:rsidRPr="00A42EA1" w:rsidRDefault="00DF30F7" w:rsidP="007144C8">
            <w:pPr>
              <w:pStyle w:val="TableParagraph"/>
              <w:spacing w:before="99"/>
              <w:ind w:right="662"/>
              <w:jc w:val="both"/>
              <w:rPr>
                <w:sz w:val="20"/>
              </w:rPr>
            </w:pPr>
            <w:r w:rsidRPr="00A42EA1">
              <w:rPr>
                <w:rFonts w:hint="eastAsia"/>
                <w:sz w:val="20"/>
              </w:rPr>
              <w:t>提升</w:t>
            </w:r>
          </w:p>
        </w:tc>
      </w:tr>
      <w:tr w:rsidR="00DF30F7" w:rsidRPr="00A42EA1" w14:paraId="67531D29" w14:textId="77777777" w:rsidTr="000C1C2B">
        <w:trPr>
          <w:trHeight w:val="453"/>
        </w:trPr>
        <w:tc>
          <w:tcPr>
            <w:tcW w:w="1083" w:type="dxa"/>
            <w:vMerge/>
            <w:tcBorders>
              <w:left w:val="nil"/>
              <w:right w:val="dotted" w:sz="4" w:space="0" w:color="000000"/>
            </w:tcBorders>
            <w:vAlign w:val="center"/>
          </w:tcPr>
          <w:p w14:paraId="7162005A" w14:textId="77777777" w:rsidR="00DF30F7" w:rsidRPr="00A42EA1" w:rsidRDefault="00DF30F7" w:rsidP="007144C8">
            <w:pPr>
              <w:pStyle w:val="TableParagraph"/>
              <w:spacing w:before="99"/>
              <w:jc w:val="both"/>
              <w:rPr>
                <w:sz w:val="20"/>
              </w:rPr>
            </w:pPr>
          </w:p>
        </w:tc>
        <w:tc>
          <w:tcPr>
            <w:tcW w:w="1701" w:type="dxa"/>
            <w:vMerge w:val="restart"/>
            <w:tcBorders>
              <w:top w:val="single" w:sz="4" w:space="0" w:color="000000"/>
              <w:left w:val="dotted" w:sz="4" w:space="0" w:color="000000"/>
              <w:right w:val="dotted" w:sz="4" w:space="0" w:color="000000"/>
            </w:tcBorders>
            <w:shd w:val="clear" w:color="auto" w:fill="auto"/>
            <w:vAlign w:val="center"/>
          </w:tcPr>
          <w:p w14:paraId="57B4643F" w14:textId="77777777" w:rsidR="00DF30F7" w:rsidRPr="00A42EA1" w:rsidRDefault="00DF30F7" w:rsidP="00356675">
            <w:pPr>
              <w:pStyle w:val="TableParagraph"/>
              <w:spacing w:before="99"/>
              <w:jc w:val="both"/>
              <w:rPr>
                <w:sz w:val="20"/>
              </w:rPr>
            </w:pPr>
            <w:r w:rsidRPr="00A42EA1">
              <w:rPr>
                <w:rFonts w:hint="eastAsia"/>
                <w:sz w:val="20"/>
              </w:rPr>
              <w:t>可持续影响指标</w:t>
            </w: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3E769FED" w14:textId="77777777" w:rsidR="00DF30F7" w:rsidRPr="00A42EA1" w:rsidRDefault="00DF30F7" w:rsidP="00356675">
            <w:pPr>
              <w:pStyle w:val="TableParagraph"/>
              <w:spacing w:before="99"/>
              <w:ind w:right="114"/>
              <w:jc w:val="both"/>
              <w:rPr>
                <w:sz w:val="20"/>
              </w:rPr>
            </w:pPr>
            <w:r w:rsidRPr="00A42EA1">
              <w:rPr>
                <w:rFonts w:hint="eastAsia"/>
                <w:sz w:val="20"/>
              </w:rPr>
              <w:t>一二三产业融合发展</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67E2152C" w14:textId="77777777" w:rsidR="00DF30F7" w:rsidRPr="00A42EA1" w:rsidRDefault="00DF30F7" w:rsidP="007144C8">
            <w:pPr>
              <w:pStyle w:val="TableParagraph"/>
              <w:spacing w:before="99"/>
              <w:ind w:right="662"/>
              <w:jc w:val="both"/>
              <w:rPr>
                <w:sz w:val="20"/>
              </w:rPr>
            </w:pPr>
            <w:r w:rsidRPr="00A42EA1">
              <w:rPr>
                <w:rFonts w:hint="eastAsia"/>
                <w:sz w:val="20"/>
              </w:rPr>
              <w:t>可持续发展</w:t>
            </w:r>
          </w:p>
        </w:tc>
      </w:tr>
      <w:tr w:rsidR="00DF30F7" w:rsidRPr="00A42EA1" w14:paraId="5AE7D179" w14:textId="77777777" w:rsidTr="000C1C2B">
        <w:trPr>
          <w:trHeight w:val="453"/>
        </w:trPr>
        <w:tc>
          <w:tcPr>
            <w:tcW w:w="1083" w:type="dxa"/>
            <w:vMerge/>
            <w:tcBorders>
              <w:left w:val="nil"/>
              <w:bottom w:val="dotted" w:sz="4" w:space="0" w:color="000000"/>
              <w:right w:val="dotted" w:sz="4" w:space="0" w:color="000000"/>
            </w:tcBorders>
            <w:vAlign w:val="center"/>
          </w:tcPr>
          <w:p w14:paraId="7A92A879" w14:textId="77777777" w:rsidR="00DF30F7" w:rsidRPr="00A42EA1" w:rsidRDefault="00DF30F7" w:rsidP="007144C8">
            <w:pPr>
              <w:pStyle w:val="TableParagraph"/>
              <w:spacing w:before="99"/>
              <w:jc w:val="both"/>
              <w:rPr>
                <w:sz w:val="20"/>
              </w:rPr>
            </w:pPr>
          </w:p>
        </w:tc>
        <w:tc>
          <w:tcPr>
            <w:tcW w:w="1701" w:type="dxa"/>
            <w:vMerge/>
            <w:tcBorders>
              <w:left w:val="dotted" w:sz="4" w:space="0" w:color="000000"/>
              <w:bottom w:val="dotted" w:sz="4" w:space="0" w:color="000000"/>
              <w:right w:val="dotted" w:sz="4" w:space="0" w:color="000000"/>
            </w:tcBorders>
            <w:vAlign w:val="center"/>
          </w:tcPr>
          <w:p w14:paraId="67563074" w14:textId="77777777" w:rsidR="00DF30F7" w:rsidRPr="00A42EA1" w:rsidRDefault="00DF30F7" w:rsidP="00356675">
            <w:pPr>
              <w:pStyle w:val="TableParagraph"/>
              <w:spacing w:before="99"/>
              <w:jc w:val="both"/>
              <w:rPr>
                <w:sz w:val="20"/>
              </w:rPr>
            </w:pP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708DADC6" w14:textId="77777777" w:rsidR="00DF30F7" w:rsidRPr="00A42EA1" w:rsidRDefault="00DF30F7" w:rsidP="00356675">
            <w:pPr>
              <w:pStyle w:val="TableParagraph"/>
              <w:spacing w:before="99"/>
              <w:ind w:right="114"/>
              <w:jc w:val="both"/>
              <w:rPr>
                <w:sz w:val="20"/>
              </w:rPr>
            </w:pPr>
            <w:r w:rsidRPr="00A42EA1">
              <w:rPr>
                <w:rFonts w:hint="eastAsia"/>
                <w:sz w:val="20"/>
              </w:rPr>
              <w:t>创新农产品现代流通方式</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06508AC1" w14:textId="77777777" w:rsidR="00DF30F7" w:rsidRPr="00A42EA1" w:rsidRDefault="00DF30F7" w:rsidP="007144C8">
            <w:pPr>
              <w:pStyle w:val="TableParagraph"/>
              <w:spacing w:before="99"/>
              <w:ind w:right="662"/>
              <w:jc w:val="both"/>
              <w:rPr>
                <w:sz w:val="20"/>
              </w:rPr>
            </w:pPr>
            <w:r w:rsidRPr="00A42EA1">
              <w:rPr>
                <w:rFonts w:hint="eastAsia"/>
                <w:sz w:val="20"/>
              </w:rPr>
              <w:t>持续推进</w:t>
            </w:r>
          </w:p>
        </w:tc>
      </w:tr>
      <w:tr w:rsidR="00DF30F7" w:rsidRPr="00A42EA1" w14:paraId="186679F7" w14:textId="77777777" w:rsidTr="000C1C2B">
        <w:trPr>
          <w:trHeight w:val="543"/>
        </w:trPr>
        <w:tc>
          <w:tcPr>
            <w:tcW w:w="1083" w:type="dxa"/>
            <w:vMerge w:val="restart"/>
            <w:tcBorders>
              <w:top w:val="single" w:sz="4" w:space="0" w:color="000000"/>
              <w:left w:val="nil"/>
              <w:right w:val="dotted" w:sz="4" w:space="0" w:color="000000"/>
            </w:tcBorders>
            <w:shd w:val="clear" w:color="auto" w:fill="auto"/>
            <w:vAlign w:val="center"/>
          </w:tcPr>
          <w:p w14:paraId="0A5BF41D" w14:textId="77777777" w:rsidR="00DF30F7" w:rsidRPr="00A42EA1" w:rsidRDefault="00DF30F7" w:rsidP="007144C8">
            <w:pPr>
              <w:pStyle w:val="TableParagraph"/>
              <w:spacing w:before="99"/>
              <w:jc w:val="both"/>
              <w:rPr>
                <w:sz w:val="20"/>
              </w:rPr>
            </w:pPr>
            <w:r w:rsidRPr="00A42EA1">
              <w:rPr>
                <w:rFonts w:hint="eastAsia"/>
                <w:sz w:val="20"/>
              </w:rPr>
              <w:t>满意度指标</w:t>
            </w:r>
          </w:p>
        </w:tc>
        <w:tc>
          <w:tcPr>
            <w:tcW w:w="1701" w:type="dxa"/>
            <w:vMerge w:val="restart"/>
            <w:tcBorders>
              <w:top w:val="single" w:sz="4" w:space="0" w:color="000000"/>
              <w:left w:val="dotted" w:sz="4" w:space="0" w:color="000000"/>
              <w:right w:val="dotted" w:sz="4" w:space="0" w:color="000000"/>
            </w:tcBorders>
            <w:shd w:val="clear" w:color="auto" w:fill="auto"/>
            <w:vAlign w:val="center"/>
          </w:tcPr>
          <w:p w14:paraId="04B0B842" w14:textId="77777777" w:rsidR="00DF30F7" w:rsidRPr="00A42EA1" w:rsidRDefault="00DF30F7" w:rsidP="00356675">
            <w:pPr>
              <w:pStyle w:val="TableParagraph"/>
              <w:spacing w:before="99"/>
              <w:jc w:val="both"/>
              <w:rPr>
                <w:sz w:val="20"/>
              </w:rPr>
            </w:pPr>
            <w:r w:rsidRPr="00A42EA1">
              <w:rPr>
                <w:rFonts w:hint="eastAsia"/>
                <w:sz w:val="20"/>
              </w:rPr>
              <w:t>满意度指标</w:t>
            </w:r>
          </w:p>
        </w:tc>
        <w:tc>
          <w:tcPr>
            <w:tcW w:w="3402" w:type="dxa"/>
            <w:tcBorders>
              <w:top w:val="single" w:sz="4" w:space="0" w:color="000000"/>
              <w:left w:val="dotted" w:sz="4" w:space="0" w:color="000000"/>
              <w:bottom w:val="dotted" w:sz="4" w:space="0" w:color="000000"/>
              <w:right w:val="dotted" w:sz="4" w:space="0" w:color="000000"/>
            </w:tcBorders>
            <w:shd w:val="clear" w:color="auto" w:fill="auto"/>
            <w:vAlign w:val="center"/>
          </w:tcPr>
          <w:p w14:paraId="0A99668A" w14:textId="77777777" w:rsidR="00DF30F7" w:rsidRPr="00A42EA1" w:rsidRDefault="00DF30F7" w:rsidP="00356675">
            <w:pPr>
              <w:pStyle w:val="TableParagraph"/>
              <w:spacing w:before="99"/>
              <w:ind w:right="114"/>
              <w:jc w:val="both"/>
              <w:rPr>
                <w:sz w:val="20"/>
              </w:rPr>
            </w:pPr>
            <w:r w:rsidRPr="00A42EA1">
              <w:rPr>
                <w:rFonts w:hint="eastAsia"/>
                <w:sz w:val="20"/>
              </w:rPr>
              <w:t>社有企业对部门运营监督服务的满意度</w:t>
            </w:r>
          </w:p>
        </w:tc>
        <w:tc>
          <w:tcPr>
            <w:tcW w:w="1701" w:type="dxa"/>
            <w:tcBorders>
              <w:top w:val="single" w:sz="4" w:space="0" w:color="000000"/>
              <w:left w:val="dotted" w:sz="4" w:space="0" w:color="000000"/>
              <w:bottom w:val="dotted" w:sz="4" w:space="0" w:color="000000"/>
              <w:right w:val="nil"/>
            </w:tcBorders>
            <w:shd w:val="clear" w:color="auto" w:fill="auto"/>
            <w:vAlign w:val="center"/>
          </w:tcPr>
          <w:p w14:paraId="39FF7634" w14:textId="77777777" w:rsidR="00DF30F7" w:rsidRPr="00A42EA1" w:rsidRDefault="00DF30F7" w:rsidP="007144C8">
            <w:pPr>
              <w:pStyle w:val="TableParagraph"/>
              <w:spacing w:before="99"/>
              <w:ind w:right="662"/>
              <w:jc w:val="both"/>
              <w:rPr>
                <w:sz w:val="20"/>
              </w:rPr>
            </w:pPr>
            <w:r w:rsidRPr="00A42EA1">
              <w:rPr>
                <w:rFonts w:hint="eastAsia"/>
                <w:sz w:val="20"/>
              </w:rPr>
              <w:t>≥95%</w:t>
            </w:r>
          </w:p>
        </w:tc>
      </w:tr>
      <w:tr w:rsidR="00DF30F7" w14:paraId="39803A13" w14:textId="77777777" w:rsidTr="000C1C2B">
        <w:trPr>
          <w:trHeight w:val="455"/>
        </w:trPr>
        <w:tc>
          <w:tcPr>
            <w:tcW w:w="1083" w:type="dxa"/>
            <w:vMerge/>
            <w:tcBorders>
              <w:left w:val="nil"/>
              <w:right w:val="dotted" w:sz="4" w:space="0" w:color="000000"/>
            </w:tcBorders>
          </w:tcPr>
          <w:p w14:paraId="5B547D61" w14:textId="77777777" w:rsidR="00DF30F7" w:rsidRDefault="00DF30F7" w:rsidP="00356675">
            <w:pPr>
              <w:rPr>
                <w:sz w:val="2"/>
                <w:szCs w:val="2"/>
              </w:rPr>
            </w:pPr>
          </w:p>
        </w:tc>
        <w:tc>
          <w:tcPr>
            <w:tcW w:w="1701" w:type="dxa"/>
            <w:vMerge/>
            <w:tcBorders>
              <w:left w:val="dotted" w:sz="4" w:space="0" w:color="000000"/>
              <w:right w:val="dotted" w:sz="4" w:space="0" w:color="000000"/>
            </w:tcBorders>
          </w:tcPr>
          <w:p w14:paraId="535ADE95" w14:textId="77777777" w:rsidR="00DF30F7" w:rsidRDefault="00DF30F7" w:rsidP="00356675">
            <w:pPr>
              <w:rPr>
                <w:sz w:val="2"/>
                <w:szCs w:val="2"/>
              </w:rPr>
            </w:pPr>
          </w:p>
        </w:tc>
        <w:tc>
          <w:tcPr>
            <w:tcW w:w="3402" w:type="dxa"/>
            <w:tcBorders>
              <w:top w:val="dotted" w:sz="4" w:space="0" w:color="000000"/>
              <w:left w:val="dotted" w:sz="4" w:space="0" w:color="000000"/>
              <w:right w:val="dotted" w:sz="4" w:space="0" w:color="000000"/>
            </w:tcBorders>
            <w:vAlign w:val="center"/>
          </w:tcPr>
          <w:p w14:paraId="6019ECFE" w14:textId="6EED6BD0" w:rsidR="00DF30F7" w:rsidRDefault="00DF30F7" w:rsidP="00356675">
            <w:pPr>
              <w:pStyle w:val="TableParagraph"/>
              <w:spacing w:before="99"/>
              <w:ind w:right="114"/>
              <w:rPr>
                <w:sz w:val="20"/>
              </w:rPr>
            </w:pPr>
            <w:r w:rsidRPr="00A42EA1">
              <w:rPr>
                <w:rFonts w:hint="eastAsia"/>
                <w:sz w:val="20"/>
              </w:rPr>
              <w:t>振兴乡村人才对培训的满意度</w:t>
            </w:r>
          </w:p>
        </w:tc>
        <w:tc>
          <w:tcPr>
            <w:tcW w:w="1701" w:type="dxa"/>
            <w:tcBorders>
              <w:top w:val="dotted" w:sz="4" w:space="0" w:color="000000"/>
              <w:left w:val="dotted" w:sz="4" w:space="0" w:color="000000"/>
              <w:right w:val="nil"/>
            </w:tcBorders>
            <w:vAlign w:val="center"/>
          </w:tcPr>
          <w:p w14:paraId="5DA5B792" w14:textId="254DF26A" w:rsidR="00DF30F7" w:rsidRDefault="00DF30F7" w:rsidP="007144C8">
            <w:pPr>
              <w:pStyle w:val="TableParagraph"/>
              <w:spacing w:before="99"/>
              <w:ind w:right="662"/>
              <w:rPr>
                <w:sz w:val="20"/>
              </w:rPr>
            </w:pPr>
            <w:r w:rsidRPr="00A42EA1">
              <w:rPr>
                <w:rFonts w:hint="eastAsia"/>
                <w:sz w:val="20"/>
              </w:rPr>
              <w:t>≥95%</w:t>
            </w:r>
          </w:p>
        </w:tc>
      </w:tr>
    </w:tbl>
    <w:p w14:paraId="2EBD068A" w14:textId="7848DDC1" w:rsidR="0048564F" w:rsidRDefault="00716197" w:rsidP="0048564F">
      <w:pPr>
        <w:pStyle w:val="1"/>
        <w:numPr>
          <w:ilvl w:val="0"/>
          <w:numId w:val="0"/>
        </w:numPr>
        <w:spacing w:line="560" w:lineRule="exact"/>
        <w:ind w:firstLineChars="200" w:firstLine="640"/>
        <w:rPr>
          <w:szCs w:val="32"/>
          <w:lang w:val="en-US"/>
        </w:rPr>
      </w:pPr>
      <w:r>
        <w:rPr>
          <w:rFonts w:hint="eastAsia"/>
          <w:szCs w:val="32"/>
          <w:lang w:val="en-US"/>
        </w:rPr>
        <w:t>二</w:t>
      </w:r>
      <w:r w:rsidR="00D91CAD" w:rsidRPr="0048564F">
        <w:rPr>
          <w:rFonts w:hint="eastAsia"/>
          <w:szCs w:val="32"/>
          <w:lang w:val="en-US"/>
        </w:rPr>
        <w:t>、</w:t>
      </w:r>
      <w:r w:rsidR="00D91CAD" w:rsidRPr="0048564F">
        <w:rPr>
          <w:szCs w:val="32"/>
          <w:lang w:val="en-US"/>
        </w:rPr>
        <w:t>评价</w:t>
      </w:r>
      <w:r w:rsidR="0048564F">
        <w:rPr>
          <w:rFonts w:hint="eastAsia"/>
          <w:szCs w:val="32"/>
          <w:lang w:val="en-US"/>
        </w:rPr>
        <w:t>实施</w:t>
      </w:r>
      <w:r w:rsidR="00D91CAD" w:rsidRPr="0048564F">
        <w:rPr>
          <w:szCs w:val="32"/>
          <w:lang w:val="en-US"/>
        </w:rPr>
        <w:t>情况</w:t>
      </w:r>
      <w:bookmarkStart w:id="3" w:name="_Toc26964733"/>
    </w:p>
    <w:p w14:paraId="2EBD068B" w14:textId="77777777" w:rsidR="0048564F" w:rsidRDefault="0048564F" w:rsidP="0048564F">
      <w:pPr>
        <w:pStyle w:val="1"/>
        <w:numPr>
          <w:ilvl w:val="0"/>
          <w:numId w:val="0"/>
        </w:numPr>
        <w:spacing w:line="560" w:lineRule="exact"/>
        <w:ind w:firstLineChars="200" w:firstLine="640"/>
        <w:rPr>
          <w:rFonts w:ascii="楷体_GB2312" w:eastAsia="楷体_GB2312"/>
          <w:szCs w:val="32"/>
          <w:lang w:val="en-US"/>
        </w:rPr>
      </w:pPr>
      <w:r w:rsidRPr="0048564F">
        <w:rPr>
          <w:rFonts w:ascii="楷体_GB2312" w:eastAsia="楷体_GB2312" w:hint="eastAsia"/>
          <w:szCs w:val="32"/>
          <w:lang w:val="en-US"/>
        </w:rPr>
        <w:t>（一）</w:t>
      </w:r>
      <w:r w:rsidR="00C233CE" w:rsidRPr="0048564F">
        <w:rPr>
          <w:rFonts w:ascii="楷体_GB2312" w:eastAsia="楷体_GB2312" w:hint="eastAsia"/>
          <w:szCs w:val="32"/>
          <w:lang w:val="en-US"/>
        </w:rPr>
        <w:t>评价目的</w:t>
      </w:r>
      <w:bookmarkEnd w:id="3"/>
      <w:r w:rsidR="00A47DB2" w:rsidRPr="0048564F">
        <w:rPr>
          <w:rFonts w:ascii="楷体_GB2312" w:eastAsia="楷体_GB2312" w:hint="eastAsia"/>
          <w:szCs w:val="32"/>
          <w:lang w:val="en-US"/>
        </w:rPr>
        <w:t>、对象和范围</w:t>
      </w:r>
      <w:r w:rsidR="0055553A" w:rsidRPr="0048564F">
        <w:rPr>
          <w:rFonts w:ascii="楷体_GB2312" w:eastAsia="楷体_GB2312" w:hint="eastAsia"/>
          <w:szCs w:val="32"/>
          <w:lang w:val="en-US"/>
        </w:rPr>
        <w:t>。</w:t>
      </w:r>
      <w:bookmarkStart w:id="4" w:name="_Toc26964736"/>
    </w:p>
    <w:p w14:paraId="637B83D6" w14:textId="709FE5F3" w:rsidR="001D1274" w:rsidRPr="00E3280A" w:rsidRDefault="00E3280A" w:rsidP="00E3280A">
      <w:pPr>
        <w:pStyle w:val="a2"/>
        <w:snapToGrid w:val="0"/>
        <w:spacing w:line="560" w:lineRule="exact"/>
        <w:ind w:firstLine="640"/>
        <w:rPr>
          <w:rFonts w:ascii="仿宋" w:eastAsia="仿宋" w:hAnsi="仿宋"/>
          <w:color w:val="000000" w:themeColor="text1"/>
          <w:sz w:val="32"/>
          <w:szCs w:val="32"/>
          <w:lang w:val="en-US"/>
        </w:rPr>
      </w:pPr>
      <w:r w:rsidRPr="00E3280A">
        <w:rPr>
          <w:rFonts w:ascii="仿宋" w:eastAsia="仿宋" w:hAnsi="仿宋" w:hint="eastAsia"/>
          <w:color w:val="000000" w:themeColor="text1"/>
          <w:sz w:val="32"/>
          <w:szCs w:val="32"/>
          <w:lang w:val="en-US"/>
        </w:rPr>
        <w:t>1</w:t>
      </w:r>
      <w:r w:rsidR="00B41395">
        <w:rPr>
          <w:rFonts w:ascii="仿宋" w:eastAsia="仿宋" w:hAnsi="仿宋" w:hint="eastAsia"/>
          <w:color w:val="000000" w:themeColor="text1"/>
          <w:sz w:val="32"/>
          <w:szCs w:val="32"/>
          <w:lang w:val="en-US"/>
        </w:rPr>
        <w:t>、</w:t>
      </w:r>
      <w:r w:rsidRPr="00E3280A">
        <w:rPr>
          <w:rFonts w:ascii="仿宋" w:eastAsia="仿宋" w:hAnsi="仿宋" w:hint="eastAsia"/>
          <w:color w:val="000000" w:themeColor="text1"/>
          <w:sz w:val="32"/>
          <w:szCs w:val="32"/>
          <w:lang w:val="en-US"/>
        </w:rPr>
        <w:t>评价目的</w:t>
      </w:r>
    </w:p>
    <w:p w14:paraId="629263A2" w14:textId="77777777" w:rsidR="00E3280A" w:rsidRDefault="00E3280A" w:rsidP="00E3280A">
      <w:pPr>
        <w:pStyle w:val="a2"/>
        <w:ind w:firstLine="640"/>
        <w:rPr>
          <w:rFonts w:ascii="仿宋" w:eastAsia="仿宋" w:hAnsi="仿宋" w:cs="仿宋"/>
          <w:color w:val="000000" w:themeColor="text1"/>
          <w:sz w:val="32"/>
          <w:szCs w:val="32"/>
        </w:rPr>
      </w:pPr>
      <w:r>
        <w:rPr>
          <w:rFonts w:ascii="仿宋" w:eastAsia="仿宋" w:hAnsi="仿宋" w:hint="eastAsia"/>
          <w:color w:val="000000" w:themeColor="text1"/>
          <w:sz w:val="32"/>
          <w:szCs w:val="32"/>
          <w:lang w:val="en-US"/>
        </w:rPr>
        <w:t>通过对</w:t>
      </w:r>
      <w:r w:rsidRPr="00180FA0">
        <w:rPr>
          <w:rFonts w:ascii="仿宋" w:eastAsia="仿宋" w:hAnsi="仿宋" w:hint="eastAsia"/>
          <w:color w:val="000000" w:themeColor="text1"/>
          <w:sz w:val="32"/>
          <w:szCs w:val="32"/>
          <w:lang w:val="en-US"/>
        </w:rPr>
        <w:t>青岛市供销合作社联合社</w:t>
      </w:r>
      <w:r>
        <w:rPr>
          <w:rFonts w:ascii="仿宋" w:eastAsia="仿宋" w:hAnsi="仿宋" w:hint="eastAsia"/>
          <w:color w:val="000000" w:themeColor="text1"/>
          <w:sz w:val="32"/>
          <w:szCs w:val="32"/>
          <w:lang w:val="en-US"/>
        </w:rPr>
        <w:t>整体支出</w:t>
      </w:r>
      <w:r w:rsidRPr="00EE3A50">
        <w:rPr>
          <w:rFonts w:ascii="仿宋" w:eastAsia="仿宋" w:hAnsi="仿宋" w:cs="Arial"/>
          <w:sz w:val="32"/>
          <w:szCs w:val="32"/>
          <w:lang w:val="en-US"/>
        </w:rPr>
        <w:t>的投入、过程、产出和效果四个方面进行客观、公正的评价，总结部门整体支出过程中的经验，发现问题，提出改进部门整体支出投入、过程的具体建议，进一步加强对部门整体支出的管理，提高财政资金的使用效益，</w:t>
      </w:r>
      <w:r w:rsidRPr="00D52DDA">
        <w:rPr>
          <w:rFonts w:ascii="仿宋" w:eastAsia="仿宋" w:hAnsi="仿宋" w:cs="仿宋" w:hint="eastAsia"/>
          <w:color w:val="000000" w:themeColor="text1"/>
          <w:sz w:val="32"/>
          <w:szCs w:val="32"/>
        </w:rPr>
        <w:t>为下一步预算资金安排提供重要参考。</w:t>
      </w:r>
    </w:p>
    <w:p w14:paraId="25EC39EF" w14:textId="77777777" w:rsidR="00A47947" w:rsidRDefault="00DC0503" w:rsidP="00636CDB">
      <w:pPr>
        <w:pStyle w:val="a2"/>
        <w:ind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2、评价对象</w:t>
      </w:r>
    </w:p>
    <w:p w14:paraId="751B68F8" w14:textId="3BBB9266" w:rsidR="00533C70" w:rsidRPr="00636CDB" w:rsidRDefault="00533C70" w:rsidP="00636CDB">
      <w:pPr>
        <w:pStyle w:val="a2"/>
        <w:ind w:firstLine="640"/>
        <w:rPr>
          <w:rFonts w:ascii="仿宋" w:eastAsia="仿宋" w:hAnsi="仿宋" w:cs="仿宋"/>
          <w:color w:val="000000" w:themeColor="text1"/>
          <w:sz w:val="32"/>
          <w:szCs w:val="32"/>
        </w:rPr>
      </w:pPr>
      <w:r w:rsidRPr="00D52DDA">
        <w:rPr>
          <w:rFonts w:ascii="仿宋" w:eastAsia="仿宋" w:hAnsi="仿宋" w:hint="eastAsia"/>
          <w:color w:val="000000" w:themeColor="text1"/>
          <w:sz w:val="32"/>
          <w:szCs w:val="32"/>
          <w:lang w:val="en-US"/>
        </w:rPr>
        <w:t>202</w:t>
      </w:r>
      <w:r>
        <w:rPr>
          <w:rFonts w:ascii="仿宋" w:eastAsia="仿宋" w:hAnsi="仿宋"/>
          <w:color w:val="000000" w:themeColor="text1"/>
          <w:sz w:val="32"/>
          <w:szCs w:val="32"/>
          <w:lang w:val="en-US"/>
        </w:rPr>
        <w:t>1</w:t>
      </w:r>
      <w:r w:rsidRPr="00D52DDA">
        <w:rPr>
          <w:rFonts w:ascii="仿宋" w:eastAsia="仿宋" w:hAnsi="仿宋" w:hint="eastAsia"/>
          <w:color w:val="000000" w:themeColor="text1"/>
          <w:sz w:val="32"/>
          <w:szCs w:val="32"/>
          <w:lang w:val="en-US"/>
        </w:rPr>
        <w:t>年</w:t>
      </w:r>
      <w:r w:rsidRPr="002F4851">
        <w:rPr>
          <w:rFonts w:ascii="仿宋" w:eastAsia="仿宋" w:hAnsi="仿宋" w:hint="eastAsia"/>
          <w:color w:val="000000" w:themeColor="text1"/>
          <w:sz w:val="32"/>
          <w:szCs w:val="32"/>
          <w:lang w:val="en-US"/>
        </w:rPr>
        <w:t>青岛市供销合作社联合社</w:t>
      </w:r>
      <w:r w:rsidRPr="00D52DDA">
        <w:rPr>
          <w:rFonts w:ascii="仿宋" w:eastAsia="仿宋" w:hAnsi="仿宋" w:hint="eastAsia"/>
          <w:color w:val="000000" w:themeColor="text1"/>
          <w:sz w:val="32"/>
          <w:szCs w:val="32"/>
          <w:lang w:val="en-US"/>
        </w:rPr>
        <w:t>绩效目标完成情况及整体支出资金的使用情况。</w:t>
      </w:r>
    </w:p>
    <w:p w14:paraId="117A876F" w14:textId="77777777" w:rsidR="00A47947" w:rsidRDefault="00134E64" w:rsidP="00636CDB">
      <w:pPr>
        <w:pStyle w:val="a2"/>
        <w:ind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3、评价范围</w:t>
      </w:r>
    </w:p>
    <w:p w14:paraId="3A1E4A23" w14:textId="29B47844" w:rsidR="00134E64" w:rsidRPr="00636CDB" w:rsidRDefault="00636CDB" w:rsidP="00636CDB">
      <w:pPr>
        <w:pStyle w:val="a2"/>
        <w:ind w:firstLine="640"/>
        <w:rPr>
          <w:rFonts w:ascii="仿宋" w:eastAsia="仿宋" w:hAnsi="仿宋" w:cs="仿宋"/>
          <w:color w:val="000000" w:themeColor="text1"/>
          <w:sz w:val="32"/>
          <w:szCs w:val="32"/>
        </w:rPr>
      </w:pPr>
      <w:r w:rsidRPr="00C13EEB">
        <w:rPr>
          <w:rFonts w:ascii="仿宋" w:eastAsia="仿宋" w:hAnsi="仿宋" w:hint="eastAsia"/>
          <w:color w:val="000000" w:themeColor="text1"/>
          <w:sz w:val="32"/>
          <w:szCs w:val="32"/>
        </w:rPr>
        <w:t>202</w:t>
      </w:r>
      <w:r w:rsidRPr="00C13EEB">
        <w:rPr>
          <w:rFonts w:ascii="仿宋" w:eastAsia="仿宋" w:hAnsi="仿宋"/>
          <w:color w:val="000000" w:themeColor="text1"/>
          <w:sz w:val="32"/>
          <w:szCs w:val="32"/>
        </w:rPr>
        <w:t>1</w:t>
      </w:r>
      <w:r w:rsidRPr="00C13EEB">
        <w:rPr>
          <w:rFonts w:ascii="仿宋" w:eastAsia="仿宋" w:hAnsi="仿宋" w:hint="eastAsia"/>
          <w:color w:val="000000" w:themeColor="text1"/>
          <w:sz w:val="32"/>
          <w:szCs w:val="32"/>
        </w:rPr>
        <w:t>年</w:t>
      </w:r>
      <w:r w:rsidRPr="002F4851">
        <w:rPr>
          <w:rFonts w:ascii="仿宋" w:eastAsia="仿宋" w:hAnsi="仿宋" w:hint="eastAsia"/>
          <w:color w:val="000000" w:themeColor="text1"/>
          <w:sz w:val="32"/>
          <w:szCs w:val="32"/>
        </w:rPr>
        <w:t>青岛市供销合作社联合社</w:t>
      </w:r>
      <w:r w:rsidRPr="00C13EEB">
        <w:rPr>
          <w:rFonts w:ascii="仿宋" w:eastAsia="仿宋" w:hAnsi="仿宋" w:hint="eastAsia"/>
          <w:color w:val="000000" w:themeColor="text1"/>
          <w:sz w:val="32"/>
          <w:szCs w:val="32"/>
        </w:rPr>
        <w:t>整体支出资金</w:t>
      </w:r>
      <w:r w:rsidRPr="00C13EEB">
        <w:rPr>
          <w:rFonts w:ascii="仿宋" w:eastAsia="仿宋" w:hAnsi="仿宋" w:cs="仿宋"/>
          <w:color w:val="000000" w:themeColor="text1"/>
          <w:sz w:val="32"/>
          <w:szCs w:val="32"/>
        </w:rPr>
        <w:t>1</w:t>
      </w:r>
      <w:r w:rsidR="00877B2E">
        <w:rPr>
          <w:rFonts w:ascii="仿宋" w:eastAsia="仿宋" w:hAnsi="仿宋" w:cs="仿宋" w:hint="eastAsia"/>
          <w:color w:val="000000" w:themeColor="text1"/>
          <w:sz w:val="32"/>
          <w:szCs w:val="32"/>
        </w:rPr>
        <w:t>,</w:t>
      </w:r>
      <w:r w:rsidRPr="00C13EEB">
        <w:rPr>
          <w:rFonts w:ascii="仿宋" w:eastAsia="仿宋" w:hAnsi="仿宋" w:cs="仿宋"/>
          <w:color w:val="000000" w:themeColor="text1"/>
          <w:sz w:val="32"/>
          <w:szCs w:val="32"/>
        </w:rPr>
        <w:t>911.36</w:t>
      </w:r>
      <w:r w:rsidRPr="00C13EEB">
        <w:rPr>
          <w:rFonts w:ascii="仿宋" w:eastAsia="仿宋" w:hAnsi="仿宋" w:hint="eastAsia"/>
          <w:color w:val="000000" w:themeColor="text1"/>
          <w:sz w:val="32"/>
          <w:szCs w:val="32"/>
        </w:rPr>
        <w:t>万元。</w:t>
      </w:r>
      <w:r w:rsidRPr="00C13EEB">
        <w:rPr>
          <w:rFonts w:ascii="仿宋" w:eastAsia="仿宋" w:hAnsi="仿宋" w:cs="仿宋"/>
          <w:sz w:val="32"/>
          <w:szCs w:val="32"/>
        </w:rPr>
        <w:t>其中财政拨款支出</w:t>
      </w:r>
      <w:r w:rsidRPr="00C13EEB">
        <w:rPr>
          <w:rFonts w:ascii="仿宋" w:eastAsia="仿宋" w:hAnsi="仿宋" w:cs="仿宋"/>
          <w:color w:val="000000" w:themeColor="text1"/>
          <w:sz w:val="32"/>
          <w:szCs w:val="32"/>
        </w:rPr>
        <w:t>1</w:t>
      </w:r>
      <w:r w:rsidR="00877B2E">
        <w:rPr>
          <w:rFonts w:ascii="仿宋" w:eastAsia="仿宋" w:hAnsi="仿宋" w:cs="仿宋" w:hint="eastAsia"/>
          <w:color w:val="000000" w:themeColor="text1"/>
          <w:sz w:val="32"/>
          <w:szCs w:val="32"/>
        </w:rPr>
        <w:t>,</w:t>
      </w:r>
      <w:r w:rsidRPr="00C13EEB">
        <w:rPr>
          <w:rFonts w:ascii="仿宋" w:eastAsia="仿宋" w:hAnsi="仿宋" w:cs="仿宋"/>
          <w:color w:val="000000" w:themeColor="text1"/>
          <w:sz w:val="32"/>
          <w:szCs w:val="32"/>
        </w:rPr>
        <w:t>911.36</w:t>
      </w:r>
      <w:r w:rsidRPr="00C13EEB">
        <w:rPr>
          <w:rFonts w:ascii="仿宋" w:eastAsia="仿宋" w:hAnsi="仿宋" w:cs="仿宋"/>
          <w:sz w:val="32"/>
          <w:szCs w:val="32"/>
        </w:rPr>
        <w:t>万元（基本支出1</w:t>
      </w:r>
      <w:r w:rsidR="00877B2E">
        <w:rPr>
          <w:rFonts w:ascii="仿宋" w:eastAsia="仿宋" w:hAnsi="仿宋" w:cs="仿宋" w:hint="eastAsia"/>
          <w:sz w:val="32"/>
          <w:szCs w:val="32"/>
        </w:rPr>
        <w:t>,</w:t>
      </w:r>
      <w:r w:rsidRPr="00C13EEB">
        <w:rPr>
          <w:rFonts w:ascii="仿宋" w:eastAsia="仿宋" w:hAnsi="仿宋" w:cs="仿宋"/>
          <w:sz w:val="32"/>
          <w:szCs w:val="32"/>
        </w:rPr>
        <w:t>871.56万元，项目支出39.80万元）</w:t>
      </w:r>
      <w:r w:rsidRPr="00C13EEB">
        <w:rPr>
          <w:rFonts w:ascii="仿宋" w:eastAsia="仿宋" w:hAnsi="仿宋" w:cs="仿宋" w:hint="eastAsia"/>
          <w:sz w:val="32"/>
          <w:szCs w:val="32"/>
        </w:rPr>
        <w:t>。</w:t>
      </w:r>
    </w:p>
    <w:p w14:paraId="2EBD068C" w14:textId="77777777" w:rsidR="0048564F" w:rsidRDefault="0048564F" w:rsidP="0048564F">
      <w:pPr>
        <w:pStyle w:val="1"/>
        <w:numPr>
          <w:ilvl w:val="0"/>
          <w:numId w:val="0"/>
        </w:numPr>
        <w:spacing w:line="560" w:lineRule="exact"/>
        <w:ind w:firstLineChars="200" w:firstLine="640"/>
        <w:rPr>
          <w:rFonts w:ascii="楷体_GB2312" w:eastAsia="楷体_GB2312"/>
          <w:szCs w:val="32"/>
          <w:lang w:val="en-US"/>
        </w:rPr>
      </w:pPr>
      <w:r w:rsidRPr="0048564F">
        <w:rPr>
          <w:rFonts w:ascii="楷体_GB2312" w:eastAsia="楷体_GB2312" w:hint="eastAsia"/>
          <w:szCs w:val="32"/>
          <w:lang w:val="en-US"/>
        </w:rPr>
        <w:t>（二）</w:t>
      </w:r>
      <w:r w:rsidR="00A47DB2" w:rsidRPr="0048564F">
        <w:rPr>
          <w:rFonts w:ascii="楷体_GB2312" w:eastAsia="楷体_GB2312" w:hint="eastAsia"/>
          <w:szCs w:val="32"/>
          <w:lang w:val="en-US"/>
        </w:rPr>
        <w:t>评价依据、方法、标准、指标体系等</w:t>
      </w:r>
      <w:bookmarkEnd w:id="4"/>
      <w:r w:rsidR="0055553A" w:rsidRPr="0048564F">
        <w:rPr>
          <w:rFonts w:ascii="楷体_GB2312" w:eastAsia="楷体_GB2312" w:hint="eastAsia"/>
          <w:szCs w:val="32"/>
          <w:lang w:val="en-US"/>
        </w:rPr>
        <w:t>。</w:t>
      </w:r>
    </w:p>
    <w:p w14:paraId="2F67F1E1" w14:textId="77777777" w:rsidR="00134E64" w:rsidRDefault="00DC0503" w:rsidP="00DC0503">
      <w:pPr>
        <w:pStyle w:val="a2"/>
        <w:ind w:firstLine="640"/>
        <w:rPr>
          <w:rFonts w:ascii="仿宋" w:eastAsia="仿宋" w:hAnsi="仿宋" w:cs="Arial"/>
          <w:sz w:val="32"/>
          <w:szCs w:val="32"/>
          <w:lang w:val="en-US"/>
        </w:rPr>
      </w:pPr>
      <w:r w:rsidRPr="00624CD9">
        <w:rPr>
          <w:rFonts w:ascii="仿宋" w:eastAsia="仿宋" w:hAnsi="仿宋" w:cs="Arial"/>
          <w:sz w:val="32"/>
          <w:szCs w:val="32"/>
          <w:lang w:val="en-US"/>
        </w:rPr>
        <w:lastRenderedPageBreak/>
        <w:t>1、</w:t>
      </w:r>
      <w:r w:rsidR="00134E64">
        <w:rPr>
          <w:rFonts w:ascii="仿宋" w:eastAsia="仿宋" w:hAnsi="仿宋" w:cs="Arial" w:hint="eastAsia"/>
          <w:sz w:val="32"/>
          <w:szCs w:val="32"/>
          <w:lang w:val="en-US"/>
        </w:rPr>
        <w:t>评价依据</w:t>
      </w:r>
    </w:p>
    <w:p w14:paraId="01D36523" w14:textId="77777777" w:rsidR="00AA6CC1" w:rsidRDefault="00AA6CC1" w:rsidP="00134E64">
      <w:pPr>
        <w:pStyle w:val="a2"/>
        <w:ind w:firstLine="640"/>
        <w:rPr>
          <w:rFonts w:ascii="仿宋" w:eastAsia="仿宋" w:hAnsi="仿宋" w:cs="Arial"/>
          <w:sz w:val="32"/>
          <w:szCs w:val="32"/>
          <w:lang w:val="en-US"/>
        </w:rPr>
      </w:pPr>
      <w:r>
        <w:rPr>
          <w:rFonts w:ascii="仿宋" w:eastAsia="仿宋" w:hAnsi="仿宋" w:cs="Arial" w:hint="eastAsia"/>
          <w:sz w:val="32"/>
          <w:szCs w:val="32"/>
          <w:lang w:val="en-US"/>
        </w:rPr>
        <w:t>（1）</w:t>
      </w:r>
      <w:r w:rsidR="00DC0503" w:rsidRPr="003C5A9B">
        <w:rPr>
          <w:rFonts w:ascii="仿宋" w:eastAsia="仿宋" w:hAnsi="仿宋" w:cs="Arial" w:hint="eastAsia"/>
          <w:sz w:val="32"/>
          <w:szCs w:val="32"/>
          <w:lang w:val="en-US"/>
        </w:rPr>
        <w:t>《青岛市市级财政专项资金绩效目标管理办法（试行）》（</w:t>
      </w:r>
      <w:proofErr w:type="gramStart"/>
      <w:r w:rsidR="00DC0503" w:rsidRPr="003C5A9B">
        <w:rPr>
          <w:rFonts w:ascii="仿宋" w:eastAsia="仿宋" w:hAnsi="仿宋" w:cs="Arial" w:hint="eastAsia"/>
          <w:sz w:val="32"/>
          <w:szCs w:val="32"/>
          <w:lang w:val="en-US"/>
        </w:rPr>
        <w:t>青财预评</w:t>
      </w:r>
      <w:proofErr w:type="gramEnd"/>
      <w:r w:rsidR="00DC0503" w:rsidRPr="003C5A9B">
        <w:rPr>
          <w:rFonts w:ascii="仿宋" w:eastAsia="仿宋" w:hAnsi="仿宋" w:cs="Arial" w:hint="eastAsia"/>
          <w:sz w:val="32"/>
          <w:szCs w:val="32"/>
          <w:lang w:val="en-US"/>
        </w:rPr>
        <w:t>〔</w:t>
      </w:r>
      <w:r w:rsidR="00DC0503" w:rsidRPr="003C5A9B">
        <w:rPr>
          <w:rFonts w:ascii="仿宋" w:eastAsia="仿宋" w:hAnsi="仿宋" w:cs="Arial"/>
          <w:sz w:val="32"/>
          <w:szCs w:val="32"/>
          <w:lang w:val="en-US"/>
        </w:rPr>
        <w:t>2017〕7 号）</w:t>
      </w:r>
      <w:r w:rsidR="00DC0503">
        <w:rPr>
          <w:rFonts w:ascii="仿宋" w:eastAsia="仿宋" w:hAnsi="仿宋" w:cs="Arial" w:hint="eastAsia"/>
          <w:sz w:val="32"/>
          <w:szCs w:val="32"/>
          <w:lang w:val="en-US"/>
        </w:rPr>
        <w:t>；</w:t>
      </w:r>
    </w:p>
    <w:p w14:paraId="1AE5A63C" w14:textId="77777777" w:rsidR="00AA6CC1" w:rsidRDefault="00AA6CC1" w:rsidP="00134E64">
      <w:pPr>
        <w:pStyle w:val="a2"/>
        <w:ind w:firstLine="640"/>
        <w:rPr>
          <w:rFonts w:ascii="仿宋" w:eastAsia="仿宋" w:hAnsi="仿宋" w:cs="Arial"/>
          <w:sz w:val="32"/>
          <w:szCs w:val="32"/>
          <w:lang w:val="en-US"/>
        </w:rPr>
      </w:pPr>
      <w:r>
        <w:rPr>
          <w:rFonts w:ascii="仿宋" w:eastAsia="仿宋" w:hAnsi="仿宋" w:cs="Arial" w:hint="eastAsia"/>
          <w:sz w:val="32"/>
          <w:szCs w:val="32"/>
          <w:lang w:val="en-US"/>
        </w:rPr>
        <w:t>（2）</w:t>
      </w:r>
      <w:r w:rsidR="00DC0503" w:rsidRPr="003C5A9B">
        <w:rPr>
          <w:rFonts w:ascii="仿宋" w:eastAsia="仿宋" w:hAnsi="仿宋" w:cs="Arial"/>
          <w:sz w:val="32"/>
          <w:szCs w:val="32"/>
          <w:lang w:val="en-US"/>
        </w:rPr>
        <w:t>《青岛市市级预算部门(单位)项目支出预算绩效运行监控管理暂行办法》（</w:t>
      </w:r>
      <w:proofErr w:type="gramStart"/>
      <w:r w:rsidR="00DC0503" w:rsidRPr="003C5A9B">
        <w:rPr>
          <w:rFonts w:ascii="仿宋" w:eastAsia="仿宋" w:hAnsi="仿宋" w:cs="Arial"/>
          <w:sz w:val="32"/>
          <w:szCs w:val="32"/>
          <w:lang w:val="en-US"/>
        </w:rPr>
        <w:t>青财绩</w:t>
      </w:r>
      <w:proofErr w:type="gramEnd"/>
      <w:r w:rsidR="00DC0503" w:rsidRPr="003C5A9B">
        <w:rPr>
          <w:rFonts w:ascii="仿宋" w:eastAsia="仿宋" w:hAnsi="仿宋" w:cs="Arial"/>
          <w:sz w:val="32"/>
          <w:szCs w:val="32"/>
          <w:lang w:val="en-US"/>
        </w:rPr>
        <w:t>〔2020〕13 号）</w:t>
      </w:r>
      <w:r w:rsidR="00DC0503">
        <w:rPr>
          <w:rFonts w:ascii="仿宋" w:eastAsia="仿宋" w:hAnsi="仿宋" w:cs="Arial" w:hint="eastAsia"/>
          <w:sz w:val="32"/>
          <w:szCs w:val="32"/>
          <w:lang w:val="en-US"/>
        </w:rPr>
        <w:t>；</w:t>
      </w:r>
    </w:p>
    <w:p w14:paraId="27895C2C" w14:textId="77777777" w:rsidR="00AA6CC1" w:rsidRDefault="00AA6CC1" w:rsidP="00134E64">
      <w:pPr>
        <w:pStyle w:val="a2"/>
        <w:ind w:firstLine="640"/>
        <w:rPr>
          <w:rFonts w:ascii="仿宋" w:eastAsia="仿宋" w:hAnsi="仿宋" w:cs="Arial"/>
          <w:sz w:val="32"/>
          <w:szCs w:val="32"/>
          <w:lang w:val="en-US"/>
        </w:rPr>
      </w:pPr>
      <w:r>
        <w:rPr>
          <w:rFonts w:ascii="仿宋" w:eastAsia="仿宋" w:hAnsi="仿宋" w:cs="Arial" w:hint="eastAsia"/>
          <w:sz w:val="32"/>
          <w:szCs w:val="32"/>
          <w:lang w:val="en-US"/>
        </w:rPr>
        <w:t>（3）</w:t>
      </w:r>
      <w:r w:rsidR="00DC0503" w:rsidRPr="003C5A9B">
        <w:rPr>
          <w:rFonts w:ascii="仿宋" w:eastAsia="仿宋" w:hAnsi="仿宋" w:cs="Arial"/>
          <w:sz w:val="32"/>
          <w:szCs w:val="32"/>
          <w:lang w:val="en-US"/>
        </w:rPr>
        <w:t>《市级财政绩效评价操作指南》</w:t>
      </w:r>
      <w:r w:rsidR="00DC0503" w:rsidRPr="003C5A9B">
        <w:rPr>
          <w:rFonts w:ascii="仿宋" w:eastAsia="仿宋" w:hAnsi="仿宋" w:cs="Arial" w:hint="eastAsia"/>
          <w:sz w:val="32"/>
          <w:szCs w:val="32"/>
          <w:lang w:val="en-US"/>
        </w:rPr>
        <w:t>（</w:t>
      </w:r>
      <w:proofErr w:type="gramStart"/>
      <w:r w:rsidR="00DC0503" w:rsidRPr="003C5A9B">
        <w:rPr>
          <w:rFonts w:ascii="仿宋" w:eastAsia="仿宋" w:hAnsi="仿宋" w:cs="Arial" w:hint="eastAsia"/>
          <w:sz w:val="32"/>
          <w:szCs w:val="32"/>
          <w:lang w:val="en-US"/>
        </w:rPr>
        <w:t>青财绩</w:t>
      </w:r>
      <w:proofErr w:type="gramEnd"/>
      <w:r w:rsidR="00DC0503" w:rsidRPr="003C5A9B">
        <w:rPr>
          <w:rFonts w:ascii="仿宋" w:eastAsia="仿宋" w:hAnsi="仿宋" w:cs="Arial" w:hint="eastAsia"/>
          <w:sz w:val="32"/>
          <w:szCs w:val="32"/>
          <w:lang w:val="en-US"/>
        </w:rPr>
        <w:t>〔</w:t>
      </w:r>
      <w:r w:rsidR="00DC0503" w:rsidRPr="003C5A9B">
        <w:rPr>
          <w:rFonts w:ascii="仿宋" w:eastAsia="仿宋" w:hAnsi="仿宋" w:cs="Arial"/>
          <w:sz w:val="32"/>
          <w:szCs w:val="32"/>
          <w:lang w:val="en-US"/>
        </w:rPr>
        <w:t>2020〕6 号）</w:t>
      </w:r>
      <w:r w:rsidR="00DC0503">
        <w:rPr>
          <w:rFonts w:ascii="仿宋" w:eastAsia="仿宋" w:hAnsi="仿宋" w:cs="Arial" w:hint="eastAsia"/>
          <w:sz w:val="32"/>
          <w:szCs w:val="32"/>
          <w:lang w:val="en-US"/>
        </w:rPr>
        <w:t>；</w:t>
      </w:r>
    </w:p>
    <w:p w14:paraId="19F29E25" w14:textId="77777777" w:rsidR="00AA6CC1" w:rsidRDefault="00AA6CC1" w:rsidP="00134E64">
      <w:pPr>
        <w:pStyle w:val="a2"/>
        <w:ind w:firstLine="640"/>
        <w:rPr>
          <w:rFonts w:ascii="仿宋" w:eastAsia="仿宋" w:hAnsi="仿宋" w:cs="Arial"/>
          <w:sz w:val="32"/>
          <w:szCs w:val="32"/>
          <w:lang w:val="en-US"/>
        </w:rPr>
      </w:pPr>
      <w:r>
        <w:rPr>
          <w:rFonts w:ascii="仿宋" w:eastAsia="仿宋" w:hAnsi="仿宋" w:cs="Arial" w:hint="eastAsia"/>
          <w:sz w:val="32"/>
          <w:szCs w:val="32"/>
          <w:lang w:val="en-US"/>
        </w:rPr>
        <w:t>（4）</w:t>
      </w:r>
      <w:r w:rsidR="00DC0503" w:rsidRPr="003C5A9B">
        <w:rPr>
          <w:rFonts w:ascii="仿宋" w:eastAsia="仿宋" w:hAnsi="仿宋" w:cs="Arial"/>
          <w:sz w:val="32"/>
          <w:szCs w:val="32"/>
          <w:lang w:val="en-US"/>
        </w:rPr>
        <w:t>青岛市委、市政府《关于深化预算管理改革全面推进预算绩效管理的实施意见》（青发〔2019〕6号）</w:t>
      </w:r>
      <w:r w:rsidR="00DC0503">
        <w:rPr>
          <w:rFonts w:ascii="仿宋" w:eastAsia="仿宋" w:hAnsi="仿宋" w:cs="Arial" w:hint="eastAsia"/>
          <w:sz w:val="32"/>
          <w:szCs w:val="32"/>
          <w:lang w:val="en-US"/>
        </w:rPr>
        <w:t>；</w:t>
      </w:r>
    </w:p>
    <w:p w14:paraId="643227ED" w14:textId="05AA22BD" w:rsidR="00DC0503" w:rsidRPr="00624CD9" w:rsidRDefault="00AA6CC1" w:rsidP="00134E64">
      <w:pPr>
        <w:pStyle w:val="a2"/>
        <w:ind w:firstLine="640"/>
        <w:rPr>
          <w:rFonts w:ascii="仿宋" w:eastAsia="仿宋" w:hAnsi="仿宋" w:cs="Arial"/>
          <w:sz w:val="32"/>
          <w:szCs w:val="32"/>
          <w:lang w:val="en-US"/>
        </w:rPr>
      </w:pPr>
      <w:r>
        <w:rPr>
          <w:rFonts w:ascii="仿宋" w:eastAsia="仿宋" w:hAnsi="仿宋" w:cs="Arial" w:hint="eastAsia"/>
          <w:sz w:val="32"/>
          <w:szCs w:val="32"/>
          <w:lang w:val="en-US"/>
        </w:rPr>
        <w:t>（5）</w:t>
      </w:r>
      <w:r w:rsidR="00DC0503" w:rsidRPr="0027738B">
        <w:rPr>
          <w:rFonts w:ascii="仿宋" w:eastAsia="仿宋" w:hAnsi="仿宋" w:cs="Arial" w:hint="eastAsia"/>
          <w:sz w:val="32"/>
          <w:szCs w:val="32"/>
          <w:lang w:val="en-US"/>
        </w:rPr>
        <w:t>《关于深化预算管理改革全面推进预算绩效管理的实施意见》（青发〔</w:t>
      </w:r>
      <w:r w:rsidR="00DC0503" w:rsidRPr="0027738B">
        <w:rPr>
          <w:rFonts w:ascii="仿宋" w:eastAsia="仿宋" w:hAnsi="仿宋" w:cs="Arial"/>
          <w:sz w:val="32"/>
          <w:szCs w:val="32"/>
          <w:lang w:val="en-US"/>
        </w:rPr>
        <w:t>2019〕6号）</w:t>
      </w:r>
      <w:r w:rsidR="00DC0503">
        <w:rPr>
          <w:rFonts w:ascii="仿宋" w:eastAsia="仿宋" w:hAnsi="仿宋" w:cs="Arial" w:hint="eastAsia"/>
          <w:sz w:val="32"/>
          <w:szCs w:val="32"/>
          <w:lang w:val="en-US"/>
        </w:rPr>
        <w:t>。</w:t>
      </w:r>
    </w:p>
    <w:p w14:paraId="2FA26D4F" w14:textId="28910E6F" w:rsidR="001D1274" w:rsidRDefault="00134E64" w:rsidP="0009383C">
      <w:pPr>
        <w:pStyle w:val="a2"/>
        <w:ind w:firstLine="640"/>
        <w:rPr>
          <w:rFonts w:ascii="仿宋" w:eastAsia="仿宋" w:hAnsi="仿宋" w:cs="Arial"/>
          <w:sz w:val="32"/>
          <w:szCs w:val="32"/>
          <w:lang w:val="en-US"/>
        </w:rPr>
      </w:pPr>
      <w:r w:rsidRPr="0009383C">
        <w:rPr>
          <w:rFonts w:ascii="仿宋" w:eastAsia="仿宋" w:hAnsi="仿宋" w:cs="Arial"/>
          <w:sz w:val="32"/>
          <w:szCs w:val="32"/>
          <w:lang w:val="en-US"/>
        </w:rPr>
        <w:t>2</w:t>
      </w:r>
      <w:r w:rsidRPr="0009383C">
        <w:rPr>
          <w:rFonts w:ascii="仿宋" w:eastAsia="仿宋" w:hAnsi="仿宋" w:cs="Arial" w:hint="eastAsia"/>
          <w:sz w:val="32"/>
          <w:szCs w:val="32"/>
          <w:lang w:val="en-US"/>
        </w:rPr>
        <w:t>、</w:t>
      </w:r>
      <w:r w:rsidR="0009383C" w:rsidRPr="0009383C">
        <w:rPr>
          <w:rFonts w:ascii="仿宋" w:eastAsia="仿宋" w:hAnsi="仿宋" w:cs="Arial" w:hint="eastAsia"/>
          <w:sz w:val="32"/>
          <w:szCs w:val="32"/>
          <w:lang w:val="en-US"/>
        </w:rPr>
        <w:t>评价方法</w:t>
      </w:r>
    </w:p>
    <w:p w14:paraId="70593BF6" w14:textId="77777777" w:rsidR="002E1DCA" w:rsidRDefault="0088628D" w:rsidP="0088628D">
      <w:pPr>
        <w:adjustRightInd w:val="0"/>
        <w:snapToGrid w:val="0"/>
        <w:spacing w:line="500" w:lineRule="exact"/>
        <w:ind w:firstLineChars="200" w:firstLine="640"/>
        <w:rPr>
          <w:rFonts w:ascii="仿宋" w:eastAsia="仿宋" w:hAnsi="仿宋" w:cs="Arial"/>
          <w:kern w:val="0"/>
          <w:sz w:val="32"/>
          <w:szCs w:val="32"/>
        </w:rPr>
      </w:pPr>
      <w:r w:rsidRPr="00C53396">
        <w:rPr>
          <w:rFonts w:ascii="仿宋" w:eastAsia="仿宋" w:hAnsi="仿宋" w:cs="Arial" w:hint="eastAsia"/>
          <w:kern w:val="0"/>
          <w:sz w:val="32"/>
          <w:szCs w:val="32"/>
        </w:rPr>
        <w:t>本次绩效评价属于完成结果评价，评价机构拟采用成本效益分析法、对比法、专家评判、因素分析法等方法。其中</w:t>
      </w:r>
      <w:r w:rsidR="002E1DCA">
        <w:rPr>
          <w:rFonts w:ascii="仿宋" w:eastAsia="仿宋" w:hAnsi="仿宋" w:cs="Arial" w:hint="eastAsia"/>
          <w:kern w:val="0"/>
          <w:sz w:val="32"/>
          <w:szCs w:val="32"/>
        </w:rPr>
        <w:t>：</w:t>
      </w:r>
    </w:p>
    <w:p w14:paraId="69CE76AB" w14:textId="77777777" w:rsidR="0031323F" w:rsidRDefault="0031323F" w:rsidP="0088628D">
      <w:pPr>
        <w:adjustRightInd w:val="0"/>
        <w:snapToGrid w:val="0"/>
        <w:spacing w:line="500" w:lineRule="exact"/>
        <w:ind w:firstLineChars="200" w:firstLine="640"/>
        <w:rPr>
          <w:rFonts w:ascii="仿宋" w:eastAsia="仿宋" w:hAnsi="仿宋" w:cs="Arial"/>
          <w:kern w:val="0"/>
          <w:sz w:val="32"/>
          <w:szCs w:val="32"/>
        </w:rPr>
      </w:pPr>
      <w:r>
        <w:rPr>
          <w:rFonts w:ascii="仿宋" w:eastAsia="仿宋" w:hAnsi="仿宋" w:cs="Arial" w:hint="eastAsia"/>
          <w:kern w:val="0"/>
          <w:sz w:val="32"/>
          <w:szCs w:val="32"/>
        </w:rPr>
        <w:t>（1）</w:t>
      </w:r>
      <w:r w:rsidR="0088628D" w:rsidRPr="00C53396">
        <w:rPr>
          <w:rFonts w:ascii="仿宋" w:eastAsia="仿宋" w:hAnsi="仿宋" w:cs="Arial" w:hint="eastAsia"/>
          <w:kern w:val="0"/>
          <w:sz w:val="32"/>
          <w:szCs w:val="32"/>
        </w:rPr>
        <w:t>成本效益分析法。是指将投入与产出、效益进行关联性分析的方法。对比法是将项目执行产生的效果和实际完成数量与实施计划和目标进行对比，评价项目的产出情况；将项目实际执行过程与相关管理办法规定的条款对比，评价项目实施过程的规范情况。</w:t>
      </w:r>
    </w:p>
    <w:p w14:paraId="56A437DD" w14:textId="77777777" w:rsidR="0031323F" w:rsidRPr="004B6E99" w:rsidRDefault="0031323F"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（2）</w:t>
      </w:r>
      <w:r w:rsidR="0088628D" w:rsidRPr="004B6E99">
        <w:rPr>
          <w:rFonts w:ascii="仿宋" w:eastAsia="仿宋" w:hAnsi="仿宋" w:cs="Arial" w:hint="eastAsia"/>
          <w:sz w:val="32"/>
          <w:szCs w:val="32"/>
          <w:lang w:val="en-US"/>
        </w:rPr>
        <w:t>专家评判法是参与评价的专家通过实地考察、材料核实、询问答辩等方式，结合自身专业知识，依据绩效评价指标体系规定的评分标准针对项目实施情况以及产生的效益和</w:t>
      </w:r>
      <w:proofErr w:type="gramStart"/>
      <w:r w:rsidR="0088628D" w:rsidRPr="004B6E99">
        <w:rPr>
          <w:rFonts w:ascii="仿宋" w:eastAsia="仿宋" w:hAnsi="仿宋" w:cs="Arial" w:hint="eastAsia"/>
          <w:sz w:val="32"/>
          <w:szCs w:val="32"/>
          <w:lang w:val="en-US"/>
        </w:rPr>
        <w:t>可</w:t>
      </w:r>
      <w:proofErr w:type="gramEnd"/>
      <w:r w:rsidR="0088628D" w:rsidRPr="004B6E99">
        <w:rPr>
          <w:rFonts w:ascii="仿宋" w:eastAsia="仿宋" w:hAnsi="仿宋" w:cs="Arial" w:hint="eastAsia"/>
          <w:sz w:val="32"/>
          <w:szCs w:val="32"/>
          <w:lang w:val="en-US"/>
        </w:rPr>
        <w:t>持续影响出具评价意见。</w:t>
      </w:r>
    </w:p>
    <w:p w14:paraId="3DF79535" w14:textId="1E35353A" w:rsidR="0088628D" w:rsidRPr="004B6E99" w:rsidRDefault="0031323F"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（3）</w:t>
      </w:r>
      <w:r w:rsidR="0088628D" w:rsidRPr="004B6E99">
        <w:rPr>
          <w:rFonts w:ascii="仿宋" w:eastAsia="仿宋" w:hAnsi="仿宋" w:cs="Arial" w:hint="eastAsia"/>
          <w:sz w:val="32"/>
          <w:szCs w:val="32"/>
          <w:lang w:val="en-US"/>
        </w:rPr>
        <w:t>因素分析法是通过分析影响目标、结果及成本的内外因素，综合分析评价绩效目标完成情况，总结项目实施过程中的经验，存在问题，提出项目改进建议。</w:t>
      </w:r>
    </w:p>
    <w:p w14:paraId="4F01E08E" w14:textId="46EB6C88" w:rsidR="0009383C" w:rsidRPr="00CB0DA9" w:rsidRDefault="00CB0DA9" w:rsidP="0009383C">
      <w:pPr>
        <w:pStyle w:val="a2"/>
        <w:ind w:firstLine="640"/>
        <w:rPr>
          <w:rFonts w:ascii="仿宋" w:eastAsia="仿宋" w:hAnsi="仿宋" w:cs="Arial"/>
          <w:sz w:val="32"/>
          <w:szCs w:val="32"/>
          <w:lang w:val="en-US"/>
        </w:rPr>
      </w:pPr>
      <w:r>
        <w:rPr>
          <w:rFonts w:ascii="仿宋" w:eastAsia="仿宋" w:hAnsi="仿宋" w:cs="Arial"/>
          <w:sz w:val="32"/>
          <w:szCs w:val="32"/>
          <w:lang w:val="en-US"/>
        </w:rPr>
        <w:t>3</w:t>
      </w:r>
      <w:r>
        <w:rPr>
          <w:rFonts w:ascii="仿宋" w:eastAsia="仿宋" w:hAnsi="仿宋" w:cs="Arial" w:hint="eastAsia"/>
          <w:sz w:val="32"/>
          <w:szCs w:val="32"/>
          <w:lang w:val="en-US"/>
        </w:rPr>
        <w:t>、</w:t>
      </w:r>
      <w:r w:rsidR="009901A7" w:rsidRPr="009901A7">
        <w:rPr>
          <w:rFonts w:ascii="仿宋" w:eastAsia="仿宋" w:hAnsi="仿宋" w:cs="Arial" w:hint="eastAsia"/>
          <w:sz w:val="32"/>
          <w:szCs w:val="32"/>
          <w:lang w:val="en-US"/>
        </w:rPr>
        <w:t>绩效评价指标体系及设计思路</w:t>
      </w:r>
    </w:p>
    <w:p w14:paraId="5C32554D" w14:textId="77777777" w:rsidR="00DF2C81" w:rsidRPr="00624CD9" w:rsidRDefault="00DF2C81" w:rsidP="00DF2C81">
      <w:pPr>
        <w:pStyle w:val="a2"/>
        <w:ind w:firstLine="640"/>
        <w:rPr>
          <w:rFonts w:ascii="仿宋" w:eastAsia="仿宋" w:hAnsi="仿宋" w:cs="Arial"/>
          <w:sz w:val="32"/>
          <w:szCs w:val="32"/>
          <w:lang w:val="en-US"/>
        </w:rPr>
      </w:pPr>
      <w:r>
        <w:rPr>
          <w:rFonts w:ascii="仿宋" w:eastAsia="仿宋" w:hAnsi="仿宋" w:cs="Arial" w:hint="eastAsia"/>
          <w:sz w:val="32"/>
          <w:szCs w:val="32"/>
          <w:lang w:val="en-US"/>
        </w:rPr>
        <w:lastRenderedPageBreak/>
        <w:t>（1）</w:t>
      </w:r>
      <w:r w:rsidRPr="00624CD9">
        <w:rPr>
          <w:rFonts w:ascii="仿宋" w:eastAsia="仿宋" w:hAnsi="仿宋" w:cs="Arial"/>
          <w:sz w:val="32"/>
          <w:szCs w:val="32"/>
          <w:lang w:val="en-US"/>
        </w:rPr>
        <w:t>指标体系设计的整体思路</w:t>
      </w:r>
    </w:p>
    <w:p w14:paraId="11FF5A2B" w14:textId="77777777" w:rsidR="00DF2C81" w:rsidRDefault="00DF2C81" w:rsidP="00DF2C81">
      <w:pPr>
        <w:pStyle w:val="a2"/>
        <w:ind w:firstLine="640"/>
        <w:rPr>
          <w:rFonts w:ascii="仿宋" w:eastAsia="仿宋" w:hAnsi="仿宋" w:cs="Arial"/>
          <w:sz w:val="32"/>
          <w:szCs w:val="32"/>
          <w:lang w:val="en-US"/>
        </w:rPr>
      </w:pPr>
      <w:r w:rsidRPr="00624CD9">
        <w:rPr>
          <w:rFonts w:ascii="仿宋" w:eastAsia="仿宋" w:hAnsi="仿宋" w:cs="Arial" w:hint="eastAsia"/>
          <w:sz w:val="32"/>
          <w:szCs w:val="32"/>
          <w:lang w:val="en-US"/>
        </w:rPr>
        <w:t>评价指标是指衡量绩效目标实现程度的考核工具。</w:t>
      </w:r>
      <w:r w:rsidRPr="003C5A9B">
        <w:rPr>
          <w:rFonts w:ascii="仿宋" w:eastAsia="仿宋" w:hAnsi="仿宋" w:cs="Arial" w:hint="eastAsia"/>
          <w:sz w:val="32"/>
          <w:szCs w:val="32"/>
          <w:lang w:val="en-US"/>
        </w:rPr>
        <w:t>指标体系的制定以《青岛市市级财政专项资金绩效目标管理办法（试行）》（</w:t>
      </w:r>
      <w:proofErr w:type="gramStart"/>
      <w:r w:rsidRPr="003C5A9B">
        <w:rPr>
          <w:rFonts w:ascii="仿宋" w:eastAsia="仿宋" w:hAnsi="仿宋" w:cs="Arial" w:hint="eastAsia"/>
          <w:sz w:val="32"/>
          <w:szCs w:val="32"/>
          <w:lang w:val="en-US"/>
        </w:rPr>
        <w:t>青财预评</w:t>
      </w:r>
      <w:proofErr w:type="gramEnd"/>
      <w:r w:rsidRPr="003C5A9B">
        <w:rPr>
          <w:rFonts w:ascii="仿宋" w:eastAsia="仿宋" w:hAnsi="仿宋" w:cs="Arial" w:hint="eastAsia"/>
          <w:sz w:val="32"/>
          <w:szCs w:val="32"/>
          <w:lang w:val="en-US"/>
        </w:rPr>
        <w:t>〔</w:t>
      </w:r>
      <w:r w:rsidRPr="003C5A9B">
        <w:rPr>
          <w:rFonts w:ascii="仿宋" w:eastAsia="仿宋" w:hAnsi="仿宋" w:cs="Arial"/>
          <w:sz w:val="32"/>
          <w:szCs w:val="32"/>
          <w:lang w:val="en-US"/>
        </w:rPr>
        <w:t>2017〕7 号）、《青岛市市级预算部门(单位)项目支出预算绩效运行监控管理暂行办法》（</w:t>
      </w:r>
      <w:proofErr w:type="gramStart"/>
      <w:r w:rsidRPr="003C5A9B">
        <w:rPr>
          <w:rFonts w:ascii="仿宋" w:eastAsia="仿宋" w:hAnsi="仿宋" w:cs="Arial"/>
          <w:sz w:val="32"/>
          <w:szCs w:val="32"/>
          <w:lang w:val="en-US"/>
        </w:rPr>
        <w:t>青财绩</w:t>
      </w:r>
      <w:proofErr w:type="gramEnd"/>
      <w:r w:rsidRPr="003C5A9B">
        <w:rPr>
          <w:rFonts w:ascii="仿宋" w:eastAsia="仿宋" w:hAnsi="仿宋" w:cs="Arial"/>
          <w:sz w:val="32"/>
          <w:szCs w:val="32"/>
          <w:lang w:val="en-US"/>
        </w:rPr>
        <w:t>〔2020〕13 号）、《市级财政绩效评价操作指南》</w:t>
      </w:r>
      <w:r w:rsidRPr="003C5A9B">
        <w:rPr>
          <w:rFonts w:ascii="仿宋" w:eastAsia="仿宋" w:hAnsi="仿宋" w:cs="Arial" w:hint="eastAsia"/>
          <w:sz w:val="32"/>
          <w:szCs w:val="32"/>
          <w:lang w:val="en-US"/>
        </w:rPr>
        <w:t>（</w:t>
      </w:r>
      <w:proofErr w:type="gramStart"/>
      <w:r w:rsidRPr="003C5A9B">
        <w:rPr>
          <w:rFonts w:ascii="仿宋" w:eastAsia="仿宋" w:hAnsi="仿宋" w:cs="Arial" w:hint="eastAsia"/>
          <w:sz w:val="32"/>
          <w:szCs w:val="32"/>
          <w:lang w:val="en-US"/>
        </w:rPr>
        <w:t>青财绩</w:t>
      </w:r>
      <w:proofErr w:type="gramEnd"/>
      <w:r w:rsidRPr="003C5A9B">
        <w:rPr>
          <w:rFonts w:ascii="仿宋" w:eastAsia="仿宋" w:hAnsi="仿宋" w:cs="Arial" w:hint="eastAsia"/>
          <w:sz w:val="32"/>
          <w:szCs w:val="32"/>
          <w:lang w:val="en-US"/>
        </w:rPr>
        <w:t>〔</w:t>
      </w:r>
      <w:r w:rsidRPr="003C5A9B">
        <w:rPr>
          <w:rFonts w:ascii="仿宋" w:eastAsia="仿宋" w:hAnsi="仿宋" w:cs="Arial"/>
          <w:sz w:val="32"/>
          <w:szCs w:val="32"/>
          <w:lang w:val="en-US"/>
        </w:rPr>
        <w:t>2020〕6 号）、青岛市委、市政府《关于深化预算管理改革全面推进预算绩效管理的实施意见》（青发〔2019〕6号）等相关文件为依据</w:t>
      </w:r>
      <w:r w:rsidRPr="00624CD9">
        <w:rPr>
          <w:rFonts w:ascii="仿宋" w:eastAsia="仿宋" w:hAnsi="仿宋" w:cs="Arial"/>
          <w:sz w:val="32"/>
          <w:szCs w:val="32"/>
          <w:lang w:val="en-US"/>
        </w:rPr>
        <w:t>，结合“202</w:t>
      </w:r>
      <w:r>
        <w:rPr>
          <w:rFonts w:ascii="仿宋" w:eastAsia="仿宋" w:hAnsi="仿宋" w:cs="Arial"/>
          <w:sz w:val="32"/>
          <w:szCs w:val="32"/>
          <w:lang w:val="en-US"/>
        </w:rPr>
        <w:t>1</w:t>
      </w:r>
      <w:r w:rsidRPr="00624CD9">
        <w:rPr>
          <w:rFonts w:ascii="仿宋" w:eastAsia="仿宋" w:hAnsi="仿宋" w:cs="Arial"/>
          <w:sz w:val="32"/>
          <w:szCs w:val="32"/>
          <w:lang w:val="en-US"/>
        </w:rPr>
        <w:t>年度</w:t>
      </w:r>
      <w:r w:rsidRPr="00C44441">
        <w:rPr>
          <w:rFonts w:ascii="仿宋" w:eastAsia="仿宋" w:hAnsi="仿宋" w:cs="Arial" w:hint="eastAsia"/>
          <w:sz w:val="32"/>
          <w:szCs w:val="32"/>
          <w:lang w:val="en-US"/>
        </w:rPr>
        <w:t>青岛市供销合作社联合社</w:t>
      </w:r>
      <w:r w:rsidRPr="00624CD9">
        <w:rPr>
          <w:rFonts w:ascii="仿宋" w:eastAsia="仿宋" w:hAnsi="仿宋" w:cs="Arial"/>
          <w:sz w:val="32"/>
          <w:szCs w:val="32"/>
          <w:lang w:val="en-US"/>
        </w:rPr>
        <w:t>整体支出”绩效评价的特点，我们运用相关性、重要性、可比性、系统性、经济性原则，制定了《202</w:t>
      </w:r>
      <w:r>
        <w:rPr>
          <w:rFonts w:ascii="仿宋" w:eastAsia="仿宋" w:hAnsi="仿宋" w:cs="Arial"/>
          <w:sz w:val="32"/>
          <w:szCs w:val="32"/>
          <w:lang w:val="en-US"/>
        </w:rPr>
        <w:t>1</w:t>
      </w:r>
      <w:r w:rsidRPr="00624CD9">
        <w:rPr>
          <w:rFonts w:ascii="仿宋" w:eastAsia="仿宋" w:hAnsi="仿宋" w:cs="Arial"/>
          <w:sz w:val="32"/>
          <w:szCs w:val="32"/>
          <w:lang w:val="en-US"/>
        </w:rPr>
        <w:t>年度</w:t>
      </w:r>
      <w:r>
        <w:rPr>
          <w:rFonts w:ascii="仿宋" w:eastAsia="仿宋" w:hAnsi="仿宋" w:cs="Arial"/>
          <w:sz w:val="32"/>
          <w:szCs w:val="32"/>
          <w:lang w:val="en-US"/>
        </w:rPr>
        <w:t>青岛市供销</w:t>
      </w:r>
      <w:r>
        <w:rPr>
          <w:rFonts w:ascii="仿宋" w:eastAsia="仿宋" w:hAnsi="仿宋" w:cs="Arial" w:hint="eastAsia"/>
          <w:sz w:val="32"/>
          <w:szCs w:val="32"/>
          <w:lang w:val="en-US"/>
        </w:rPr>
        <w:t>合作</w:t>
      </w:r>
      <w:r>
        <w:rPr>
          <w:rFonts w:ascii="仿宋" w:eastAsia="仿宋" w:hAnsi="仿宋" w:cs="Arial"/>
          <w:sz w:val="32"/>
          <w:szCs w:val="32"/>
          <w:lang w:val="en-US"/>
        </w:rPr>
        <w:t>社</w:t>
      </w:r>
      <w:r w:rsidRPr="00624CD9">
        <w:rPr>
          <w:rFonts w:ascii="仿宋" w:eastAsia="仿宋" w:hAnsi="仿宋" w:cs="Arial"/>
          <w:sz w:val="32"/>
          <w:szCs w:val="32"/>
          <w:lang w:val="en-US"/>
        </w:rPr>
        <w:t>整体支出绩效评价指标体系》，评价内容包括部门整体支出的投入、过程、产出和效果四个方面。</w:t>
      </w:r>
    </w:p>
    <w:p w14:paraId="37051FDD" w14:textId="77777777" w:rsidR="009A14E1" w:rsidRPr="00C9002D" w:rsidRDefault="009A14E1" w:rsidP="009A14E1">
      <w:pPr>
        <w:spacing w:line="600" w:lineRule="exact"/>
        <w:ind w:firstLineChars="200" w:firstLine="640"/>
        <w:outlineLvl w:val="0"/>
        <w:rPr>
          <w:rFonts w:ascii="仿宋" w:eastAsia="仿宋" w:hAnsi="仿宋" w:cs="Arial"/>
          <w:kern w:val="0"/>
          <w:sz w:val="32"/>
          <w:szCs w:val="32"/>
        </w:rPr>
      </w:pPr>
      <w:r w:rsidRPr="00C9002D">
        <w:rPr>
          <w:rFonts w:ascii="仿宋" w:eastAsia="仿宋" w:hAnsi="仿宋" w:cs="Arial" w:hint="eastAsia"/>
          <w:kern w:val="0"/>
          <w:sz w:val="32"/>
          <w:szCs w:val="32"/>
        </w:rPr>
        <w:t>（2）指标体系</w:t>
      </w:r>
    </w:p>
    <w:p w14:paraId="5AA44174" w14:textId="77777777" w:rsidR="009A14E1" w:rsidRDefault="009A14E1" w:rsidP="009A14E1">
      <w:pPr>
        <w:pStyle w:val="a2"/>
        <w:ind w:firstLine="640"/>
        <w:rPr>
          <w:rFonts w:ascii="仿宋" w:eastAsia="仿宋" w:hAnsi="仿宋" w:cs="Arial"/>
          <w:sz w:val="32"/>
          <w:szCs w:val="32"/>
          <w:lang w:val="en-US"/>
        </w:rPr>
      </w:pPr>
      <w:r w:rsidRPr="00180FA0">
        <w:rPr>
          <w:rFonts w:ascii="仿宋" w:eastAsia="仿宋" w:hAnsi="仿宋" w:cs="Arial" w:hint="eastAsia"/>
          <w:sz w:val="32"/>
          <w:szCs w:val="32"/>
          <w:lang w:val="en-US"/>
        </w:rPr>
        <w:t>青岛市供销合作社联合社</w:t>
      </w:r>
      <w:r w:rsidRPr="00147E51">
        <w:rPr>
          <w:rFonts w:ascii="仿宋" w:eastAsia="仿宋" w:hAnsi="仿宋" w:cs="Arial" w:hint="eastAsia"/>
          <w:sz w:val="32"/>
          <w:szCs w:val="32"/>
          <w:lang w:val="en-US"/>
        </w:rPr>
        <w:t>整体支出绩效评价指标分为四类指标体系，主要从项目的投入、过程、产出和效果四个方面进行评价。指标体系由一级至四级指标及分值、指标解释、评价标准、评价依据4个部分组成，具体如下表：</w:t>
      </w:r>
    </w:p>
    <w:p w14:paraId="54579C59" w14:textId="77777777" w:rsidR="008C38FC" w:rsidRPr="00C23899" w:rsidRDefault="008C38FC" w:rsidP="008C38FC">
      <w:pPr>
        <w:spacing w:line="600" w:lineRule="exact"/>
        <w:jc w:val="center"/>
        <w:outlineLvl w:val="0"/>
        <w:rPr>
          <w:rFonts w:ascii="仿宋" w:eastAsia="仿宋" w:hAnsi="仿宋" w:cs="Arial"/>
          <w:b/>
          <w:kern w:val="0"/>
          <w:sz w:val="32"/>
          <w:szCs w:val="32"/>
        </w:rPr>
      </w:pPr>
      <w:r w:rsidRPr="00FE2A40">
        <w:rPr>
          <w:rFonts w:ascii="仿宋" w:eastAsia="仿宋" w:hAnsi="仿宋" w:cs="Arial" w:hint="eastAsia"/>
          <w:b/>
          <w:kern w:val="0"/>
          <w:sz w:val="32"/>
          <w:szCs w:val="32"/>
        </w:rPr>
        <w:t>青岛市供销合作社联合社整体支出绩效评价指标评分表</w:t>
      </w:r>
    </w:p>
    <w:tbl>
      <w:tblPr>
        <w:tblStyle w:val="af5"/>
        <w:tblW w:w="8198" w:type="dxa"/>
        <w:jc w:val="center"/>
        <w:tblLook w:val="04A0" w:firstRow="1" w:lastRow="0" w:firstColumn="1" w:lastColumn="0" w:noHBand="0" w:noVBand="1"/>
      </w:tblPr>
      <w:tblGrid>
        <w:gridCol w:w="1129"/>
        <w:gridCol w:w="1418"/>
        <w:gridCol w:w="2644"/>
        <w:gridCol w:w="2317"/>
        <w:gridCol w:w="690"/>
      </w:tblGrid>
      <w:tr w:rsidR="008C38FC" w14:paraId="436A4D3D" w14:textId="77777777" w:rsidTr="00FC7F49">
        <w:trPr>
          <w:tblHeader w:val="0"/>
          <w:jc w:val="center"/>
        </w:trPr>
        <w:tc>
          <w:tcPr>
            <w:tcW w:w="1129" w:type="dxa"/>
          </w:tcPr>
          <w:p w14:paraId="4015F499"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b/>
                <w:bCs/>
                <w:sz w:val="20"/>
                <w:szCs w:val="20"/>
              </w:rPr>
              <w:t>一级指标</w:t>
            </w:r>
          </w:p>
        </w:tc>
        <w:tc>
          <w:tcPr>
            <w:tcW w:w="1418" w:type="dxa"/>
          </w:tcPr>
          <w:p w14:paraId="25556B7F"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b/>
                <w:bCs/>
                <w:sz w:val="20"/>
                <w:szCs w:val="20"/>
              </w:rPr>
              <w:t>二级指标</w:t>
            </w:r>
          </w:p>
        </w:tc>
        <w:tc>
          <w:tcPr>
            <w:tcW w:w="2644" w:type="dxa"/>
          </w:tcPr>
          <w:p w14:paraId="5909BFC7"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b/>
                <w:bCs/>
                <w:sz w:val="20"/>
                <w:szCs w:val="20"/>
              </w:rPr>
              <w:t>三级指标</w:t>
            </w:r>
          </w:p>
        </w:tc>
        <w:tc>
          <w:tcPr>
            <w:tcW w:w="2317" w:type="dxa"/>
          </w:tcPr>
          <w:p w14:paraId="660F0A8F" w14:textId="77777777" w:rsidR="008C38FC" w:rsidRDefault="008C38FC" w:rsidP="008D42E6">
            <w:pPr>
              <w:pStyle w:val="a2"/>
              <w:spacing w:line="520" w:lineRule="exact"/>
              <w:ind w:firstLineChars="0" w:firstLine="0"/>
              <w:rPr>
                <w:rFonts w:ascii="楷体_GB2312" w:eastAsia="楷体_GB2312"/>
                <w:b/>
                <w:bCs/>
                <w:sz w:val="20"/>
                <w:szCs w:val="20"/>
              </w:rPr>
            </w:pPr>
            <w:r>
              <w:rPr>
                <w:rFonts w:ascii="楷体_GB2312" w:eastAsia="楷体_GB2312" w:hint="eastAsia"/>
                <w:b/>
                <w:bCs/>
                <w:sz w:val="20"/>
                <w:szCs w:val="20"/>
              </w:rPr>
              <w:t>四级指标</w:t>
            </w:r>
          </w:p>
        </w:tc>
        <w:tc>
          <w:tcPr>
            <w:tcW w:w="690" w:type="dxa"/>
          </w:tcPr>
          <w:p w14:paraId="6A1504E9"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b/>
                <w:bCs/>
                <w:sz w:val="20"/>
                <w:szCs w:val="20"/>
              </w:rPr>
              <w:t>权重</w:t>
            </w:r>
          </w:p>
        </w:tc>
      </w:tr>
      <w:tr w:rsidR="008C38FC" w14:paraId="64F73724" w14:textId="77777777" w:rsidTr="00FC7F49">
        <w:trPr>
          <w:trHeight w:val="514"/>
          <w:tblHeader w:val="0"/>
          <w:jc w:val="center"/>
        </w:trPr>
        <w:tc>
          <w:tcPr>
            <w:tcW w:w="1129" w:type="dxa"/>
            <w:vMerge w:val="restart"/>
            <w:textDirection w:val="tbRlV"/>
          </w:tcPr>
          <w:p w14:paraId="6021FAE5" w14:textId="77777777" w:rsidR="008C38FC" w:rsidRDefault="008C38FC" w:rsidP="008D42E6">
            <w:pPr>
              <w:pStyle w:val="a2"/>
              <w:spacing w:line="520" w:lineRule="exact"/>
              <w:ind w:firstLineChars="0" w:firstLine="0"/>
              <w:jc w:val="center"/>
              <w:rPr>
                <w:rFonts w:ascii="仿宋" w:eastAsia="仿宋" w:hAnsi="仿宋"/>
                <w:color w:val="000000" w:themeColor="text1"/>
                <w:sz w:val="32"/>
                <w:szCs w:val="32"/>
                <w:lang w:val="en-US"/>
              </w:rPr>
            </w:pPr>
            <w:r>
              <w:rPr>
                <w:rFonts w:ascii="楷体_GB2312" w:eastAsia="楷体_GB2312" w:hint="eastAsia"/>
                <w:sz w:val="20"/>
                <w:szCs w:val="20"/>
              </w:rPr>
              <w:t>投 入（10分）</w:t>
            </w:r>
          </w:p>
        </w:tc>
        <w:tc>
          <w:tcPr>
            <w:tcW w:w="1418" w:type="dxa"/>
            <w:vMerge w:val="restart"/>
          </w:tcPr>
          <w:p w14:paraId="12A305F3"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目标设定（5）</w:t>
            </w:r>
          </w:p>
        </w:tc>
        <w:tc>
          <w:tcPr>
            <w:tcW w:w="2644" w:type="dxa"/>
          </w:tcPr>
          <w:p w14:paraId="1327FE31"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绩效目标合理性</w:t>
            </w:r>
          </w:p>
        </w:tc>
        <w:tc>
          <w:tcPr>
            <w:tcW w:w="2317" w:type="dxa"/>
          </w:tcPr>
          <w:p w14:paraId="004F5926"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7F1BB4E2"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3</w:t>
            </w:r>
          </w:p>
        </w:tc>
      </w:tr>
      <w:tr w:rsidR="008C38FC" w14:paraId="2042A2C7" w14:textId="77777777" w:rsidTr="00FC7F49">
        <w:trPr>
          <w:trHeight w:val="409"/>
          <w:tblHeader w:val="0"/>
          <w:jc w:val="center"/>
        </w:trPr>
        <w:tc>
          <w:tcPr>
            <w:tcW w:w="1129" w:type="dxa"/>
            <w:vMerge/>
          </w:tcPr>
          <w:p w14:paraId="7B0B3DA9"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79497793"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127D33EC"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绩效指标明确性</w:t>
            </w:r>
          </w:p>
        </w:tc>
        <w:tc>
          <w:tcPr>
            <w:tcW w:w="2317" w:type="dxa"/>
          </w:tcPr>
          <w:p w14:paraId="683D9F67"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1F1914E0"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2</w:t>
            </w:r>
          </w:p>
        </w:tc>
      </w:tr>
      <w:tr w:rsidR="008C38FC" w14:paraId="0CD41ADA" w14:textId="77777777" w:rsidTr="00FC7F49">
        <w:trPr>
          <w:tblHeader w:val="0"/>
          <w:jc w:val="center"/>
        </w:trPr>
        <w:tc>
          <w:tcPr>
            <w:tcW w:w="1129" w:type="dxa"/>
            <w:vMerge/>
          </w:tcPr>
          <w:p w14:paraId="376B781F"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val="restart"/>
          </w:tcPr>
          <w:p w14:paraId="30EC1035"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预算编制（5）</w:t>
            </w:r>
          </w:p>
        </w:tc>
        <w:tc>
          <w:tcPr>
            <w:tcW w:w="2644" w:type="dxa"/>
          </w:tcPr>
          <w:p w14:paraId="6B369E03"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预算编制合理性</w:t>
            </w:r>
          </w:p>
        </w:tc>
        <w:tc>
          <w:tcPr>
            <w:tcW w:w="2317" w:type="dxa"/>
          </w:tcPr>
          <w:p w14:paraId="2958D459"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4FD72C87"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3</w:t>
            </w:r>
          </w:p>
        </w:tc>
      </w:tr>
      <w:tr w:rsidR="008C38FC" w14:paraId="097222DD" w14:textId="77777777" w:rsidTr="00FC7F49">
        <w:trPr>
          <w:tblHeader w:val="0"/>
          <w:jc w:val="center"/>
        </w:trPr>
        <w:tc>
          <w:tcPr>
            <w:tcW w:w="1129" w:type="dxa"/>
            <w:vMerge/>
          </w:tcPr>
          <w:p w14:paraId="4016CE93"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45FFABC7"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7C6DCAFB"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决策程序规范性</w:t>
            </w:r>
          </w:p>
        </w:tc>
        <w:tc>
          <w:tcPr>
            <w:tcW w:w="2317" w:type="dxa"/>
          </w:tcPr>
          <w:p w14:paraId="1B10E949"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72D250C9"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2</w:t>
            </w:r>
          </w:p>
        </w:tc>
      </w:tr>
      <w:tr w:rsidR="008C38FC" w14:paraId="15FA418C" w14:textId="77777777" w:rsidTr="00FC7F49">
        <w:trPr>
          <w:tblHeader w:val="0"/>
          <w:jc w:val="center"/>
        </w:trPr>
        <w:tc>
          <w:tcPr>
            <w:tcW w:w="1129" w:type="dxa"/>
            <w:vMerge w:val="restart"/>
            <w:textDirection w:val="tbRlV"/>
          </w:tcPr>
          <w:p w14:paraId="7AB024DD" w14:textId="77777777" w:rsidR="008C38FC" w:rsidRDefault="008C38FC" w:rsidP="008D42E6">
            <w:pPr>
              <w:pStyle w:val="a2"/>
              <w:spacing w:line="520" w:lineRule="exact"/>
              <w:ind w:firstLineChars="0" w:firstLine="0"/>
              <w:jc w:val="center"/>
              <w:rPr>
                <w:rFonts w:ascii="仿宋" w:eastAsia="仿宋" w:hAnsi="仿宋"/>
                <w:color w:val="000000" w:themeColor="text1"/>
                <w:sz w:val="32"/>
                <w:szCs w:val="32"/>
                <w:lang w:val="en-US"/>
              </w:rPr>
            </w:pPr>
            <w:r>
              <w:rPr>
                <w:rFonts w:ascii="楷体_GB2312" w:eastAsia="楷体_GB2312" w:hint="eastAsia"/>
                <w:sz w:val="20"/>
                <w:szCs w:val="20"/>
              </w:rPr>
              <w:t>过   程（30分）</w:t>
            </w:r>
          </w:p>
        </w:tc>
        <w:tc>
          <w:tcPr>
            <w:tcW w:w="1418" w:type="dxa"/>
            <w:vMerge w:val="restart"/>
          </w:tcPr>
          <w:p w14:paraId="52833569"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预算执行（15）</w:t>
            </w:r>
          </w:p>
        </w:tc>
        <w:tc>
          <w:tcPr>
            <w:tcW w:w="2644" w:type="dxa"/>
          </w:tcPr>
          <w:p w14:paraId="0EA4D231"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color w:val="000000"/>
                <w:sz w:val="20"/>
                <w:szCs w:val="20"/>
              </w:rPr>
              <w:t>预算执行率</w:t>
            </w:r>
          </w:p>
        </w:tc>
        <w:tc>
          <w:tcPr>
            <w:tcW w:w="2317" w:type="dxa"/>
          </w:tcPr>
          <w:p w14:paraId="64205B7E" w14:textId="77777777" w:rsidR="008C38FC" w:rsidRDefault="008C38FC" w:rsidP="008D42E6">
            <w:pPr>
              <w:pStyle w:val="a2"/>
              <w:spacing w:line="520" w:lineRule="exact"/>
              <w:ind w:firstLineChars="0" w:firstLine="0"/>
              <w:rPr>
                <w:rFonts w:ascii="楷体_GB2312" w:eastAsia="楷体_GB2312"/>
                <w:color w:val="000000"/>
                <w:sz w:val="20"/>
                <w:szCs w:val="20"/>
              </w:rPr>
            </w:pPr>
          </w:p>
        </w:tc>
        <w:tc>
          <w:tcPr>
            <w:tcW w:w="690" w:type="dxa"/>
          </w:tcPr>
          <w:p w14:paraId="4862EBBB"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color w:val="000000"/>
                <w:sz w:val="20"/>
                <w:szCs w:val="20"/>
              </w:rPr>
              <w:t>3</w:t>
            </w:r>
          </w:p>
        </w:tc>
      </w:tr>
      <w:tr w:rsidR="008C38FC" w14:paraId="41683931" w14:textId="77777777" w:rsidTr="00FC7F49">
        <w:trPr>
          <w:tblHeader w:val="0"/>
          <w:jc w:val="center"/>
        </w:trPr>
        <w:tc>
          <w:tcPr>
            <w:tcW w:w="1129" w:type="dxa"/>
            <w:vMerge/>
          </w:tcPr>
          <w:p w14:paraId="3CB15ED1"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7B8F5249"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4454BCF8"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预算调整情况</w:t>
            </w:r>
          </w:p>
        </w:tc>
        <w:tc>
          <w:tcPr>
            <w:tcW w:w="2317" w:type="dxa"/>
          </w:tcPr>
          <w:p w14:paraId="01E25914"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638005B7"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2</w:t>
            </w:r>
          </w:p>
        </w:tc>
      </w:tr>
      <w:tr w:rsidR="008C38FC" w14:paraId="3ACF7159" w14:textId="77777777" w:rsidTr="00FC7F49">
        <w:trPr>
          <w:tblHeader w:val="0"/>
          <w:jc w:val="center"/>
        </w:trPr>
        <w:tc>
          <w:tcPr>
            <w:tcW w:w="1129" w:type="dxa"/>
            <w:vMerge/>
          </w:tcPr>
          <w:p w14:paraId="5666D302"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41B9D522"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1132584A"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支付进度率</w:t>
            </w:r>
          </w:p>
        </w:tc>
        <w:tc>
          <w:tcPr>
            <w:tcW w:w="2317" w:type="dxa"/>
          </w:tcPr>
          <w:p w14:paraId="5371C7AD"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4F062BE9"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3</w:t>
            </w:r>
          </w:p>
        </w:tc>
      </w:tr>
      <w:tr w:rsidR="008C38FC" w14:paraId="4A99C5D2" w14:textId="77777777" w:rsidTr="00FC7F49">
        <w:trPr>
          <w:tblHeader w:val="0"/>
          <w:jc w:val="center"/>
        </w:trPr>
        <w:tc>
          <w:tcPr>
            <w:tcW w:w="1129" w:type="dxa"/>
            <w:vMerge/>
          </w:tcPr>
          <w:p w14:paraId="433C25CB"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7582BB01"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334D0289"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上年结转资金执行率</w:t>
            </w:r>
          </w:p>
        </w:tc>
        <w:tc>
          <w:tcPr>
            <w:tcW w:w="2317" w:type="dxa"/>
          </w:tcPr>
          <w:p w14:paraId="2C670E46"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089B585E"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2</w:t>
            </w:r>
          </w:p>
        </w:tc>
      </w:tr>
      <w:tr w:rsidR="008C38FC" w14:paraId="66D2F985" w14:textId="77777777" w:rsidTr="00FC7F49">
        <w:trPr>
          <w:tblHeader w:val="0"/>
          <w:jc w:val="center"/>
        </w:trPr>
        <w:tc>
          <w:tcPr>
            <w:tcW w:w="1129" w:type="dxa"/>
            <w:vMerge/>
          </w:tcPr>
          <w:p w14:paraId="0846E18F"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2247DD61"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3A048F15"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“三公经费”变动情况</w:t>
            </w:r>
          </w:p>
        </w:tc>
        <w:tc>
          <w:tcPr>
            <w:tcW w:w="2317" w:type="dxa"/>
          </w:tcPr>
          <w:p w14:paraId="5BF1DEFC"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690458E3"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2</w:t>
            </w:r>
          </w:p>
        </w:tc>
      </w:tr>
      <w:tr w:rsidR="008C38FC" w14:paraId="7B281E74" w14:textId="77777777" w:rsidTr="00FC7F49">
        <w:trPr>
          <w:tblHeader w:val="0"/>
          <w:jc w:val="center"/>
        </w:trPr>
        <w:tc>
          <w:tcPr>
            <w:tcW w:w="1129" w:type="dxa"/>
            <w:vMerge/>
          </w:tcPr>
          <w:p w14:paraId="46BB4339"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190ECEBB"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681D9A6C"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政府采购执行率</w:t>
            </w:r>
          </w:p>
        </w:tc>
        <w:tc>
          <w:tcPr>
            <w:tcW w:w="2317" w:type="dxa"/>
          </w:tcPr>
          <w:p w14:paraId="52BA0DCE"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46B0793E"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3</w:t>
            </w:r>
          </w:p>
        </w:tc>
      </w:tr>
      <w:tr w:rsidR="008C38FC" w14:paraId="4F6ECB91" w14:textId="77777777" w:rsidTr="00FC7F49">
        <w:trPr>
          <w:tblHeader w:val="0"/>
          <w:jc w:val="center"/>
        </w:trPr>
        <w:tc>
          <w:tcPr>
            <w:tcW w:w="1129" w:type="dxa"/>
            <w:vMerge/>
          </w:tcPr>
          <w:p w14:paraId="4D254DAA"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val="restart"/>
          </w:tcPr>
          <w:p w14:paraId="2B21409C"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预算管理（9）</w:t>
            </w:r>
          </w:p>
        </w:tc>
        <w:tc>
          <w:tcPr>
            <w:tcW w:w="2644" w:type="dxa"/>
          </w:tcPr>
          <w:p w14:paraId="35B86FF2"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管理制度健全性</w:t>
            </w:r>
          </w:p>
        </w:tc>
        <w:tc>
          <w:tcPr>
            <w:tcW w:w="2317" w:type="dxa"/>
          </w:tcPr>
          <w:p w14:paraId="7FAB777E"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70142225"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2</w:t>
            </w:r>
          </w:p>
        </w:tc>
      </w:tr>
      <w:tr w:rsidR="008C38FC" w14:paraId="4B279284" w14:textId="77777777" w:rsidTr="00FC7F49">
        <w:trPr>
          <w:tblHeader w:val="0"/>
          <w:jc w:val="center"/>
        </w:trPr>
        <w:tc>
          <w:tcPr>
            <w:tcW w:w="1129" w:type="dxa"/>
            <w:vMerge/>
          </w:tcPr>
          <w:p w14:paraId="688469B1"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3AD79A58"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7C490326"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资金使用合</w:t>
            </w:r>
            <w:proofErr w:type="gramStart"/>
            <w:r>
              <w:rPr>
                <w:rFonts w:ascii="楷体_GB2312" w:eastAsia="楷体_GB2312" w:hint="eastAsia"/>
                <w:sz w:val="20"/>
                <w:szCs w:val="20"/>
              </w:rPr>
              <w:t>规</w:t>
            </w:r>
            <w:proofErr w:type="gramEnd"/>
            <w:r>
              <w:rPr>
                <w:rFonts w:ascii="楷体_GB2312" w:eastAsia="楷体_GB2312" w:hint="eastAsia"/>
                <w:sz w:val="20"/>
                <w:szCs w:val="20"/>
              </w:rPr>
              <w:t>性</w:t>
            </w:r>
          </w:p>
        </w:tc>
        <w:tc>
          <w:tcPr>
            <w:tcW w:w="2317" w:type="dxa"/>
          </w:tcPr>
          <w:p w14:paraId="180AB933"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6E6F9EAF"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2</w:t>
            </w:r>
          </w:p>
        </w:tc>
      </w:tr>
      <w:tr w:rsidR="008C38FC" w14:paraId="30A0670C" w14:textId="77777777" w:rsidTr="00FC7F49">
        <w:trPr>
          <w:tblHeader w:val="0"/>
          <w:jc w:val="center"/>
        </w:trPr>
        <w:tc>
          <w:tcPr>
            <w:tcW w:w="1129" w:type="dxa"/>
            <w:vMerge/>
          </w:tcPr>
          <w:p w14:paraId="482C9E01"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72B67436"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5C953261"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预决算信息公开性</w:t>
            </w:r>
          </w:p>
        </w:tc>
        <w:tc>
          <w:tcPr>
            <w:tcW w:w="2317" w:type="dxa"/>
          </w:tcPr>
          <w:p w14:paraId="62BA8954"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29335068"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2</w:t>
            </w:r>
          </w:p>
        </w:tc>
      </w:tr>
      <w:tr w:rsidR="008C38FC" w14:paraId="22357C1D" w14:textId="77777777" w:rsidTr="00FC7F49">
        <w:trPr>
          <w:tblHeader w:val="0"/>
          <w:jc w:val="center"/>
        </w:trPr>
        <w:tc>
          <w:tcPr>
            <w:tcW w:w="1129" w:type="dxa"/>
            <w:vMerge/>
          </w:tcPr>
          <w:p w14:paraId="149DF2DB"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0A7A7794"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174A2F33"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基础信息完善性</w:t>
            </w:r>
          </w:p>
        </w:tc>
        <w:tc>
          <w:tcPr>
            <w:tcW w:w="2317" w:type="dxa"/>
          </w:tcPr>
          <w:p w14:paraId="1401877B"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19B725E5"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3</w:t>
            </w:r>
          </w:p>
        </w:tc>
      </w:tr>
      <w:tr w:rsidR="008C38FC" w14:paraId="34C2536F" w14:textId="77777777" w:rsidTr="00FC7F49">
        <w:trPr>
          <w:tblHeader w:val="0"/>
          <w:jc w:val="center"/>
        </w:trPr>
        <w:tc>
          <w:tcPr>
            <w:tcW w:w="1129" w:type="dxa"/>
            <w:vMerge/>
          </w:tcPr>
          <w:p w14:paraId="78E727AB"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val="restart"/>
          </w:tcPr>
          <w:p w14:paraId="56E9C1BB"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资产管理（6）</w:t>
            </w:r>
          </w:p>
        </w:tc>
        <w:tc>
          <w:tcPr>
            <w:tcW w:w="2644" w:type="dxa"/>
          </w:tcPr>
          <w:p w14:paraId="60BA1173"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固定资产利用率</w:t>
            </w:r>
          </w:p>
        </w:tc>
        <w:tc>
          <w:tcPr>
            <w:tcW w:w="2317" w:type="dxa"/>
          </w:tcPr>
          <w:p w14:paraId="5D3C65E8"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711E5C28"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3</w:t>
            </w:r>
          </w:p>
        </w:tc>
      </w:tr>
      <w:tr w:rsidR="008C38FC" w14:paraId="06FEC493" w14:textId="77777777" w:rsidTr="00FC7F49">
        <w:trPr>
          <w:tblHeader w:val="0"/>
          <w:jc w:val="center"/>
        </w:trPr>
        <w:tc>
          <w:tcPr>
            <w:tcW w:w="1129" w:type="dxa"/>
            <w:vMerge/>
          </w:tcPr>
          <w:p w14:paraId="1E078831"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2200827D"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089AC237"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资产管理规范性</w:t>
            </w:r>
          </w:p>
        </w:tc>
        <w:tc>
          <w:tcPr>
            <w:tcW w:w="2317" w:type="dxa"/>
          </w:tcPr>
          <w:p w14:paraId="3419726D"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tcPr>
          <w:p w14:paraId="4F478D26"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3</w:t>
            </w:r>
          </w:p>
        </w:tc>
      </w:tr>
      <w:tr w:rsidR="0083340A" w14:paraId="7364F618" w14:textId="77777777" w:rsidTr="00FC7F49">
        <w:trPr>
          <w:tblHeader w:val="0"/>
          <w:jc w:val="center"/>
        </w:trPr>
        <w:tc>
          <w:tcPr>
            <w:tcW w:w="1129" w:type="dxa"/>
            <w:vMerge w:val="restart"/>
            <w:textDirection w:val="tbRlV"/>
          </w:tcPr>
          <w:p w14:paraId="76C7DFBD" w14:textId="77777777" w:rsidR="0083340A" w:rsidRDefault="0083340A" w:rsidP="0083340A">
            <w:pPr>
              <w:pStyle w:val="a2"/>
              <w:spacing w:line="520" w:lineRule="exact"/>
              <w:ind w:firstLineChars="0" w:firstLine="0"/>
              <w:jc w:val="center"/>
              <w:rPr>
                <w:rFonts w:ascii="仿宋" w:eastAsia="仿宋" w:hAnsi="仿宋"/>
                <w:color w:val="000000" w:themeColor="text1"/>
                <w:sz w:val="32"/>
                <w:szCs w:val="32"/>
                <w:lang w:val="en-US"/>
              </w:rPr>
            </w:pPr>
            <w:r>
              <w:rPr>
                <w:rFonts w:ascii="楷体_GB2312" w:eastAsia="楷体_GB2312" w:hint="eastAsia"/>
                <w:sz w:val="20"/>
                <w:szCs w:val="20"/>
              </w:rPr>
              <w:t>产   出（30分）</w:t>
            </w:r>
          </w:p>
        </w:tc>
        <w:tc>
          <w:tcPr>
            <w:tcW w:w="1418" w:type="dxa"/>
            <w:vMerge w:val="restart"/>
          </w:tcPr>
          <w:p w14:paraId="6CDF5988"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职责履行（30）</w:t>
            </w:r>
          </w:p>
        </w:tc>
        <w:tc>
          <w:tcPr>
            <w:tcW w:w="2644" w:type="dxa"/>
            <w:tcBorders>
              <w:top w:val="single" w:sz="4" w:space="0" w:color="auto"/>
              <w:left w:val="single" w:sz="4" w:space="0" w:color="auto"/>
              <w:bottom w:val="single" w:sz="4" w:space="0" w:color="auto"/>
              <w:right w:val="single" w:sz="4" w:space="0" w:color="auto"/>
            </w:tcBorders>
            <w:shd w:val="clear" w:color="auto" w:fill="auto"/>
          </w:tcPr>
          <w:p w14:paraId="4F7AAA9F" w14:textId="73E0AA55"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高质量发展促进社有资产保值增值</w:t>
            </w:r>
          </w:p>
        </w:tc>
        <w:tc>
          <w:tcPr>
            <w:tcW w:w="2317" w:type="dxa"/>
          </w:tcPr>
          <w:p w14:paraId="2FF0651D" w14:textId="77777777" w:rsidR="0083340A" w:rsidRDefault="0083340A" w:rsidP="0083340A">
            <w:pPr>
              <w:pStyle w:val="a2"/>
              <w:spacing w:line="520" w:lineRule="exact"/>
              <w:ind w:firstLineChars="0" w:firstLine="0"/>
              <w:rPr>
                <w:rFonts w:ascii="楷体_GB2312" w:eastAsia="楷体_GB2312"/>
                <w:sz w:val="20"/>
                <w:szCs w:val="20"/>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3463CAB9" w14:textId="0E351205"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5</w:t>
            </w:r>
          </w:p>
        </w:tc>
      </w:tr>
      <w:tr w:rsidR="0083340A" w14:paraId="50983503" w14:textId="77777777" w:rsidTr="00FC7F49">
        <w:trPr>
          <w:tblHeader w:val="0"/>
          <w:jc w:val="center"/>
        </w:trPr>
        <w:tc>
          <w:tcPr>
            <w:tcW w:w="1129" w:type="dxa"/>
            <w:vMerge/>
          </w:tcPr>
          <w:p w14:paraId="0341DD3A"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10D099C5"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p>
        </w:tc>
        <w:tc>
          <w:tcPr>
            <w:tcW w:w="2644" w:type="dxa"/>
            <w:tcBorders>
              <w:top w:val="nil"/>
              <w:left w:val="single" w:sz="4" w:space="0" w:color="auto"/>
              <w:bottom w:val="single" w:sz="4" w:space="0" w:color="auto"/>
              <w:right w:val="single" w:sz="4" w:space="0" w:color="auto"/>
            </w:tcBorders>
            <w:shd w:val="clear" w:color="auto" w:fill="auto"/>
          </w:tcPr>
          <w:p w14:paraId="2DA7C7AD" w14:textId="0CF36CCD"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巩固农业生产资料主渠道地位</w:t>
            </w:r>
          </w:p>
        </w:tc>
        <w:tc>
          <w:tcPr>
            <w:tcW w:w="2317" w:type="dxa"/>
          </w:tcPr>
          <w:p w14:paraId="18A40FAB" w14:textId="77777777" w:rsidR="0083340A" w:rsidRDefault="0083340A" w:rsidP="0083340A">
            <w:pPr>
              <w:pStyle w:val="a2"/>
              <w:spacing w:line="520" w:lineRule="exact"/>
              <w:ind w:firstLineChars="0" w:firstLine="0"/>
              <w:rPr>
                <w:rFonts w:ascii="楷体_GB2312" w:eastAsia="楷体_GB2312"/>
                <w:sz w:val="20"/>
                <w:szCs w:val="20"/>
              </w:rPr>
            </w:pPr>
          </w:p>
        </w:tc>
        <w:tc>
          <w:tcPr>
            <w:tcW w:w="690" w:type="dxa"/>
            <w:tcBorders>
              <w:top w:val="nil"/>
              <w:left w:val="single" w:sz="4" w:space="0" w:color="auto"/>
              <w:bottom w:val="single" w:sz="4" w:space="0" w:color="auto"/>
              <w:right w:val="single" w:sz="4" w:space="0" w:color="auto"/>
            </w:tcBorders>
            <w:shd w:val="clear" w:color="auto" w:fill="auto"/>
          </w:tcPr>
          <w:p w14:paraId="68F9C219" w14:textId="31AE9BAB"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3</w:t>
            </w:r>
          </w:p>
        </w:tc>
      </w:tr>
      <w:tr w:rsidR="0083340A" w14:paraId="408A2792" w14:textId="77777777" w:rsidTr="00FC7F49">
        <w:trPr>
          <w:tblHeader w:val="0"/>
          <w:jc w:val="center"/>
        </w:trPr>
        <w:tc>
          <w:tcPr>
            <w:tcW w:w="1129" w:type="dxa"/>
            <w:vMerge/>
          </w:tcPr>
          <w:p w14:paraId="7A369E8F"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1C6DD86D"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p>
        </w:tc>
        <w:tc>
          <w:tcPr>
            <w:tcW w:w="2644" w:type="dxa"/>
            <w:tcBorders>
              <w:top w:val="nil"/>
              <w:left w:val="single" w:sz="4" w:space="0" w:color="auto"/>
              <w:bottom w:val="single" w:sz="4" w:space="0" w:color="auto"/>
              <w:right w:val="single" w:sz="4" w:space="0" w:color="auto"/>
            </w:tcBorders>
            <w:shd w:val="clear" w:color="auto" w:fill="auto"/>
          </w:tcPr>
          <w:p w14:paraId="3D148678" w14:textId="71A1B9EE"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完善农产品现代流通体系</w:t>
            </w:r>
          </w:p>
        </w:tc>
        <w:tc>
          <w:tcPr>
            <w:tcW w:w="2317" w:type="dxa"/>
          </w:tcPr>
          <w:p w14:paraId="57777E43" w14:textId="77777777" w:rsidR="0083340A" w:rsidRDefault="0083340A" w:rsidP="0083340A">
            <w:pPr>
              <w:pStyle w:val="a2"/>
              <w:spacing w:line="520" w:lineRule="exact"/>
              <w:ind w:firstLineChars="0" w:firstLine="0"/>
              <w:rPr>
                <w:rFonts w:ascii="楷体_GB2312" w:eastAsia="楷体_GB2312"/>
                <w:sz w:val="20"/>
                <w:szCs w:val="20"/>
              </w:rPr>
            </w:pPr>
          </w:p>
        </w:tc>
        <w:tc>
          <w:tcPr>
            <w:tcW w:w="690" w:type="dxa"/>
            <w:tcBorders>
              <w:top w:val="nil"/>
              <w:left w:val="single" w:sz="4" w:space="0" w:color="auto"/>
              <w:bottom w:val="single" w:sz="4" w:space="0" w:color="auto"/>
              <w:right w:val="single" w:sz="4" w:space="0" w:color="auto"/>
            </w:tcBorders>
            <w:shd w:val="clear" w:color="auto" w:fill="auto"/>
          </w:tcPr>
          <w:p w14:paraId="1E33B3EC" w14:textId="1296CCEF"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3</w:t>
            </w:r>
          </w:p>
        </w:tc>
      </w:tr>
      <w:tr w:rsidR="0083340A" w14:paraId="58A7252E" w14:textId="77777777" w:rsidTr="00FC7F49">
        <w:trPr>
          <w:tblHeader w:val="0"/>
          <w:jc w:val="center"/>
        </w:trPr>
        <w:tc>
          <w:tcPr>
            <w:tcW w:w="1129" w:type="dxa"/>
            <w:vMerge/>
          </w:tcPr>
          <w:p w14:paraId="0F1CE6C8"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62CE38DB"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p>
        </w:tc>
        <w:tc>
          <w:tcPr>
            <w:tcW w:w="2644" w:type="dxa"/>
            <w:tcBorders>
              <w:top w:val="nil"/>
              <w:left w:val="single" w:sz="4" w:space="0" w:color="auto"/>
              <w:bottom w:val="single" w:sz="4" w:space="0" w:color="auto"/>
              <w:right w:val="single" w:sz="4" w:space="0" w:color="auto"/>
            </w:tcBorders>
            <w:shd w:val="clear" w:color="auto" w:fill="auto"/>
          </w:tcPr>
          <w:p w14:paraId="1C681E39" w14:textId="6466C7E9"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发展日用品经营服务体系</w:t>
            </w:r>
          </w:p>
        </w:tc>
        <w:tc>
          <w:tcPr>
            <w:tcW w:w="2317" w:type="dxa"/>
          </w:tcPr>
          <w:p w14:paraId="615C436D" w14:textId="77777777" w:rsidR="0083340A" w:rsidRDefault="0083340A" w:rsidP="0083340A">
            <w:pPr>
              <w:pStyle w:val="a2"/>
              <w:spacing w:line="520" w:lineRule="exact"/>
              <w:ind w:firstLineChars="0" w:firstLine="0"/>
              <w:rPr>
                <w:rFonts w:ascii="楷体_GB2312" w:eastAsia="楷体_GB2312"/>
                <w:sz w:val="20"/>
                <w:szCs w:val="20"/>
              </w:rPr>
            </w:pPr>
          </w:p>
        </w:tc>
        <w:tc>
          <w:tcPr>
            <w:tcW w:w="690" w:type="dxa"/>
            <w:tcBorders>
              <w:top w:val="nil"/>
              <w:left w:val="single" w:sz="4" w:space="0" w:color="auto"/>
              <w:bottom w:val="single" w:sz="4" w:space="0" w:color="auto"/>
              <w:right w:val="single" w:sz="4" w:space="0" w:color="auto"/>
            </w:tcBorders>
            <w:shd w:val="clear" w:color="auto" w:fill="auto"/>
          </w:tcPr>
          <w:p w14:paraId="2B939AD2" w14:textId="3E40B02F"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3</w:t>
            </w:r>
          </w:p>
        </w:tc>
      </w:tr>
      <w:tr w:rsidR="0083340A" w14:paraId="322109FC" w14:textId="77777777" w:rsidTr="00FC7F49">
        <w:trPr>
          <w:tblHeader w:val="0"/>
          <w:jc w:val="center"/>
        </w:trPr>
        <w:tc>
          <w:tcPr>
            <w:tcW w:w="1129" w:type="dxa"/>
            <w:vMerge/>
          </w:tcPr>
          <w:p w14:paraId="1950FAE8"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52B64AF4"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p>
        </w:tc>
        <w:tc>
          <w:tcPr>
            <w:tcW w:w="2644" w:type="dxa"/>
            <w:tcBorders>
              <w:top w:val="nil"/>
              <w:left w:val="single" w:sz="4" w:space="0" w:color="auto"/>
              <w:bottom w:val="single" w:sz="4" w:space="0" w:color="auto"/>
              <w:right w:val="single" w:sz="4" w:space="0" w:color="auto"/>
            </w:tcBorders>
            <w:shd w:val="clear" w:color="auto" w:fill="auto"/>
          </w:tcPr>
          <w:p w14:paraId="36666715" w14:textId="56101793" w:rsidR="0083340A" w:rsidRDefault="0083340A" w:rsidP="0083340A">
            <w:pPr>
              <w:pStyle w:val="a2"/>
              <w:spacing w:line="520" w:lineRule="exact"/>
              <w:ind w:firstLineChars="0" w:firstLine="0"/>
              <w:rPr>
                <w:rFonts w:ascii="楷体_GB2312" w:eastAsia="楷体_GB2312"/>
                <w:sz w:val="20"/>
                <w:szCs w:val="20"/>
              </w:rPr>
            </w:pPr>
            <w:r>
              <w:rPr>
                <w:rFonts w:ascii="楷体_GB2312" w:eastAsia="楷体_GB2312" w:hint="eastAsia"/>
                <w:sz w:val="20"/>
                <w:szCs w:val="20"/>
              </w:rPr>
              <w:t>聚焦为农服务职能</w:t>
            </w:r>
          </w:p>
        </w:tc>
        <w:tc>
          <w:tcPr>
            <w:tcW w:w="2317" w:type="dxa"/>
          </w:tcPr>
          <w:p w14:paraId="118D4E73" w14:textId="77777777" w:rsidR="0083340A" w:rsidRDefault="0083340A" w:rsidP="0083340A">
            <w:pPr>
              <w:pStyle w:val="a2"/>
              <w:spacing w:line="520" w:lineRule="exact"/>
              <w:ind w:firstLineChars="0" w:firstLine="0"/>
              <w:rPr>
                <w:rFonts w:ascii="楷体_GB2312" w:eastAsia="楷体_GB2312"/>
                <w:sz w:val="20"/>
                <w:szCs w:val="20"/>
              </w:rPr>
            </w:pPr>
          </w:p>
        </w:tc>
        <w:tc>
          <w:tcPr>
            <w:tcW w:w="690" w:type="dxa"/>
            <w:tcBorders>
              <w:top w:val="nil"/>
              <w:left w:val="single" w:sz="4" w:space="0" w:color="auto"/>
              <w:bottom w:val="nil"/>
              <w:right w:val="single" w:sz="4" w:space="0" w:color="auto"/>
            </w:tcBorders>
            <w:shd w:val="clear" w:color="auto" w:fill="auto"/>
          </w:tcPr>
          <w:p w14:paraId="75073FA1" w14:textId="52B3E03A" w:rsidR="0083340A" w:rsidRDefault="0083340A" w:rsidP="0083340A">
            <w:pPr>
              <w:pStyle w:val="a2"/>
              <w:spacing w:line="520" w:lineRule="exact"/>
              <w:ind w:firstLineChars="0" w:firstLine="0"/>
              <w:rPr>
                <w:rFonts w:ascii="楷体_GB2312" w:eastAsia="楷体_GB2312"/>
                <w:sz w:val="20"/>
                <w:szCs w:val="20"/>
              </w:rPr>
            </w:pPr>
            <w:r>
              <w:rPr>
                <w:rFonts w:ascii="楷体_GB2312" w:eastAsia="楷体_GB2312" w:hint="eastAsia"/>
                <w:sz w:val="20"/>
                <w:szCs w:val="20"/>
              </w:rPr>
              <w:t>6</w:t>
            </w:r>
          </w:p>
        </w:tc>
      </w:tr>
      <w:tr w:rsidR="0083340A" w14:paraId="66CF2692" w14:textId="77777777" w:rsidTr="00FC7F49">
        <w:trPr>
          <w:tblHeader w:val="0"/>
          <w:jc w:val="center"/>
        </w:trPr>
        <w:tc>
          <w:tcPr>
            <w:tcW w:w="1129" w:type="dxa"/>
            <w:vMerge/>
          </w:tcPr>
          <w:p w14:paraId="747FCE3F"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66183195"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p>
        </w:tc>
        <w:tc>
          <w:tcPr>
            <w:tcW w:w="2644" w:type="dxa"/>
            <w:tcBorders>
              <w:top w:val="nil"/>
              <w:left w:val="single" w:sz="4" w:space="0" w:color="auto"/>
              <w:bottom w:val="single" w:sz="4" w:space="0" w:color="auto"/>
              <w:right w:val="single" w:sz="4" w:space="0" w:color="auto"/>
            </w:tcBorders>
            <w:shd w:val="clear" w:color="auto" w:fill="auto"/>
          </w:tcPr>
          <w:p w14:paraId="49331425" w14:textId="42654BC0" w:rsidR="0083340A" w:rsidRDefault="0083340A" w:rsidP="0083340A">
            <w:pPr>
              <w:pStyle w:val="a2"/>
              <w:spacing w:line="520" w:lineRule="exact"/>
              <w:ind w:firstLineChars="0" w:firstLine="0"/>
              <w:rPr>
                <w:rFonts w:ascii="楷体_GB2312" w:eastAsia="楷体_GB2312"/>
                <w:sz w:val="20"/>
                <w:szCs w:val="20"/>
              </w:rPr>
            </w:pPr>
            <w:r>
              <w:rPr>
                <w:rFonts w:ascii="楷体_GB2312" w:eastAsia="楷体_GB2312" w:hint="eastAsia"/>
                <w:sz w:val="20"/>
                <w:szCs w:val="20"/>
              </w:rPr>
              <w:t>加强新型职业农民培训</w:t>
            </w:r>
          </w:p>
        </w:tc>
        <w:tc>
          <w:tcPr>
            <w:tcW w:w="2317" w:type="dxa"/>
          </w:tcPr>
          <w:p w14:paraId="4798A250" w14:textId="77777777" w:rsidR="0083340A" w:rsidRDefault="0083340A" w:rsidP="0083340A">
            <w:pPr>
              <w:pStyle w:val="a2"/>
              <w:spacing w:line="520" w:lineRule="exact"/>
              <w:ind w:firstLineChars="0" w:firstLine="0"/>
              <w:rPr>
                <w:rFonts w:ascii="楷体_GB2312" w:eastAsia="楷体_GB2312"/>
                <w:sz w:val="20"/>
                <w:szCs w:val="20"/>
              </w:rPr>
            </w:pPr>
          </w:p>
        </w:tc>
        <w:tc>
          <w:tcPr>
            <w:tcW w:w="690" w:type="dxa"/>
            <w:tcBorders>
              <w:top w:val="single" w:sz="4" w:space="0" w:color="auto"/>
              <w:left w:val="single" w:sz="4" w:space="0" w:color="auto"/>
              <w:bottom w:val="nil"/>
              <w:right w:val="single" w:sz="4" w:space="0" w:color="auto"/>
            </w:tcBorders>
            <w:shd w:val="clear" w:color="auto" w:fill="auto"/>
          </w:tcPr>
          <w:p w14:paraId="4597ACDB" w14:textId="59ADF326" w:rsidR="0083340A" w:rsidRDefault="0083340A" w:rsidP="0083340A">
            <w:pPr>
              <w:pStyle w:val="a2"/>
              <w:spacing w:line="520" w:lineRule="exact"/>
              <w:ind w:firstLineChars="0" w:firstLine="0"/>
              <w:rPr>
                <w:rFonts w:ascii="楷体_GB2312" w:eastAsia="楷体_GB2312"/>
                <w:sz w:val="20"/>
                <w:szCs w:val="20"/>
              </w:rPr>
            </w:pPr>
            <w:r>
              <w:rPr>
                <w:rFonts w:ascii="楷体_GB2312" w:eastAsia="楷体_GB2312" w:hint="eastAsia"/>
                <w:sz w:val="20"/>
                <w:szCs w:val="20"/>
              </w:rPr>
              <w:t>3</w:t>
            </w:r>
          </w:p>
        </w:tc>
      </w:tr>
      <w:tr w:rsidR="0083340A" w14:paraId="5794C8CE" w14:textId="77777777" w:rsidTr="00FC7F49">
        <w:trPr>
          <w:tblHeader w:val="0"/>
          <w:jc w:val="center"/>
        </w:trPr>
        <w:tc>
          <w:tcPr>
            <w:tcW w:w="1129" w:type="dxa"/>
            <w:vMerge/>
          </w:tcPr>
          <w:p w14:paraId="7C2A7F81"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056A749F" w14:textId="77777777" w:rsidR="0083340A" w:rsidRDefault="0083340A" w:rsidP="0083340A">
            <w:pPr>
              <w:pStyle w:val="a2"/>
              <w:spacing w:line="520" w:lineRule="exact"/>
              <w:ind w:firstLineChars="0" w:firstLine="0"/>
              <w:rPr>
                <w:rFonts w:ascii="仿宋" w:eastAsia="仿宋" w:hAnsi="仿宋"/>
                <w:color w:val="000000" w:themeColor="text1"/>
                <w:sz w:val="32"/>
                <w:szCs w:val="32"/>
                <w:lang w:val="en-US"/>
              </w:rPr>
            </w:pPr>
          </w:p>
        </w:tc>
        <w:tc>
          <w:tcPr>
            <w:tcW w:w="2644" w:type="dxa"/>
            <w:tcBorders>
              <w:top w:val="nil"/>
              <w:left w:val="single" w:sz="4" w:space="0" w:color="auto"/>
              <w:bottom w:val="single" w:sz="4" w:space="0" w:color="auto"/>
              <w:right w:val="single" w:sz="4" w:space="0" w:color="auto"/>
            </w:tcBorders>
            <w:shd w:val="clear" w:color="auto" w:fill="auto"/>
          </w:tcPr>
          <w:p w14:paraId="6008BBDF" w14:textId="4317ED6D" w:rsidR="0083340A" w:rsidRDefault="0083340A" w:rsidP="0083340A">
            <w:pPr>
              <w:pStyle w:val="a2"/>
              <w:spacing w:line="520" w:lineRule="exact"/>
              <w:ind w:firstLineChars="0" w:firstLine="0"/>
              <w:rPr>
                <w:rFonts w:ascii="楷体_GB2312" w:eastAsia="楷体_GB2312"/>
                <w:sz w:val="20"/>
                <w:szCs w:val="20"/>
              </w:rPr>
            </w:pPr>
            <w:r>
              <w:rPr>
                <w:rFonts w:ascii="楷体_GB2312" w:eastAsia="楷体_GB2312" w:hint="eastAsia"/>
                <w:sz w:val="20"/>
                <w:szCs w:val="20"/>
              </w:rPr>
              <w:t>投资运营监管社有企业</w:t>
            </w:r>
          </w:p>
        </w:tc>
        <w:tc>
          <w:tcPr>
            <w:tcW w:w="2317" w:type="dxa"/>
          </w:tcPr>
          <w:p w14:paraId="4A1C381F" w14:textId="77777777" w:rsidR="0083340A" w:rsidRDefault="0083340A" w:rsidP="0083340A">
            <w:pPr>
              <w:pStyle w:val="a2"/>
              <w:spacing w:line="520" w:lineRule="exact"/>
              <w:ind w:firstLineChars="0" w:firstLine="0"/>
              <w:rPr>
                <w:rFonts w:ascii="楷体_GB2312" w:eastAsia="楷体_GB2312"/>
                <w:sz w:val="20"/>
                <w:szCs w:val="20"/>
              </w:rPr>
            </w:pPr>
          </w:p>
        </w:tc>
        <w:tc>
          <w:tcPr>
            <w:tcW w:w="690" w:type="dxa"/>
            <w:tcBorders>
              <w:top w:val="single" w:sz="4" w:space="0" w:color="auto"/>
              <w:left w:val="single" w:sz="4" w:space="0" w:color="auto"/>
              <w:bottom w:val="nil"/>
              <w:right w:val="single" w:sz="4" w:space="0" w:color="auto"/>
            </w:tcBorders>
            <w:shd w:val="clear" w:color="auto" w:fill="auto"/>
          </w:tcPr>
          <w:p w14:paraId="37A1DC7F" w14:textId="0155F018" w:rsidR="0083340A" w:rsidRDefault="0083340A" w:rsidP="0083340A">
            <w:pPr>
              <w:pStyle w:val="a2"/>
              <w:spacing w:line="520" w:lineRule="exact"/>
              <w:ind w:firstLineChars="0" w:firstLine="0"/>
              <w:rPr>
                <w:rFonts w:ascii="楷体_GB2312" w:eastAsia="楷体_GB2312"/>
                <w:sz w:val="20"/>
                <w:szCs w:val="20"/>
              </w:rPr>
            </w:pPr>
            <w:r>
              <w:rPr>
                <w:rFonts w:ascii="楷体_GB2312" w:eastAsia="楷体_GB2312" w:hint="eastAsia"/>
                <w:sz w:val="20"/>
                <w:szCs w:val="20"/>
              </w:rPr>
              <w:t>7</w:t>
            </w:r>
          </w:p>
        </w:tc>
      </w:tr>
      <w:tr w:rsidR="008C38FC" w:rsidRPr="00145985" w14:paraId="5DE7BBDD" w14:textId="77777777" w:rsidTr="00FC7F49">
        <w:trPr>
          <w:tblHeader w:val="0"/>
          <w:jc w:val="center"/>
        </w:trPr>
        <w:tc>
          <w:tcPr>
            <w:tcW w:w="1129" w:type="dxa"/>
            <w:vMerge w:val="restart"/>
            <w:textDirection w:val="tbRlV"/>
          </w:tcPr>
          <w:p w14:paraId="1F4A4D13" w14:textId="65AFCA6B" w:rsidR="008C38FC" w:rsidRDefault="008C38FC" w:rsidP="008D42E6">
            <w:pPr>
              <w:pStyle w:val="a2"/>
              <w:spacing w:line="520" w:lineRule="exact"/>
              <w:ind w:firstLineChars="0" w:firstLine="0"/>
              <w:jc w:val="center"/>
              <w:rPr>
                <w:rFonts w:ascii="仿宋" w:eastAsia="仿宋" w:hAnsi="仿宋"/>
                <w:color w:val="000000" w:themeColor="text1"/>
                <w:sz w:val="32"/>
                <w:szCs w:val="32"/>
                <w:lang w:val="en-US"/>
              </w:rPr>
            </w:pPr>
            <w:r>
              <w:rPr>
                <w:rFonts w:ascii="楷体_GB2312" w:eastAsia="楷体_GB2312" w:hint="eastAsia"/>
                <w:sz w:val="20"/>
                <w:szCs w:val="20"/>
              </w:rPr>
              <w:t>效果（30分）</w:t>
            </w:r>
          </w:p>
        </w:tc>
        <w:tc>
          <w:tcPr>
            <w:tcW w:w="1418" w:type="dxa"/>
            <w:vMerge w:val="restart"/>
          </w:tcPr>
          <w:p w14:paraId="007B92F2"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r>
              <w:rPr>
                <w:rFonts w:ascii="楷体_GB2312" w:eastAsia="楷体_GB2312" w:hint="eastAsia"/>
                <w:sz w:val="20"/>
                <w:szCs w:val="20"/>
              </w:rPr>
              <w:t>履职效益（30）</w:t>
            </w:r>
          </w:p>
        </w:tc>
        <w:tc>
          <w:tcPr>
            <w:tcW w:w="2644" w:type="dxa"/>
          </w:tcPr>
          <w:p w14:paraId="1FC0F481" w14:textId="77777777" w:rsidR="008C38FC" w:rsidRPr="00145985" w:rsidRDefault="008C38FC" w:rsidP="008D42E6">
            <w:pPr>
              <w:pStyle w:val="a2"/>
              <w:spacing w:line="520" w:lineRule="exact"/>
              <w:ind w:firstLineChars="0" w:firstLine="0"/>
              <w:rPr>
                <w:rFonts w:ascii="楷体_GB2312" w:eastAsia="楷体_GB2312"/>
                <w:sz w:val="20"/>
                <w:szCs w:val="20"/>
              </w:rPr>
            </w:pPr>
            <w:r>
              <w:rPr>
                <w:rFonts w:ascii="楷体_GB2312" w:eastAsia="楷体_GB2312" w:hint="eastAsia"/>
                <w:sz w:val="20"/>
                <w:szCs w:val="20"/>
              </w:rPr>
              <w:t>经济效益</w:t>
            </w:r>
          </w:p>
        </w:tc>
        <w:tc>
          <w:tcPr>
            <w:tcW w:w="2317" w:type="dxa"/>
            <w:vAlign w:val="top"/>
          </w:tcPr>
          <w:p w14:paraId="4870C13F" w14:textId="77777777" w:rsidR="008C38FC" w:rsidRDefault="008C38FC" w:rsidP="008D42E6">
            <w:pPr>
              <w:pStyle w:val="a2"/>
              <w:spacing w:line="520" w:lineRule="exact"/>
              <w:ind w:firstLineChars="0" w:firstLine="0"/>
              <w:rPr>
                <w:rFonts w:ascii="楷体_GB2312" w:eastAsia="楷体_GB2312"/>
                <w:sz w:val="20"/>
                <w:szCs w:val="20"/>
              </w:rPr>
            </w:pPr>
          </w:p>
        </w:tc>
        <w:tc>
          <w:tcPr>
            <w:tcW w:w="690" w:type="dxa"/>
            <w:vAlign w:val="top"/>
          </w:tcPr>
          <w:p w14:paraId="28B25EB3" w14:textId="1688E9CD" w:rsidR="008C38FC" w:rsidRPr="00145985" w:rsidRDefault="008054DF" w:rsidP="008D42E6">
            <w:pPr>
              <w:pStyle w:val="a2"/>
              <w:spacing w:line="520" w:lineRule="exact"/>
              <w:ind w:firstLineChars="0" w:firstLine="0"/>
              <w:rPr>
                <w:rFonts w:ascii="楷体_GB2312" w:eastAsia="楷体_GB2312"/>
                <w:sz w:val="20"/>
                <w:szCs w:val="20"/>
              </w:rPr>
            </w:pPr>
            <w:r>
              <w:rPr>
                <w:rFonts w:ascii="楷体_GB2312" w:eastAsia="楷体_GB2312"/>
                <w:sz w:val="20"/>
                <w:szCs w:val="20"/>
              </w:rPr>
              <w:t>7</w:t>
            </w:r>
          </w:p>
        </w:tc>
      </w:tr>
      <w:tr w:rsidR="008C38FC" w:rsidRPr="00145985" w14:paraId="0E3E9083" w14:textId="77777777" w:rsidTr="00FC7F49">
        <w:trPr>
          <w:tblHeader w:val="0"/>
          <w:jc w:val="center"/>
        </w:trPr>
        <w:tc>
          <w:tcPr>
            <w:tcW w:w="1129" w:type="dxa"/>
            <w:vMerge/>
          </w:tcPr>
          <w:p w14:paraId="1E1EE807"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22B806BF"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08E79BB1" w14:textId="77777777" w:rsidR="008C38FC" w:rsidRPr="00145985" w:rsidRDefault="008C38FC" w:rsidP="008D42E6">
            <w:pPr>
              <w:pStyle w:val="a2"/>
              <w:spacing w:line="520" w:lineRule="exact"/>
              <w:ind w:firstLineChars="0" w:firstLine="0"/>
              <w:rPr>
                <w:rFonts w:ascii="楷体_GB2312" w:eastAsia="楷体_GB2312"/>
                <w:sz w:val="20"/>
                <w:szCs w:val="20"/>
              </w:rPr>
            </w:pPr>
            <w:r>
              <w:rPr>
                <w:rFonts w:ascii="楷体_GB2312" w:eastAsia="楷体_GB2312" w:hint="eastAsia"/>
                <w:color w:val="000000"/>
                <w:sz w:val="20"/>
                <w:szCs w:val="20"/>
              </w:rPr>
              <w:t>社会效益</w:t>
            </w:r>
          </w:p>
        </w:tc>
        <w:tc>
          <w:tcPr>
            <w:tcW w:w="2317" w:type="dxa"/>
            <w:vAlign w:val="top"/>
          </w:tcPr>
          <w:p w14:paraId="384C81A9" w14:textId="77777777" w:rsidR="008C38FC" w:rsidRPr="00145985" w:rsidRDefault="008C38FC" w:rsidP="008D42E6">
            <w:pPr>
              <w:pStyle w:val="a2"/>
              <w:spacing w:line="520" w:lineRule="exact"/>
              <w:ind w:firstLineChars="0" w:firstLine="0"/>
              <w:rPr>
                <w:rFonts w:ascii="楷体_GB2312" w:eastAsia="楷体_GB2312"/>
                <w:sz w:val="20"/>
                <w:szCs w:val="20"/>
              </w:rPr>
            </w:pPr>
          </w:p>
        </w:tc>
        <w:tc>
          <w:tcPr>
            <w:tcW w:w="690" w:type="dxa"/>
            <w:vAlign w:val="top"/>
          </w:tcPr>
          <w:p w14:paraId="6A16F840" w14:textId="0BE0C379" w:rsidR="008C38FC" w:rsidRPr="00145985" w:rsidRDefault="008054DF" w:rsidP="008D42E6">
            <w:pPr>
              <w:pStyle w:val="a2"/>
              <w:spacing w:line="520" w:lineRule="exact"/>
              <w:ind w:firstLineChars="0" w:firstLine="0"/>
              <w:rPr>
                <w:rFonts w:ascii="楷体_GB2312" w:eastAsia="楷体_GB2312"/>
                <w:sz w:val="20"/>
                <w:szCs w:val="20"/>
              </w:rPr>
            </w:pPr>
            <w:r>
              <w:rPr>
                <w:rFonts w:ascii="楷体_GB2312" w:eastAsia="楷体_GB2312" w:hint="eastAsia"/>
                <w:sz w:val="20"/>
                <w:szCs w:val="20"/>
              </w:rPr>
              <w:t>7</w:t>
            </w:r>
          </w:p>
        </w:tc>
      </w:tr>
      <w:tr w:rsidR="008C38FC" w:rsidRPr="00145985" w14:paraId="054A6AC9" w14:textId="77777777" w:rsidTr="00FC7F49">
        <w:trPr>
          <w:tblHeader w:val="0"/>
          <w:jc w:val="center"/>
        </w:trPr>
        <w:tc>
          <w:tcPr>
            <w:tcW w:w="1129" w:type="dxa"/>
            <w:vMerge/>
          </w:tcPr>
          <w:p w14:paraId="113A9C3A"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10881E1C"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50F7E51F" w14:textId="77777777" w:rsidR="008C38FC" w:rsidRPr="00145985" w:rsidRDefault="008C38FC" w:rsidP="008D42E6">
            <w:pPr>
              <w:pStyle w:val="a2"/>
              <w:spacing w:line="520" w:lineRule="exact"/>
              <w:ind w:firstLineChars="0" w:firstLine="0"/>
              <w:rPr>
                <w:rFonts w:ascii="楷体_GB2312" w:eastAsia="楷体_GB2312"/>
                <w:sz w:val="20"/>
                <w:szCs w:val="20"/>
              </w:rPr>
            </w:pPr>
            <w:r>
              <w:rPr>
                <w:rFonts w:ascii="楷体_GB2312" w:eastAsia="楷体_GB2312" w:hint="eastAsia"/>
                <w:color w:val="000000"/>
                <w:sz w:val="20"/>
                <w:szCs w:val="20"/>
              </w:rPr>
              <w:t>行政效能</w:t>
            </w:r>
          </w:p>
        </w:tc>
        <w:tc>
          <w:tcPr>
            <w:tcW w:w="2317" w:type="dxa"/>
            <w:vAlign w:val="top"/>
          </w:tcPr>
          <w:p w14:paraId="511DC501" w14:textId="77777777" w:rsidR="008C38FC" w:rsidRPr="00145985" w:rsidRDefault="008C38FC" w:rsidP="008D42E6">
            <w:pPr>
              <w:pStyle w:val="a2"/>
              <w:spacing w:line="520" w:lineRule="exact"/>
              <w:ind w:firstLineChars="0" w:firstLine="0"/>
              <w:rPr>
                <w:rFonts w:ascii="楷体_GB2312" w:eastAsia="楷体_GB2312"/>
                <w:sz w:val="20"/>
                <w:szCs w:val="20"/>
              </w:rPr>
            </w:pPr>
            <w:r w:rsidRPr="00145985">
              <w:rPr>
                <w:rFonts w:ascii="楷体_GB2312" w:eastAsia="楷体_GB2312" w:hint="eastAsia"/>
                <w:sz w:val="20"/>
                <w:szCs w:val="20"/>
              </w:rPr>
              <w:t>上级部门考核情况</w:t>
            </w:r>
          </w:p>
        </w:tc>
        <w:tc>
          <w:tcPr>
            <w:tcW w:w="690" w:type="dxa"/>
            <w:vAlign w:val="top"/>
          </w:tcPr>
          <w:p w14:paraId="7E1BA308" w14:textId="4B7877D0" w:rsidR="008C38FC" w:rsidRPr="00145985" w:rsidRDefault="008054DF" w:rsidP="008D42E6">
            <w:pPr>
              <w:pStyle w:val="a2"/>
              <w:spacing w:line="520" w:lineRule="exact"/>
              <w:ind w:firstLineChars="0" w:firstLine="0"/>
              <w:rPr>
                <w:rFonts w:ascii="楷体_GB2312" w:eastAsia="楷体_GB2312"/>
                <w:sz w:val="20"/>
                <w:szCs w:val="20"/>
              </w:rPr>
            </w:pPr>
            <w:r>
              <w:rPr>
                <w:rFonts w:ascii="楷体_GB2312" w:eastAsia="楷体_GB2312" w:hint="eastAsia"/>
                <w:sz w:val="20"/>
                <w:szCs w:val="20"/>
              </w:rPr>
              <w:t>3</w:t>
            </w:r>
          </w:p>
        </w:tc>
      </w:tr>
      <w:tr w:rsidR="008C38FC" w:rsidRPr="00145985" w14:paraId="6A94E65E" w14:textId="77777777" w:rsidTr="00FC7F49">
        <w:trPr>
          <w:tblHeader w:val="0"/>
          <w:jc w:val="center"/>
        </w:trPr>
        <w:tc>
          <w:tcPr>
            <w:tcW w:w="1129" w:type="dxa"/>
            <w:vMerge/>
          </w:tcPr>
          <w:p w14:paraId="12EF64AF"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04F641E1"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7649FFF8" w14:textId="77777777" w:rsidR="008C38FC" w:rsidRPr="00145985" w:rsidRDefault="008C38FC" w:rsidP="008D42E6">
            <w:pPr>
              <w:pStyle w:val="a2"/>
              <w:spacing w:line="520" w:lineRule="exact"/>
              <w:ind w:firstLineChars="0" w:firstLine="0"/>
              <w:rPr>
                <w:rFonts w:ascii="楷体_GB2312" w:eastAsia="楷体_GB2312"/>
                <w:sz w:val="20"/>
                <w:szCs w:val="20"/>
              </w:rPr>
            </w:pPr>
            <w:r>
              <w:rPr>
                <w:rFonts w:ascii="楷体_GB2312" w:eastAsia="楷体_GB2312" w:hint="eastAsia"/>
                <w:sz w:val="20"/>
                <w:szCs w:val="20"/>
              </w:rPr>
              <w:t>可持续效益</w:t>
            </w:r>
          </w:p>
        </w:tc>
        <w:tc>
          <w:tcPr>
            <w:tcW w:w="2317" w:type="dxa"/>
            <w:vAlign w:val="top"/>
          </w:tcPr>
          <w:p w14:paraId="0FEDC5E2" w14:textId="77777777" w:rsidR="008C38FC" w:rsidRPr="00145985" w:rsidRDefault="008C38FC" w:rsidP="008D42E6">
            <w:pPr>
              <w:pStyle w:val="a2"/>
              <w:spacing w:line="520" w:lineRule="exact"/>
              <w:ind w:firstLineChars="0" w:firstLine="0"/>
              <w:rPr>
                <w:rFonts w:ascii="楷体_GB2312" w:eastAsia="楷体_GB2312"/>
                <w:sz w:val="20"/>
                <w:szCs w:val="20"/>
              </w:rPr>
            </w:pPr>
            <w:r w:rsidRPr="00145985">
              <w:rPr>
                <w:rFonts w:ascii="楷体_GB2312" w:eastAsia="楷体_GB2312" w:hint="eastAsia"/>
                <w:sz w:val="20"/>
                <w:szCs w:val="20"/>
              </w:rPr>
              <w:t>项目发展机制可持续性</w:t>
            </w:r>
          </w:p>
        </w:tc>
        <w:tc>
          <w:tcPr>
            <w:tcW w:w="690" w:type="dxa"/>
            <w:vAlign w:val="top"/>
          </w:tcPr>
          <w:p w14:paraId="2FCD1B16" w14:textId="77777777" w:rsidR="008C38FC" w:rsidRPr="00145985" w:rsidRDefault="008C38FC" w:rsidP="008D42E6">
            <w:pPr>
              <w:pStyle w:val="a2"/>
              <w:spacing w:line="520" w:lineRule="exact"/>
              <w:ind w:firstLineChars="0" w:firstLine="0"/>
              <w:rPr>
                <w:rFonts w:ascii="楷体_GB2312" w:eastAsia="楷体_GB2312"/>
                <w:sz w:val="20"/>
                <w:szCs w:val="20"/>
              </w:rPr>
            </w:pPr>
            <w:r>
              <w:rPr>
                <w:rFonts w:ascii="楷体_GB2312" w:eastAsia="楷体_GB2312"/>
                <w:sz w:val="20"/>
                <w:szCs w:val="20"/>
              </w:rPr>
              <w:t>3</w:t>
            </w:r>
          </w:p>
        </w:tc>
      </w:tr>
      <w:tr w:rsidR="008C38FC" w:rsidRPr="00145985" w14:paraId="3F50233D" w14:textId="77777777" w:rsidTr="00FC7F49">
        <w:trPr>
          <w:tblHeader w:val="0"/>
          <w:jc w:val="center"/>
        </w:trPr>
        <w:tc>
          <w:tcPr>
            <w:tcW w:w="1129" w:type="dxa"/>
            <w:vMerge/>
          </w:tcPr>
          <w:p w14:paraId="6D569A02"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1418" w:type="dxa"/>
            <w:vMerge/>
          </w:tcPr>
          <w:p w14:paraId="2E5F3437" w14:textId="77777777" w:rsidR="008C38FC" w:rsidRDefault="008C38FC" w:rsidP="008D42E6">
            <w:pPr>
              <w:pStyle w:val="a2"/>
              <w:spacing w:line="520" w:lineRule="exact"/>
              <w:ind w:firstLineChars="0" w:firstLine="0"/>
              <w:rPr>
                <w:rFonts w:ascii="仿宋" w:eastAsia="仿宋" w:hAnsi="仿宋"/>
                <w:color w:val="000000" w:themeColor="text1"/>
                <w:sz w:val="32"/>
                <w:szCs w:val="32"/>
                <w:lang w:val="en-US"/>
              </w:rPr>
            </w:pPr>
          </w:p>
        </w:tc>
        <w:tc>
          <w:tcPr>
            <w:tcW w:w="2644" w:type="dxa"/>
          </w:tcPr>
          <w:p w14:paraId="1562F4A1" w14:textId="1ADBD011" w:rsidR="008C38FC" w:rsidRPr="00145985" w:rsidRDefault="008C38FC" w:rsidP="008D42E6">
            <w:pPr>
              <w:pStyle w:val="a2"/>
              <w:spacing w:line="520" w:lineRule="exact"/>
              <w:ind w:firstLineChars="0" w:firstLine="0"/>
              <w:rPr>
                <w:rFonts w:ascii="楷体_GB2312" w:eastAsia="楷体_GB2312"/>
                <w:sz w:val="20"/>
                <w:szCs w:val="20"/>
              </w:rPr>
            </w:pPr>
            <w:r>
              <w:rPr>
                <w:rFonts w:ascii="楷体_GB2312" w:eastAsia="楷体_GB2312" w:hint="eastAsia"/>
                <w:color w:val="000000"/>
                <w:sz w:val="20"/>
                <w:szCs w:val="20"/>
              </w:rPr>
              <w:t>社会公众、</w:t>
            </w:r>
            <w:r w:rsidR="00FC7F49">
              <w:rPr>
                <w:rFonts w:ascii="楷体_GB2312" w:eastAsia="楷体_GB2312" w:hint="eastAsia"/>
                <w:color w:val="000000"/>
                <w:sz w:val="20"/>
                <w:szCs w:val="20"/>
              </w:rPr>
              <w:t>部门内部、</w:t>
            </w:r>
            <w:r>
              <w:rPr>
                <w:rFonts w:ascii="楷体_GB2312" w:eastAsia="楷体_GB2312" w:hint="eastAsia"/>
                <w:color w:val="000000"/>
                <w:sz w:val="20"/>
                <w:szCs w:val="20"/>
              </w:rPr>
              <w:t>其他部门（单位）或服务对象满意度</w:t>
            </w:r>
          </w:p>
        </w:tc>
        <w:tc>
          <w:tcPr>
            <w:tcW w:w="2317" w:type="dxa"/>
          </w:tcPr>
          <w:p w14:paraId="104F8561" w14:textId="77777777" w:rsidR="008C38FC" w:rsidRPr="00145985" w:rsidRDefault="008C38FC" w:rsidP="00FC7F49">
            <w:pPr>
              <w:pStyle w:val="a2"/>
              <w:spacing w:line="520" w:lineRule="exact"/>
              <w:ind w:firstLineChars="0" w:firstLine="0"/>
              <w:rPr>
                <w:rFonts w:ascii="楷体_GB2312" w:eastAsia="楷体_GB2312"/>
                <w:sz w:val="20"/>
                <w:szCs w:val="20"/>
              </w:rPr>
            </w:pPr>
            <w:r w:rsidRPr="00145985">
              <w:rPr>
                <w:rFonts w:ascii="楷体_GB2312" w:eastAsia="楷体_GB2312" w:hint="eastAsia"/>
                <w:sz w:val="20"/>
                <w:szCs w:val="20"/>
              </w:rPr>
              <w:t>受益对象满意度</w:t>
            </w:r>
          </w:p>
        </w:tc>
        <w:tc>
          <w:tcPr>
            <w:tcW w:w="690" w:type="dxa"/>
            <w:vAlign w:val="top"/>
          </w:tcPr>
          <w:p w14:paraId="55BC9941" w14:textId="77777777" w:rsidR="008C38FC" w:rsidRPr="00145985" w:rsidRDefault="008C38FC" w:rsidP="008D42E6">
            <w:pPr>
              <w:pStyle w:val="a2"/>
              <w:spacing w:line="520" w:lineRule="exact"/>
              <w:ind w:firstLineChars="0" w:firstLine="0"/>
              <w:rPr>
                <w:rFonts w:ascii="楷体_GB2312" w:eastAsia="楷体_GB2312"/>
                <w:sz w:val="20"/>
                <w:szCs w:val="20"/>
              </w:rPr>
            </w:pPr>
            <w:r w:rsidRPr="005E3FAB">
              <w:rPr>
                <w:rFonts w:ascii="楷体_GB2312" w:eastAsia="楷体_GB2312"/>
                <w:sz w:val="20"/>
                <w:szCs w:val="20"/>
              </w:rPr>
              <w:t>10</w:t>
            </w:r>
          </w:p>
        </w:tc>
      </w:tr>
      <w:tr w:rsidR="008C38FC" w14:paraId="0BE3D967" w14:textId="77777777" w:rsidTr="00FC7F49">
        <w:trPr>
          <w:tblHeader w:val="0"/>
          <w:jc w:val="center"/>
        </w:trPr>
        <w:tc>
          <w:tcPr>
            <w:tcW w:w="5191" w:type="dxa"/>
            <w:gridSpan w:val="3"/>
          </w:tcPr>
          <w:p w14:paraId="00649FB9" w14:textId="77777777" w:rsidR="008C38FC" w:rsidRDefault="008C38FC" w:rsidP="008D42E6">
            <w:pPr>
              <w:pStyle w:val="a2"/>
              <w:spacing w:line="520" w:lineRule="exact"/>
              <w:ind w:firstLineChars="0" w:firstLine="0"/>
              <w:jc w:val="center"/>
              <w:rPr>
                <w:rFonts w:ascii="楷体_GB2312" w:eastAsia="楷体_GB2312"/>
                <w:color w:val="000000"/>
                <w:sz w:val="20"/>
                <w:szCs w:val="20"/>
              </w:rPr>
            </w:pPr>
            <w:r>
              <w:rPr>
                <w:rFonts w:ascii="楷体_GB2312" w:eastAsia="楷体_GB2312" w:hint="eastAsia"/>
                <w:color w:val="000000"/>
                <w:sz w:val="20"/>
                <w:szCs w:val="20"/>
              </w:rPr>
              <w:lastRenderedPageBreak/>
              <w:t xml:space="preserve">合 </w:t>
            </w:r>
            <w:r>
              <w:rPr>
                <w:rFonts w:ascii="楷体_GB2312" w:eastAsia="楷体_GB2312"/>
                <w:color w:val="000000"/>
                <w:sz w:val="20"/>
                <w:szCs w:val="20"/>
              </w:rPr>
              <w:t xml:space="preserve">  </w:t>
            </w:r>
            <w:r>
              <w:rPr>
                <w:rFonts w:ascii="楷体_GB2312" w:eastAsia="楷体_GB2312" w:hint="eastAsia"/>
                <w:color w:val="000000"/>
                <w:sz w:val="20"/>
                <w:szCs w:val="20"/>
              </w:rPr>
              <w:t>计</w:t>
            </w:r>
          </w:p>
        </w:tc>
        <w:tc>
          <w:tcPr>
            <w:tcW w:w="2317" w:type="dxa"/>
          </w:tcPr>
          <w:p w14:paraId="2F503767" w14:textId="77777777" w:rsidR="008C38FC" w:rsidRDefault="008C38FC" w:rsidP="008D42E6">
            <w:pPr>
              <w:pStyle w:val="a2"/>
              <w:spacing w:line="520" w:lineRule="exact"/>
              <w:ind w:firstLineChars="0" w:firstLine="0"/>
              <w:rPr>
                <w:rFonts w:ascii="楷体_GB2312" w:eastAsia="楷体_GB2312"/>
                <w:color w:val="000000"/>
                <w:sz w:val="20"/>
                <w:szCs w:val="20"/>
              </w:rPr>
            </w:pPr>
          </w:p>
        </w:tc>
        <w:tc>
          <w:tcPr>
            <w:tcW w:w="690" w:type="dxa"/>
          </w:tcPr>
          <w:p w14:paraId="336A30EE" w14:textId="77777777" w:rsidR="008C38FC" w:rsidRDefault="008C38FC" w:rsidP="008D42E6">
            <w:pPr>
              <w:pStyle w:val="a2"/>
              <w:spacing w:line="520" w:lineRule="exact"/>
              <w:ind w:firstLineChars="0" w:firstLine="0"/>
              <w:rPr>
                <w:rFonts w:ascii="楷体_GB2312" w:eastAsia="楷体_GB2312"/>
                <w:color w:val="000000"/>
                <w:sz w:val="20"/>
                <w:szCs w:val="20"/>
              </w:rPr>
            </w:pPr>
            <w:r>
              <w:rPr>
                <w:rFonts w:ascii="楷体_GB2312" w:eastAsia="楷体_GB2312" w:hint="eastAsia"/>
                <w:color w:val="000000"/>
                <w:sz w:val="20"/>
                <w:szCs w:val="20"/>
              </w:rPr>
              <w:t>1</w:t>
            </w:r>
            <w:r>
              <w:rPr>
                <w:rFonts w:ascii="楷体_GB2312" w:eastAsia="楷体_GB2312"/>
                <w:color w:val="000000"/>
                <w:sz w:val="20"/>
                <w:szCs w:val="20"/>
              </w:rPr>
              <w:t>00</w:t>
            </w:r>
          </w:p>
        </w:tc>
      </w:tr>
    </w:tbl>
    <w:p w14:paraId="3F180E13" w14:textId="77777777" w:rsidR="008C38FC" w:rsidRPr="00DF4C65" w:rsidRDefault="008C38FC" w:rsidP="008C38FC">
      <w:pPr>
        <w:spacing w:line="580" w:lineRule="exact"/>
        <w:ind w:firstLineChars="200" w:firstLine="640"/>
        <w:outlineLvl w:val="0"/>
        <w:rPr>
          <w:rFonts w:ascii="仿宋" w:eastAsia="仿宋" w:hAnsi="仿宋" w:cs="Arial"/>
          <w:kern w:val="0"/>
          <w:sz w:val="32"/>
          <w:szCs w:val="32"/>
        </w:rPr>
      </w:pPr>
      <w:r w:rsidRPr="00DF4C65">
        <w:rPr>
          <w:rFonts w:ascii="仿宋" w:eastAsia="仿宋" w:hAnsi="仿宋" w:cs="Arial" w:hint="eastAsia"/>
          <w:kern w:val="0"/>
          <w:sz w:val="32"/>
          <w:szCs w:val="32"/>
        </w:rPr>
        <w:t>（3）绩效级次</w:t>
      </w:r>
    </w:p>
    <w:p w14:paraId="18E0B796" w14:textId="77777777" w:rsidR="008C38FC" w:rsidRPr="004B6E99" w:rsidRDefault="008C38FC"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绩效评价综合绩效级别分为4个等级：</w:t>
      </w:r>
    </w:p>
    <w:p w14:paraId="7FEFB04F" w14:textId="77777777" w:rsidR="008C38FC" w:rsidRPr="004B6E99" w:rsidRDefault="008C38FC"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综合得分在90～100分（含90分）以上为“优”；</w:t>
      </w:r>
    </w:p>
    <w:p w14:paraId="294BB718" w14:textId="77777777" w:rsidR="008C38FC" w:rsidRPr="004B6E99" w:rsidRDefault="008C38FC"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综合得分在80～90分（含80分）为“良”；</w:t>
      </w:r>
    </w:p>
    <w:p w14:paraId="58BBD8E0" w14:textId="77777777" w:rsidR="008C38FC" w:rsidRPr="004B6E99" w:rsidRDefault="008C38FC"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综合得分在70～80分（含70分）为“中”；</w:t>
      </w:r>
    </w:p>
    <w:p w14:paraId="397BFC51" w14:textId="77777777" w:rsidR="008C38FC" w:rsidRPr="004B6E99" w:rsidRDefault="008C38FC"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综合得分在70分以下为“差”。</w:t>
      </w:r>
    </w:p>
    <w:p w14:paraId="648B7B54" w14:textId="77777777" w:rsidR="008C38FC" w:rsidRPr="00DF4C65" w:rsidRDefault="008C38FC" w:rsidP="008C38FC">
      <w:pPr>
        <w:pStyle w:val="a2"/>
        <w:ind w:firstLine="640"/>
        <w:rPr>
          <w:rFonts w:ascii="仿宋" w:eastAsia="仿宋" w:hAnsi="仿宋" w:cs="Arial"/>
          <w:sz w:val="32"/>
          <w:szCs w:val="32"/>
          <w:lang w:val="en-US"/>
        </w:rPr>
      </w:pPr>
      <w:r w:rsidRPr="00DF4C65">
        <w:rPr>
          <w:rFonts w:ascii="仿宋" w:eastAsia="仿宋" w:hAnsi="仿宋" w:cs="Arial" w:hint="eastAsia"/>
          <w:sz w:val="32"/>
          <w:szCs w:val="32"/>
          <w:lang w:val="en-US"/>
        </w:rPr>
        <w:t>其中“优”表示成效显著，“良”表示成效明显，“中”表示成效一般，“差”表示成效较差。如果项目缺乏用来说明现有绩效的资料，或者主管部门与项目单位无法对项目绩效目标完成情况等达成一致，则项目定级结果为无法显示成效</w:t>
      </w:r>
      <w:r w:rsidRPr="00DF4C65">
        <w:rPr>
          <w:rFonts w:ascii="仿宋" w:eastAsia="仿宋" w:hAnsi="仿宋" w:cs="Arial"/>
          <w:sz w:val="32"/>
          <w:szCs w:val="32"/>
          <w:lang w:val="en-US"/>
        </w:rPr>
        <w:t>。</w:t>
      </w:r>
    </w:p>
    <w:p w14:paraId="2EBD068D" w14:textId="77777777" w:rsidR="0055553A" w:rsidRDefault="0048564F" w:rsidP="0048564F">
      <w:pPr>
        <w:pStyle w:val="1"/>
        <w:numPr>
          <w:ilvl w:val="0"/>
          <w:numId w:val="0"/>
        </w:numPr>
        <w:spacing w:line="560" w:lineRule="exact"/>
        <w:ind w:firstLineChars="200" w:firstLine="640"/>
        <w:rPr>
          <w:rFonts w:ascii="楷体_GB2312" w:eastAsia="楷体_GB2312"/>
          <w:szCs w:val="32"/>
          <w:lang w:val="en-US"/>
        </w:rPr>
      </w:pPr>
      <w:r w:rsidRPr="0048564F">
        <w:rPr>
          <w:rFonts w:ascii="楷体_GB2312" w:eastAsia="楷体_GB2312" w:hint="eastAsia"/>
          <w:szCs w:val="32"/>
          <w:lang w:val="en-US"/>
        </w:rPr>
        <w:t>（三）</w:t>
      </w:r>
      <w:r w:rsidR="00D91CAD" w:rsidRPr="0048564F">
        <w:rPr>
          <w:rFonts w:ascii="楷体_GB2312" w:eastAsia="楷体_GB2312" w:hint="eastAsia"/>
          <w:szCs w:val="32"/>
          <w:lang w:val="en-US"/>
        </w:rPr>
        <w:t>评价</w:t>
      </w:r>
      <w:r w:rsidR="00A47DB2" w:rsidRPr="0048564F">
        <w:rPr>
          <w:rFonts w:ascii="楷体_GB2312" w:eastAsia="楷体_GB2312" w:hint="eastAsia"/>
          <w:szCs w:val="32"/>
          <w:lang w:val="en-US"/>
        </w:rPr>
        <w:t>实施程序。</w:t>
      </w:r>
      <w:bookmarkStart w:id="5" w:name="_Toc26964738"/>
    </w:p>
    <w:p w14:paraId="37EB9F4F" w14:textId="77777777" w:rsidR="009E24AC" w:rsidRPr="004B6E99" w:rsidRDefault="009E24AC"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评价机构依据项目特点组建评价小组到项目单位进行现场评价。采取勘察、问询、座谈、复核等多种方式，结合项目单位提供的项目资料，对项目的实施和完成情况进行核实，并对所掌握的有关信息进行分类、整理和初步分析，形成现场评价意见。</w:t>
      </w:r>
    </w:p>
    <w:p w14:paraId="6AB8491D" w14:textId="77777777" w:rsidR="00BA4984" w:rsidRPr="00C53396" w:rsidRDefault="00BA4984" w:rsidP="00BA4984">
      <w:pPr>
        <w:adjustRightInd w:val="0"/>
        <w:snapToGrid w:val="0"/>
        <w:spacing w:line="500" w:lineRule="exact"/>
        <w:ind w:firstLineChars="200" w:firstLine="640"/>
        <w:rPr>
          <w:rFonts w:ascii="仿宋" w:eastAsia="仿宋" w:hAnsi="仿宋" w:cs="Arial"/>
          <w:kern w:val="0"/>
          <w:sz w:val="32"/>
          <w:szCs w:val="32"/>
        </w:rPr>
      </w:pPr>
      <w:r w:rsidRPr="00C53396">
        <w:rPr>
          <w:rFonts w:ascii="仿宋" w:eastAsia="仿宋" w:hAnsi="仿宋" w:cs="Arial" w:hint="eastAsia"/>
          <w:kern w:val="0"/>
          <w:sz w:val="32"/>
          <w:szCs w:val="32"/>
        </w:rPr>
        <w:t>具体流程如下：</w:t>
      </w:r>
    </w:p>
    <w:p w14:paraId="318FD893" w14:textId="341B98BA" w:rsidR="00BA4984" w:rsidRPr="00C53396" w:rsidRDefault="00106090" w:rsidP="00BA4984">
      <w:pPr>
        <w:adjustRightInd w:val="0"/>
        <w:snapToGrid w:val="0"/>
        <w:spacing w:line="500" w:lineRule="exact"/>
        <w:ind w:firstLineChars="200" w:firstLine="640"/>
        <w:rPr>
          <w:rFonts w:ascii="仿宋" w:eastAsia="仿宋" w:hAnsi="仿宋" w:cs="Arial"/>
          <w:kern w:val="0"/>
          <w:sz w:val="32"/>
          <w:szCs w:val="32"/>
        </w:rPr>
      </w:pPr>
      <w:r>
        <w:rPr>
          <w:rFonts w:ascii="仿宋" w:eastAsia="仿宋" w:hAnsi="仿宋" w:cs="Arial" w:hint="eastAsia"/>
          <w:kern w:val="0"/>
          <w:sz w:val="32"/>
          <w:szCs w:val="32"/>
        </w:rPr>
        <w:t>1、</w:t>
      </w:r>
      <w:r w:rsidR="00BA4984" w:rsidRPr="00C53396">
        <w:rPr>
          <w:rFonts w:ascii="仿宋" w:eastAsia="仿宋" w:hAnsi="仿宋" w:cs="Arial" w:hint="eastAsia"/>
          <w:kern w:val="0"/>
          <w:sz w:val="32"/>
          <w:szCs w:val="32"/>
        </w:rPr>
        <w:t>审阅资料：查阅全部的账簿、记账凭证和原始凭证等财务资料，对资金支出和业务发生的真实性进行审计，核实项目资金的拨付和使用情况；查阅项目管理流程中涉及的所有的制度、合同和管理办法，根据既定的评价体系指标，一方面落实其实际执行情况，另一方面</w:t>
      </w:r>
      <w:r w:rsidR="00E91014">
        <w:rPr>
          <w:rFonts w:ascii="仿宋" w:eastAsia="仿宋" w:hAnsi="仿宋" w:cs="Arial" w:hint="eastAsia"/>
          <w:kern w:val="0"/>
          <w:sz w:val="32"/>
          <w:szCs w:val="32"/>
        </w:rPr>
        <w:t>评价</w:t>
      </w:r>
      <w:r w:rsidR="00BA4984" w:rsidRPr="00C53396">
        <w:rPr>
          <w:rFonts w:ascii="仿宋" w:eastAsia="仿宋" w:hAnsi="仿宋" w:cs="Arial" w:hint="eastAsia"/>
          <w:kern w:val="0"/>
          <w:sz w:val="32"/>
          <w:szCs w:val="32"/>
        </w:rPr>
        <w:t>管理办法和制度的合理性</w:t>
      </w:r>
      <w:r w:rsidR="00121E84">
        <w:rPr>
          <w:rFonts w:ascii="仿宋" w:eastAsia="仿宋" w:hAnsi="仿宋" w:cs="Arial" w:hint="eastAsia"/>
          <w:kern w:val="0"/>
          <w:sz w:val="32"/>
          <w:szCs w:val="32"/>
        </w:rPr>
        <w:t>。</w:t>
      </w:r>
    </w:p>
    <w:p w14:paraId="76745604" w14:textId="0F5B7127" w:rsidR="00BA4984" w:rsidRPr="00C53396" w:rsidRDefault="00106090" w:rsidP="00BA4984">
      <w:pPr>
        <w:adjustRightInd w:val="0"/>
        <w:snapToGrid w:val="0"/>
        <w:spacing w:line="500" w:lineRule="exact"/>
        <w:ind w:firstLineChars="200" w:firstLine="640"/>
        <w:rPr>
          <w:rFonts w:ascii="仿宋" w:eastAsia="仿宋" w:hAnsi="仿宋" w:cs="Arial"/>
          <w:kern w:val="0"/>
          <w:sz w:val="32"/>
          <w:szCs w:val="32"/>
        </w:rPr>
      </w:pPr>
      <w:r>
        <w:rPr>
          <w:rFonts w:ascii="仿宋" w:eastAsia="仿宋" w:hAnsi="仿宋" w:cs="Arial" w:hint="eastAsia"/>
          <w:kern w:val="0"/>
          <w:sz w:val="32"/>
          <w:szCs w:val="32"/>
        </w:rPr>
        <w:t>2、</w:t>
      </w:r>
      <w:r w:rsidR="00BA4984" w:rsidRPr="00C53396">
        <w:rPr>
          <w:rFonts w:ascii="仿宋" w:eastAsia="仿宋" w:hAnsi="仿宋" w:cs="Arial" w:hint="eastAsia"/>
          <w:kern w:val="0"/>
          <w:sz w:val="32"/>
          <w:szCs w:val="32"/>
        </w:rPr>
        <w:t>现场查勘：针对专项资金涉及的项目分大类设置现场勘查方案，组成调查小组，验证其日常管理的真实性和实</w:t>
      </w:r>
      <w:r w:rsidR="00BA4984" w:rsidRPr="00C53396">
        <w:rPr>
          <w:rFonts w:ascii="仿宋" w:eastAsia="仿宋" w:hAnsi="仿宋" w:cs="Arial" w:hint="eastAsia"/>
          <w:kern w:val="0"/>
          <w:sz w:val="32"/>
          <w:szCs w:val="32"/>
        </w:rPr>
        <w:lastRenderedPageBreak/>
        <w:t>际效果，并对勘查情况进行视图和文字记录；鉴于项目使用单位数量多、分布范围广，评价时间有限，本次评价将采用现场评价和非现场评价相结合的方式。根据现场实际情况按照一定比例进行抽查，原则上以数量抽查30%以上、资金抽查60%以上的抽取原则进行现场评价、其余项目进行非现场评价。</w:t>
      </w:r>
    </w:p>
    <w:p w14:paraId="6814D6C1" w14:textId="6BB3959B" w:rsidR="00BA4984" w:rsidRPr="00624CD9" w:rsidRDefault="00106090" w:rsidP="00BA4984">
      <w:pPr>
        <w:pStyle w:val="a2"/>
        <w:ind w:firstLine="640"/>
        <w:rPr>
          <w:rFonts w:ascii="仿宋" w:eastAsia="仿宋" w:hAnsi="仿宋" w:cs="Arial"/>
          <w:sz w:val="32"/>
          <w:szCs w:val="32"/>
          <w:lang w:val="en-US"/>
        </w:rPr>
      </w:pPr>
      <w:r>
        <w:rPr>
          <w:rFonts w:ascii="仿宋" w:eastAsia="仿宋" w:hAnsi="仿宋" w:cs="Arial" w:hint="eastAsia"/>
          <w:sz w:val="32"/>
          <w:szCs w:val="32"/>
          <w:lang w:val="en-US"/>
        </w:rPr>
        <w:t>3、</w:t>
      </w:r>
      <w:r w:rsidR="00BA4984" w:rsidRPr="00C53396">
        <w:rPr>
          <w:rFonts w:ascii="仿宋" w:eastAsia="仿宋" w:hAnsi="仿宋" w:cs="Arial" w:hint="eastAsia"/>
          <w:sz w:val="32"/>
          <w:szCs w:val="32"/>
          <w:lang w:val="en-US"/>
        </w:rPr>
        <w:t>专家意见：项目过程中如果涉及专业技术问题，聘请专家指导，采纳专家意见。</w:t>
      </w:r>
    </w:p>
    <w:p w14:paraId="2EBD068E" w14:textId="77777777" w:rsidR="008378AE" w:rsidRDefault="008378AE" w:rsidP="008378AE">
      <w:pPr>
        <w:pStyle w:val="a2"/>
        <w:ind w:firstLine="640"/>
        <w:rPr>
          <w:rFonts w:ascii="楷体_GB2312" w:eastAsia="楷体_GB2312"/>
          <w:bCs/>
          <w:kern w:val="44"/>
          <w:sz w:val="32"/>
          <w:szCs w:val="32"/>
          <w:lang w:val="en-US"/>
        </w:rPr>
      </w:pPr>
      <w:r w:rsidRPr="008378AE">
        <w:rPr>
          <w:rFonts w:ascii="楷体_GB2312" w:eastAsia="楷体_GB2312" w:hint="eastAsia"/>
          <w:bCs/>
          <w:kern w:val="44"/>
          <w:sz w:val="32"/>
          <w:szCs w:val="32"/>
          <w:lang w:val="en-US"/>
        </w:rPr>
        <w:t>（四）指标分析</w:t>
      </w:r>
    </w:p>
    <w:p w14:paraId="4B8505CF" w14:textId="77777777" w:rsidR="006011DE" w:rsidRPr="0091215E" w:rsidRDefault="006011DE" w:rsidP="006011DE">
      <w:pPr>
        <w:spacing w:line="500" w:lineRule="exact"/>
        <w:ind w:firstLineChars="200" w:firstLine="640"/>
        <w:rPr>
          <w:rFonts w:ascii="仿宋" w:eastAsia="仿宋" w:hAnsi="仿宋" w:cs="Arial"/>
          <w:kern w:val="0"/>
          <w:sz w:val="32"/>
          <w:szCs w:val="32"/>
        </w:rPr>
      </w:pPr>
      <w:r w:rsidRPr="00DF4C65">
        <w:rPr>
          <w:rFonts w:ascii="仿宋" w:eastAsia="仿宋" w:hAnsi="仿宋" w:cs="Arial"/>
          <w:kern w:val="0"/>
          <w:sz w:val="32"/>
          <w:szCs w:val="32"/>
        </w:rPr>
        <w:t>1、投入情况</w:t>
      </w:r>
    </w:p>
    <w:tbl>
      <w:tblPr>
        <w:tblW w:w="5000" w:type="pct"/>
        <w:tblLook w:val="04A0" w:firstRow="1" w:lastRow="0" w:firstColumn="1" w:lastColumn="0" w:noHBand="0" w:noVBand="1"/>
      </w:tblPr>
      <w:tblGrid>
        <w:gridCol w:w="2354"/>
        <w:gridCol w:w="1081"/>
        <w:gridCol w:w="879"/>
        <w:gridCol w:w="1752"/>
        <w:gridCol w:w="1273"/>
        <w:gridCol w:w="1183"/>
      </w:tblGrid>
      <w:tr w:rsidR="006011DE" w:rsidRPr="0091215E" w14:paraId="767D9E02" w14:textId="77777777" w:rsidTr="008D42E6">
        <w:trPr>
          <w:trHeight w:val="330"/>
        </w:trPr>
        <w:tc>
          <w:tcPr>
            <w:tcW w:w="13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3CB25C"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三级指标</w:t>
            </w:r>
          </w:p>
        </w:tc>
        <w:tc>
          <w:tcPr>
            <w:tcW w:w="634" w:type="pct"/>
            <w:tcBorders>
              <w:top w:val="single" w:sz="4" w:space="0" w:color="auto"/>
              <w:left w:val="nil"/>
              <w:bottom w:val="single" w:sz="4" w:space="0" w:color="auto"/>
              <w:right w:val="single" w:sz="4" w:space="0" w:color="auto"/>
            </w:tcBorders>
            <w:shd w:val="clear" w:color="auto" w:fill="auto"/>
            <w:noWrap/>
            <w:vAlign w:val="center"/>
          </w:tcPr>
          <w:p w14:paraId="38935D4C"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分值</w:t>
            </w:r>
          </w:p>
        </w:tc>
        <w:tc>
          <w:tcPr>
            <w:tcW w:w="516" w:type="pct"/>
            <w:tcBorders>
              <w:top w:val="single" w:sz="4" w:space="0" w:color="auto"/>
              <w:left w:val="nil"/>
              <w:bottom w:val="single" w:sz="4" w:space="0" w:color="auto"/>
              <w:right w:val="single" w:sz="4" w:space="0" w:color="auto"/>
            </w:tcBorders>
            <w:shd w:val="clear" w:color="auto" w:fill="auto"/>
            <w:noWrap/>
            <w:vAlign w:val="center"/>
          </w:tcPr>
          <w:p w14:paraId="086EF957"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标杆值</w:t>
            </w:r>
          </w:p>
        </w:tc>
        <w:tc>
          <w:tcPr>
            <w:tcW w:w="1028" w:type="pct"/>
            <w:tcBorders>
              <w:top w:val="single" w:sz="4" w:space="0" w:color="auto"/>
              <w:left w:val="nil"/>
              <w:bottom w:val="single" w:sz="4" w:space="0" w:color="auto"/>
              <w:right w:val="single" w:sz="4" w:space="0" w:color="auto"/>
            </w:tcBorders>
            <w:shd w:val="clear" w:color="auto" w:fill="auto"/>
            <w:noWrap/>
            <w:vAlign w:val="center"/>
          </w:tcPr>
          <w:p w14:paraId="24603215"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完成情况</w:t>
            </w:r>
          </w:p>
        </w:tc>
        <w:tc>
          <w:tcPr>
            <w:tcW w:w="747" w:type="pct"/>
            <w:tcBorders>
              <w:top w:val="single" w:sz="4" w:space="0" w:color="auto"/>
              <w:left w:val="nil"/>
              <w:bottom w:val="single" w:sz="4" w:space="0" w:color="auto"/>
              <w:right w:val="single" w:sz="4" w:space="0" w:color="auto"/>
            </w:tcBorders>
            <w:shd w:val="clear" w:color="auto" w:fill="auto"/>
            <w:noWrap/>
            <w:vAlign w:val="center"/>
          </w:tcPr>
          <w:p w14:paraId="196E214E"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得分</w:t>
            </w:r>
          </w:p>
        </w:tc>
        <w:tc>
          <w:tcPr>
            <w:tcW w:w="695" w:type="pct"/>
            <w:tcBorders>
              <w:top w:val="single" w:sz="4" w:space="0" w:color="auto"/>
              <w:left w:val="nil"/>
              <w:bottom w:val="single" w:sz="4" w:space="0" w:color="auto"/>
              <w:right w:val="single" w:sz="4" w:space="0" w:color="auto"/>
            </w:tcBorders>
            <w:shd w:val="clear" w:color="auto" w:fill="auto"/>
            <w:noWrap/>
            <w:vAlign w:val="center"/>
          </w:tcPr>
          <w:p w14:paraId="3100605D"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得分率</w:t>
            </w:r>
          </w:p>
        </w:tc>
      </w:tr>
      <w:tr w:rsidR="006011DE" w:rsidRPr="0091215E" w14:paraId="1F80076F" w14:textId="77777777" w:rsidTr="008D42E6">
        <w:trPr>
          <w:trHeight w:val="330"/>
        </w:trPr>
        <w:tc>
          <w:tcPr>
            <w:tcW w:w="1381" w:type="pct"/>
            <w:tcBorders>
              <w:top w:val="nil"/>
              <w:left w:val="single" w:sz="4" w:space="0" w:color="auto"/>
              <w:bottom w:val="single" w:sz="4" w:space="0" w:color="auto"/>
              <w:right w:val="single" w:sz="4" w:space="0" w:color="auto"/>
            </w:tcBorders>
            <w:shd w:val="clear" w:color="auto" w:fill="auto"/>
            <w:noWrap/>
            <w:vAlign w:val="center"/>
          </w:tcPr>
          <w:p w14:paraId="4C23A4D8" w14:textId="77777777" w:rsidR="006011DE" w:rsidRPr="0091215E" w:rsidRDefault="006011DE" w:rsidP="008D42E6">
            <w:pPr>
              <w:widowControl/>
              <w:jc w:val="left"/>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A101绩效目标合理性</w:t>
            </w:r>
          </w:p>
        </w:tc>
        <w:tc>
          <w:tcPr>
            <w:tcW w:w="634" w:type="pct"/>
            <w:tcBorders>
              <w:top w:val="nil"/>
              <w:left w:val="nil"/>
              <w:bottom w:val="single" w:sz="4" w:space="0" w:color="auto"/>
              <w:right w:val="single" w:sz="4" w:space="0" w:color="auto"/>
            </w:tcBorders>
            <w:shd w:val="clear" w:color="auto" w:fill="auto"/>
            <w:noWrap/>
            <w:vAlign w:val="center"/>
          </w:tcPr>
          <w:p w14:paraId="0E77BE86"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3.00</w:t>
            </w:r>
          </w:p>
        </w:tc>
        <w:tc>
          <w:tcPr>
            <w:tcW w:w="516" w:type="pct"/>
            <w:tcBorders>
              <w:top w:val="nil"/>
              <w:left w:val="nil"/>
              <w:bottom w:val="single" w:sz="4" w:space="0" w:color="auto"/>
              <w:right w:val="single" w:sz="4" w:space="0" w:color="auto"/>
            </w:tcBorders>
            <w:shd w:val="clear" w:color="auto" w:fill="auto"/>
            <w:noWrap/>
            <w:vAlign w:val="center"/>
          </w:tcPr>
          <w:p w14:paraId="22D4DC2B" w14:textId="77777777" w:rsidR="006011DE" w:rsidRPr="0091215E" w:rsidRDefault="006011DE" w:rsidP="008D42E6">
            <w:pPr>
              <w:widowControl/>
              <w:jc w:val="center"/>
              <w:textAlignment w:val="center"/>
              <w:rPr>
                <w:rFonts w:ascii="仿宋_GB2312" w:eastAsia="仿宋_GB2312" w:hAnsi="Times New Roman"/>
                <w:color w:val="000000"/>
                <w:kern w:val="0"/>
                <w:sz w:val="22"/>
                <w:szCs w:val="22"/>
              </w:rPr>
            </w:pPr>
            <w:r w:rsidRPr="0091215E">
              <w:rPr>
                <w:rFonts w:ascii="楷体" w:eastAsia="楷体" w:hAnsi="楷体" w:cs="楷体" w:hint="eastAsia"/>
                <w:color w:val="000000"/>
                <w:kern w:val="0"/>
                <w:sz w:val="20"/>
                <w:szCs w:val="20"/>
              </w:rPr>
              <w:t>合理</w:t>
            </w:r>
          </w:p>
        </w:tc>
        <w:tc>
          <w:tcPr>
            <w:tcW w:w="1028" w:type="pct"/>
            <w:tcBorders>
              <w:top w:val="nil"/>
              <w:left w:val="nil"/>
              <w:bottom w:val="single" w:sz="4" w:space="0" w:color="auto"/>
              <w:right w:val="single" w:sz="4" w:space="0" w:color="auto"/>
            </w:tcBorders>
            <w:shd w:val="clear" w:color="auto" w:fill="auto"/>
            <w:noWrap/>
            <w:vAlign w:val="center"/>
          </w:tcPr>
          <w:p w14:paraId="5B0F2E05" w14:textId="77777777" w:rsidR="006011DE" w:rsidRPr="0091215E" w:rsidRDefault="006011DE" w:rsidP="008D42E6">
            <w:pPr>
              <w:widowControl/>
              <w:jc w:val="center"/>
              <w:textAlignment w:val="center"/>
              <w:rPr>
                <w:rFonts w:ascii="仿宋_GB2312" w:eastAsia="仿宋_GB2312" w:hAnsi="宋体" w:cs="宋体"/>
                <w:color w:val="000000"/>
                <w:kern w:val="0"/>
                <w:sz w:val="22"/>
                <w:szCs w:val="22"/>
              </w:rPr>
            </w:pPr>
            <w:r w:rsidRPr="0091215E">
              <w:rPr>
                <w:rFonts w:ascii="楷体" w:eastAsia="楷体" w:hAnsi="楷体" w:cs="楷体" w:hint="eastAsia"/>
                <w:color w:val="000000"/>
                <w:kern w:val="0"/>
                <w:sz w:val="20"/>
                <w:szCs w:val="20"/>
              </w:rPr>
              <w:t>合理</w:t>
            </w:r>
          </w:p>
        </w:tc>
        <w:tc>
          <w:tcPr>
            <w:tcW w:w="747" w:type="pct"/>
            <w:tcBorders>
              <w:top w:val="nil"/>
              <w:left w:val="nil"/>
              <w:bottom w:val="single" w:sz="4" w:space="0" w:color="auto"/>
              <w:right w:val="single" w:sz="4" w:space="0" w:color="auto"/>
            </w:tcBorders>
            <w:shd w:val="clear" w:color="auto" w:fill="auto"/>
            <w:noWrap/>
            <w:vAlign w:val="center"/>
          </w:tcPr>
          <w:p w14:paraId="70654BD5" w14:textId="07F92B91" w:rsidR="006011DE" w:rsidRPr="0091215E" w:rsidRDefault="00AF3B3E" w:rsidP="008D42E6">
            <w:pPr>
              <w:widowControl/>
              <w:jc w:val="center"/>
              <w:rPr>
                <w:rFonts w:ascii="仿宋_GB2312" w:eastAsia="仿宋_GB2312" w:hAnsi="Times New Roman"/>
                <w:color w:val="000000"/>
                <w:kern w:val="0"/>
                <w:sz w:val="22"/>
                <w:szCs w:val="22"/>
              </w:rPr>
            </w:pPr>
            <w:r>
              <w:rPr>
                <w:rFonts w:ascii="仿宋_GB2312" w:eastAsia="仿宋_GB2312" w:hAnsi="Times New Roman"/>
                <w:color w:val="000000"/>
                <w:kern w:val="0"/>
                <w:sz w:val="22"/>
                <w:szCs w:val="22"/>
              </w:rPr>
              <w:t>3</w:t>
            </w:r>
            <w:r w:rsidR="006011DE" w:rsidRPr="0091215E">
              <w:rPr>
                <w:rFonts w:ascii="仿宋_GB2312" w:eastAsia="仿宋_GB2312" w:hAnsi="Times New Roman" w:hint="eastAsia"/>
                <w:color w:val="000000"/>
                <w:kern w:val="0"/>
                <w:sz w:val="22"/>
                <w:szCs w:val="22"/>
              </w:rPr>
              <w:t>.00</w:t>
            </w:r>
          </w:p>
        </w:tc>
        <w:tc>
          <w:tcPr>
            <w:tcW w:w="695" w:type="pct"/>
            <w:tcBorders>
              <w:top w:val="nil"/>
              <w:left w:val="nil"/>
              <w:bottom w:val="single" w:sz="4" w:space="0" w:color="auto"/>
              <w:right w:val="single" w:sz="4" w:space="0" w:color="auto"/>
            </w:tcBorders>
            <w:shd w:val="clear" w:color="auto" w:fill="auto"/>
            <w:noWrap/>
            <w:vAlign w:val="center"/>
          </w:tcPr>
          <w:p w14:paraId="791B184C" w14:textId="64521312" w:rsidR="006011DE" w:rsidRPr="0091215E" w:rsidRDefault="00AF3B3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color w:val="000000"/>
                <w:kern w:val="0"/>
                <w:sz w:val="22"/>
                <w:szCs w:val="22"/>
              </w:rPr>
              <w:t>100</w:t>
            </w:r>
            <w:r w:rsidRPr="0091215E">
              <w:rPr>
                <w:rFonts w:ascii="仿宋_GB2312" w:eastAsia="仿宋_GB2312" w:hAnsi="Times New Roman" w:hint="eastAsia"/>
                <w:color w:val="000000"/>
                <w:kern w:val="0"/>
                <w:sz w:val="22"/>
                <w:szCs w:val="22"/>
              </w:rPr>
              <w:t>.00%</w:t>
            </w:r>
          </w:p>
        </w:tc>
      </w:tr>
      <w:tr w:rsidR="006011DE" w:rsidRPr="0091215E" w14:paraId="6A74AAB0" w14:textId="77777777" w:rsidTr="008D42E6">
        <w:trPr>
          <w:trHeight w:val="330"/>
        </w:trPr>
        <w:tc>
          <w:tcPr>
            <w:tcW w:w="1381" w:type="pct"/>
            <w:tcBorders>
              <w:top w:val="nil"/>
              <w:left w:val="single" w:sz="4" w:space="0" w:color="auto"/>
              <w:bottom w:val="single" w:sz="4" w:space="0" w:color="auto"/>
              <w:right w:val="single" w:sz="4" w:space="0" w:color="auto"/>
            </w:tcBorders>
            <w:shd w:val="clear" w:color="auto" w:fill="auto"/>
            <w:noWrap/>
            <w:vAlign w:val="center"/>
          </w:tcPr>
          <w:p w14:paraId="0DA9EF7D" w14:textId="77777777" w:rsidR="006011DE" w:rsidRPr="0091215E" w:rsidRDefault="006011DE" w:rsidP="008D42E6">
            <w:pPr>
              <w:widowControl/>
              <w:jc w:val="left"/>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A102绩效指标明确性</w:t>
            </w:r>
          </w:p>
        </w:tc>
        <w:tc>
          <w:tcPr>
            <w:tcW w:w="634" w:type="pct"/>
            <w:tcBorders>
              <w:top w:val="nil"/>
              <w:left w:val="nil"/>
              <w:bottom w:val="single" w:sz="4" w:space="0" w:color="auto"/>
              <w:right w:val="single" w:sz="4" w:space="0" w:color="auto"/>
            </w:tcBorders>
            <w:shd w:val="clear" w:color="auto" w:fill="auto"/>
            <w:noWrap/>
            <w:vAlign w:val="center"/>
          </w:tcPr>
          <w:p w14:paraId="4B5550CC"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2.00</w:t>
            </w:r>
          </w:p>
        </w:tc>
        <w:tc>
          <w:tcPr>
            <w:tcW w:w="516" w:type="pct"/>
            <w:tcBorders>
              <w:top w:val="nil"/>
              <w:left w:val="nil"/>
              <w:bottom w:val="single" w:sz="4" w:space="0" w:color="auto"/>
              <w:right w:val="single" w:sz="4" w:space="0" w:color="auto"/>
            </w:tcBorders>
            <w:shd w:val="clear" w:color="auto" w:fill="auto"/>
            <w:noWrap/>
            <w:vAlign w:val="center"/>
          </w:tcPr>
          <w:p w14:paraId="23097967" w14:textId="77777777" w:rsidR="006011DE" w:rsidRPr="0091215E" w:rsidRDefault="006011DE" w:rsidP="008D42E6">
            <w:pPr>
              <w:widowControl/>
              <w:jc w:val="center"/>
              <w:textAlignment w:val="center"/>
              <w:rPr>
                <w:rFonts w:ascii="仿宋_GB2312" w:eastAsia="仿宋_GB2312" w:hAnsi="Times New Roman"/>
                <w:color w:val="000000"/>
                <w:kern w:val="0"/>
                <w:sz w:val="22"/>
                <w:szCs w:val="22"/>
              </w:rPr>
            </w:pPr>
            <w:r w:rsidRPr="0091215E">
              <w:rPr>
                <w:rFonts w:ascii="楷体" w:eastAsia="楷体" w:hAnsi="楷体" w:cs="楷体" w:hint="eastAsia"/>
                <w:color w:val="000000"/>
                <w:kern w:val="0"/>
                <w:sz w:val="20"/>
                <w:szCs w:val="20"/>
              </w:rPr>
              <w:t>明确</w:t>
            </w:r>
          </w:p>
        </w:tc>
        <w:tc>
          <w:tcPr>
            <w:tcW w:w="1028" w:type="pct"/>
            <w:tcBorders>
              <w:top w:val="nil"/>
              <w:left w:val="nil"/>
              <w:bottom w:val="single" w:sz="4" w:space="0" w:color="auto"/>
              <w:right w:val="single" w:sz="4" w:space="0" w:color="auto"/>
            </w:tcBorders>
            <w:shd w:val="clear" w:color="auto" w:fill="auto"/>
            <w:noWrap/>
            <w:vAlign w:val="center"/>
          </w:tcPr>
          <w:p w14:paraId="3D832F59" w14:textId="77777777" w:rsidR="006011DE" w:rsidRPr="0091215E" w:rsidRDefault="006011DE" w:rsidP="008D42E6">
            <w:pPr>
              <w:widowControl/>
              <w:jc w:val="center"/>
              <w:textAlignment w:val="center"/>
              <w:rPr>
                <w:rFonts w:ascii="仿宋_GB2312" w:eastAsia="仿宋_GB2312" w:hAnsi="宋体" w:cs="宋体"/>
                <w:color w:val="000000"/>
                <w:kern w:val="0"/>
                <w:sz w:val="22"/>
                <w:szCs w:val="22"/>
              </w:rPr>
            </w:pPr>
            <w:r w:rsidRPr="0091215E">
              <w:rPr>
                <w:rFonts w:ascii="楷体" w:eastAsia="楷体" w:hAnsi="楷体" w:cs="楷体" w:hint="eastAsia"/>
                <w:color w:val="000000"/>
                <w:kern w:val="0"/>
                <w:sz w:val="20"/>
                <w:szCs w:val="20"/>
              </w:rPr>
              <w:t>明确</w:t>
            </w:r>
          </w:p>
        </w:tc>
        <w:tc>
          <w:tcPr>
            <w:tcW w:w="747" w:type="pct"/>
            <w:tcBorders>
              <w:top w:val="nil"/>
              <w:left w:val="nil"/>
              <w:bottom w:val="single" w:sz="4" w:space="0" w:color="auto"/>
              <w:right w:val="single" w:sz="4" w:space="0" w:color="auto"/>
            </w:tcBorders>
            <w:shd w:val="clear" w:color="auto" w:fill="auto"/>
            <w:noWrap/>
            <w:vAlign w:val="center"/>
          </w:tcPr>
          <w:p w14:paraId="6CBC3562" w14:textId="4102EF37" w:rsidR="006011DE" w:rsidRPr="0091215E" w:rsidRDefault="004A7852" w:rsidP="008D42E6">
            <w:pPr>
              <w:widowControl/>
              <w:jc w:val="center"/>
              <w:rPr>
                <w:rFonts w:ascii="仿宋_GB2312" w:eastAsia="仿宋_GB2312" w:hAnsi="Times New Roman"/>
                <w:color w:val="000000"/>
                <w:kern w:val="0"/>
                <w:sz w:val="22"/>
                <w:szCs w:val="22"/>
              </w:rPr>
            </w:pPr>
            <w:r>
              <w:rPr>
                <w:rFonts w:ascii="仿宋_GB2312" w:eastAsia="仿宋_GB2312" w:hAnsi="Times New Roman"/>
                <w:color w:val="000000"/>
                <w:kern w:val="0"/>
                <w:sz w:val="22"/>
                <w:szCs w:val="22"/>
              </w:rPr>
              <w:t>1.5</w:t>
            </w:r>
            <w:r w:rsidR="006011DE" w:rsidRPr="0091215E">
              <w:rPr>
                <w:rFonts w:ascii="仿宋_GB2312" w:eastAsia="仿宋_GB2312" w:hAnsi="Times New Roman" w:hint="eastAsia"/>
                <w:color w:val="000000"/>
                <w:kern w:val="0"/>
                <w:sz w:val="22"/>
                <w:szCs w:val="22"/>
              </w:rPr>
              <w:t>0</w:t>
            </w:r>
          </w:p>
        </w:tc>
        <w:tc>
          <w:tcPr>
            <w:tcW w:w="695" w:type="pct"/>
            <w:tcBorders>
              <w:top w:val="nil"/>
              <w:left w:val="nil"/>
              <w:bottom w:val="single" w:sz="4" w:space="0" w:color="auto"/>
              <w:right w:val="single" w:sz="4" w:space="0" w:color="auto"/>
            </w:tcBorders>
            <w:shd w:val="clear" w:color="auto" w:fill="auto"/>
            <w:noWrap/>
            <w:vAlign w:val="center"/>
          </w:tcPr>
          <w:p w14:paraId="0B58D875" w14:textId="72F5C85D" w:rsidR="006011DE" w:rsidRPr="0091215E" w:rsidRDefault="004A7852" w:rsidP="008D42E6">
            <w:pPr>
              <w:widowControl/>
              <w:jc w:val="center"/>
              <w:rPr>
                <w:rFonts w:ascii="仿宋_GB2312" w:eastAsia="仿宋_GB2312" w:hAnsi="Times New Roman"/>
                <w:color w:val="000000"/>
                <w:kern w:val="0"/>
                <w:sz w:val="22"/>
                <w:szCs w:val="22"/>
              </w:rPr>
            </w:pPr>
            <w:r>
              <w:rPr>
                <w:rFonts w:ascii="仿宋_GB2312" w:eastAsia="仿宋_GB2312" w:hAnsi="Times New Roman"/>
                <w:color w:val="000000"/>
                <w:kern w:val="0"/>
                <w:sz w:val="22"/>
                <w:szCs w:val="22"/>
              </w:rPr>
              <w:t>75</w:t>
            </w:r>
            <w:r w:rsidR="006011DE" w:rsidRPr="0091215E">
              <w:rPr>
                <w:rFonts w:ascii="仿宋_GB2312" w:eastAsia="仿宋_GB2312" w:hAnsi="Times New Roman" w:hint="eastAsia"/>
                <w:color w:val="000000"/>
                <w:kern w:val="0"/>
                <w:sz w:val="22"/>
                <w:szCs w:val="22"/>
              </w:rPr>
              <w:t>.00%</w:t>
            </w:r>
          </w:p>
        </w:tc>
      </w:tr>
      <w:tr w:rsidR="006011DE" w:rsidRPr="0091215E" w14:paraId="6DF5A387" w14:textId="77777777" w:rsidTr="008D42E6">
        <w:trPr>
          <w:trHeight w:val="330"/>
        </w:trPr>
        <w:tc>
          <w:tcPr>
            <w:tcW w:w="1381" w:type="pct"/>
            <w:tcBorders>
              <w:top w:val="nil"/>
              <w:left w:val="single" w:sz="4" w:space="0" w:color="auto"/>
              <w:bottom w:val="single" w:sz="4" w:space="0" w:color="auto"/>
              <w:right w:val="single" w:sz="4" w:space="0" w:color="auto"/>
            </w:tcBorders>
            <w:shd w:val="clear" w:color="auto" w:fill="auto"/>
            <w:noWrap/>
            <w:vAlign w:val="center"/>
          </w:tcPr>
          <w:p w14:paraId="18C505E5" w14:textId="77777777" w:rsidR="006011DE" w:rsidRPr="0091215E" w:rsidRDefault="006011DE" w:rsidP="008D42E6">
            <w:pPr>
              <w:widowControl/>
              <w:jc w:val="left"/>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A201预算编制合理性</w:t>
            </w:r>
          </w:p>
        </w:tc>
        <w:tc>
          <w:tcPr>
            <w:tcW w:w="634" w:type="pct"/>
            <w:tcBorders>
              <w:top w:val="nil"/>
              <w:left w:val="nil"/>
              <w:bottom w:val="single" w:sz="4" w:space="0" w:color="auto"/>
              <w:right w:val="single" w:sz="4" w:space="0" w:color="auto"/>
            </w:tcBorders>
            <w:shd w:val="clear" w:color="auto" w:fill="auto"/>
            <w:noWrap/>
            <w:vAlign w:val="center"/>
          </w:tcPr>
          <w:p w14:paraId="597FE181"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3.00</w:t>
            </w:r>
          </w:p>
        </w:tc>
        <w:tc>
          <w:tcPr>
            <w:tcW w:w="516" w:type="pct"/>
            <w:tcBorders>
              <w:top w:val="nil"/>
              <w:left w:val="nil"/>
              <w:bottom w:val="single" w:sz="4" w:space="0" w:color="auto"/>
              <w:right w:val="single" w:sz="4" w:space="0" w:color="auto"/>
            </w:tcBorders>
            <w:shd w:val="clear" w:color="auto" w:fill="auto"/>
            <w:noWrap/>
            <w:vAlign w:val="center"/>
          </w:tcPr>
          <w:p w14:paraId="19FAFE5D" w14:textId="77777777" w:rsidR="006011DE" w:rsidRPr="0091215E" w:rsidRDefault="006011DE" w:rsidP="008D42E6">
            <w:pPr>
              <w:widowControl/>
              <w:jc w:val="center"/>
              <w:textAlignment w:val="center"/>
              <w:rPr>
                <w:rFonts w:ascii="仿宋_GB2312" w:eastAsia="仿宋_GB2312" w:hAnsi="Times New Roman"/>
                <w:color w:val="000000"/>
                <w:kern w:val="0"/>
                <w:sz w:val="22"/>
                <w:szCs w:val="22"/>
              </w:rPr>
            </w:pPr>
            <w:r w:rsidRPr="0091215E">
              <w:rPr>
                <w:rFonts w:ascii="楷体" w:eastAsia="楷体" w:hAnsi="楷体" w:cs="楷体" w:hint="eastAsia"/>
                <w:color w:val="000000"/>
                <w:kern w:val="0"/>
                <w:sz w:val="20"/>
                <w:szCs w:val="20"/>
              </w:rPr>
              <w:t>合理</w:t>
            </w:r>
          </w:p>
        </w:tc>
        <w:tc>
          <w:tcPr>
            <w:tcW w:w="1028" w:type="pct"/>
            <w:tcBorders>
              <w:top w:val="nil"/>
              <w:left w:val="nil"/>
              <w:bottom w:val="single" w:sz="4" w:space="0" w:color="auto"/>
              <w:right w:val="single" w:sz="4" w:space="0" w:color="auto"/>
            </w:tcBorders>
            <w:shd w:val="clear" w:color="auto" w:fill="auto"/>
            <w:noWrap/>
            <w:vAlign w:val="center"/>
          </w:tcPr>
          <w:p w14:paraId="4CFCE9DC" w14:textId="77777777" w:rsidR="006011DE" w:rsidRPr="0091215E" w:rsidRDefault="006011DE" w:rsidP="008D42E6">
            <w:pPr>
              <w:widowControl/>
              <w:jc w:val="center"/>
              <w:textAlignment w:val="center"/>
              <w:rPr>
                <w:rFonts w:ascii="仿宋_GB2312" w:eastAsia="仿宋_GB2312" w:hAnsi="宋体" w:cs="宋体"/>
                <w:color w:val="000000"/>
                <w:kern w:val="0"/>
                <w:sz w:val="22"/>
                <w:szCs w:val="22"/>
              </w:rPr>
            </w:pPr>
            <w:r w:rsidRPr="0091215E">
              <w:rPr>
                <w:rFonts w:ascii="楷体" w:eastAsia="楷体" w:hAnsi="楷体" w:cs="楷体" w:hint="eastAsia"/>
                <w:color w:val="000000"/>
                <w:kern w:val="0"/>
                <w:sz w:val="20"/>
                <w:szCs w:val="20"/>
              </w:rPr>
              <w:t>合理</w:t>
            </w:r>
          </w:p>
        </w:tc>
        <w:tc>
          <w:tcPr>
            <w:tcW w:w="747" w:type="pct"/>
            <w:tcBorders>
              <w:top w:val="nil"/>
              <w:left w:val="nil"/>
              <w:bottom w:val="single" w:sz="4" w:space="0" w:color="auto"/>
              <w:right w:val="single" w:sz="4" w:space="0" w:color="auto"/>
            </w:tcBorders>
            <w:shd w:val="clear" w:color="auto" w:fill="auto"/>
            <w:noWrap/>
            <w:vAlign w:val="center"/>
          </w:tcPr>
          <w:p w14:paraId="1DA47FFB"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3.00</w:t>
            </w:r>
          </w:p>
        </w:tc>
        <w:tc>
          <w:tcPr>
            <w:tcW w:w="695" w:type="pct"/>
            <w:tcBorders>
              <w:top w:val="nil"/>
              <w:left w:val="nil"/>
              <w:bottom w:val="single" w:sz="4" w:space="0" w:color="auto"/>
              <w:right w:val="single" w:sz="4" w:space="0" w:color="auto"/>
            </w:tcBorders>
            <w:shd w:val="clear" w:color="auto" w:fill="auto"/>
            <w:noWrap/>
            <w:vAlign w:val="center"/>
          </w:tcPr>
          <w:p w14:paraId="4ACE789B"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100.00%</w:t>
            </w:r>
          </w:p>
        </w:tc>
      </w:tr>
      <w:tr w:rsidR="006011DE" w:rsidRPr="0091215E" w14:paraId="68929B45" w14:textId="77777777" w:rsidTr="008D42E6">
        <w:trPr>
          <w:trHeight w:val="330"/>
        </w:trPr>
        <w:tc>
          <w:tcPr>
            <w:tcW w:w="1381" w:type="pct"/>
            <w:tcBorders>
              <w:top w:val="nil"/>
              <w:left w:val="single" w:sz="4" w:space="0" w:color="auto"/>
              <w:bottom w:val="single" w:sz="4" w:space="0" w:color="auto"/>
              <w:right w:val="single" w:sz="4" w:space="0" w:color="auto"/>
            </w:tcBorders>
            <w:shd w:val="clear" w:color="auto" w:fill="auto"/>
            <w:noWrap/>
            <w:vAlign w:val="center"/>
          </w:tcPr>
          <w:p w14:paraId="038F6E5A" w14:textId="349B27D8" w:rsidR="006011DE" w:rsidRPr="0091215E" w:rsidRDefault="006011DE" w:rsidP="008D42E6">
            <w:pPr>
              <w:widowControl/>
              <w:jc w:val="left"/>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A202</w:t>
            </w:r>
            <w:r w:rsidR="00917ED8">
              <w:rPr>
                <w:rFonts w:ascii="仿宋_GB2312" w:eastAsia="仿宋_GB2312" w:hAnsi="Times New Roman" w:hint="eastAsia"/>
                <w:color w:val="000000"/>
                <w:kern w:val="0"/>
                <w:sz w:val="22"/>
                <w:szCs w:val="22"/>
              </w:rPr>
              <w:t>预算调整率</w:t>
            </w:r>
          </w:p>
        </w:tc>
        <w:tc>
          <w:tcPr>
            <w:tcW w:w="634" w:type="pct"/>
            <w:tcBorders>
              <w:top w:val="nil"/>
              <w:left w:val="nil"/>
              <w:bottom w:val="single" w:sz="4" w:space="0" w:color="auto"/>
              <w:right w:val="single" w:sz="4" w:space="0" w:color="auto"/>
            </w:tcBorders>
            <w:shd w:val="clear" w:color="auto" w:fill="auto"/>
            <w:noWrap/>
            <w:vAlign w:val="center"/>
          </w:tcPr>
          <w:p w14:paraId="3089335C"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2.00</w:t>
            </w:r>
          </w:p>
        </w:tc>
        <w:tc>
          <w:tcPr>
            <w:tcW w:w="516" w:type="pct"/>
            <w:tcBorders>
              <w:top w:val="nil"/>
              <w:left w:val="nil"/>
              <w:bottom w:val="single" w:sz="4" w:space="0" w:color="auto"/>
              <w:right w:val="single" w:sz="4" w:space="0" w:color="auto"/>
            </w:tcBorders>
            <w:shd w:val="clear" w:color="auto" w:fill="auto"/>
            <w:noWrap/>
            <w:vAlign w:val="center"/>
          </w:tcPr>
          <w:p w14:paraId="1A8420E6" w14:textId="5BC68F93" w:rsidR="006011DE" w:rsidRPr="0091215E" w:rsidRDefault="00917ED8" w:rsidP="008D42E6">
            <w:pPr>
              <w:widowControl/>
              <w:jc w:val="center"/>
              <w:textAlignment w:val="center"/>
              <w:rPr>
                <w:rFonts w:ascii="仿宋_GB2312" w:eastAsia="仿宋_GB2312" w:hAnsi="Times New Roman"/>
                <w:color w:val="000000"/>
                <w:kern w:val="0"/>
                <w:sz w:val="22"/>
                <w:szCs w:val="22"/>
              </w:rPr>
            </w:pPr>
            <w:r>
              <w:rPr>
                <w:rFonts w:ascii="楷体" w:eastAsia="楷体" w:hAnsi="楷体" w:cs="楷体" w:hint="eastAsia"/>
                <w:color w:val="000000"/>
                <w:kern w:val="0"/>
                <w:sz w:val="20"/>
                <w:szCs w:val="20"/>
              </w:rPr>
              <w:t>0%</w:t>
            </w:r>
          </w:p>
        </w:tc>
        <w:tc>
          <w:tcPr>
            <w:tcW w:w="1028" w:type="pct"/>
            <w:tcBorders>
              <w:top w:val="nil"/>
              <w:left w:val="nil"/>
              <w:bottom w:val="single" w:sz="4" w:space="0" w:color="auto"/>
              <w:right w:val="single" w:sz="4" w:space="0" w:color="auto"/>
            </w:tcBorders>
            <w:shd w:val="clear" w:color="auto" w:fill="auto"/>
            <w:noWrap/>
            <w:vAlign w:val="center"/>
          </w:tcPr>
          <w:p w14:paraId="59EECE2D" w14:textId="2E3FF520" w:rsidR="006011DE" w:rsidRPr="0091215E" w:rsidRDefault="00917ED8" w:rsidP="008D42E6">
            <w:pPr>
              <w:widowControl/>
              <w:jc w:val="center"/>
              <w:textAlignment w:val="center"/>
              <w:rPr>
                <w:rFonts w:ascii="仿宋_GB2312" w:eastAsia="仿宋_GB2312" w:hAnsi="Times New Roman"/>
                <w:color w:val="000000"/>
                <w:kern w:val="0"/>
                <w:sz w:val="22"/>
                <w:szCs w:val="22"/>
              </w:rPr>
            </w:pPr>
            <w:r>
              <w:rPr>
                <w:rFonts w:ascii="楷体" w:eastAsia="楷体" w:hAnsi="楷体" w:cs="楷体" w:hint="eastAsia"/>
                <w:color w:val="000000"/>
                <w:kern w:val="0"/>
                <w:sz w:val="20"/>
                <w:szCs w:val="20"/>
              </w:rPr>
              <w:t>1</w:t>
            </w:r>
            <w:r>
              <w:rPr>
                <w:rFonts w:ascii="楷体" w:eastAsia="楷体" w:hAnsi="楷体" w:cs="楷体"/>
                <w:color w:val="000000"/>
                <w:kern w:val="0"/>
                <w:sz w:val="20"/>
                <w:szCs w:val="20"/>
              </w:rPr>
              <w:t>7</w:t>
            </w:r>
            <w:r>
              <w:rPr>
                <w:rFonts w:ascii="楷体" w:eastAsia="楷体" w:hAnsi="楷体" w:cs="楷体" w:hint="eastAsia"/>
                <w:color w:val="000000"/>
                <w:kern w:val="0"/>
                <w:sz w:val="20"/>
                <w:szCs w:val="20"/>
              </w:rPr>
              <w:t>%</w:t>
            </w:r>
          </w:p>
        </w:tc>
        <w:tc>
          <w:tcPr>
            <w:tcW w:w="747" w:type="pct"/>
            <w:tcBorders>
              <w:top w:val="nil"/>
              <w:left w:val="nil"/>
              <w:bottom w:val="single" w:sz="4" w:space="0" w:color="auto"/>
              <w:right w:val="single" w:sz="4" w:space="0" w:color="auto"/>
            </w:tcBorders>
            <w:shd w:val="clear" w:color="auto" w:fill="auto"/>
            <w:noWrap/>
            <w:vAlign w:val="center"/>
          </w:tcPr>
          <w:p w14:paraId="39687E26" w14:textId="13E78770" w:rsidR="006011DE" w:rsidRPr="0091215E" w:rsidRDefault="00C0672E" w:rsidP="008D42E6">
            <w:pPr>
              <w:widowControl/>
              <w:jc w:val="center"/>
              <w:rPr>
                <w:rFonts w:ascii="仿宋_GB2312" w:eastAsia="仿宋_GB2312" w:hAnsi="Times New Roman"/>
                <w:color w:val="000000"/>
                <w:kern w:val="0"/>
                <w:sz w:val="22"/>
                <w:szCs w:val="22"/>
              </w:rPr>
            </w:pPr>
            <w:r>
              <w:rPr>
                <w:rFonts w:ascii="仿宋_GB2312" w:eastAsia="仿宋_GB2312" w:hAnsi="Times New Roman"/>
                <w:color w:val="000000"/>
                <w:kern w:val="0"/>
                <w:sz w:val="22"/>
                <w:szCs w:val="22"/>
              </w:rPr>
              <w:t>1</w:t>
            </w:r>
            <w:r w:rsidR="006011DE" w:rsidRPr="0091215E">
              <w:rPr>
                <w:rFonts w:ascii="仿宋_GB2312" w:eastAsia="仿宋_GB2312" w:hAnsi="Times New Roman" w:hint="eastAsia"/>
                <w:color w:val="000000"/>
                <w:kern w:val="0"/>
                <w:sz w:val="22"/>
                <w:szCs w:val="22"/>
              </w:rPr>
              <w:t>.00</w:t>
            </w:r>
          </w:p>
        </w:tc>
        <w:tc>
          <w:tcPr>
            <w:tcW w:w="695" w:type="pct"/>
            <w:tcBorders>
              <w:top w:val="nil"/>
              <w:left w:val="nil"/>
              <w:bottom w:val="single" w:sz="4" w:space="0" w:color="auto"/>
              <w:right w:val="single" w:sz="4" w:space="0" w:color="auto"/>
            </w:tcBorders>
            <w:shd w:val="clear" w:color="auto" w:fill="auto"/>
            <w:noWrap/>
            <w:vAlign w:val="center"/>
          </w:tcPr>
          <w:p w14:paraId="78BC3D8F" w14:textId="1D0C3A23" w:rsidR="006011DE" w:rsidRPr="0091215E" w:rsidRDefault="00C0672E" w:rsidP="008D42E6">
            <w:pPr>
              <w:widowControl/>
              <w:jc w:val="center"/>
              <w:rPr>
                <w:rFonts w:ascii="仿宋_GB2312" w:eastAsia="仿宋_GB2312" w:hAnsi="Times New Roman"/>
                <w:color w:val="000000"/>
                <w:kern w:val="0"/>
                <w:sz w:val="22"/>
                <w:szCs w:val="22"/>
              </w:rPr>
            </w:pPr>
            <w:r>
              <w:rPr>
                <w:rFonts w:ascii="仿宋_GB2312" w:eastAsia="仿宋_GB2312" w:hAnsi="Times New Roman"/>
                <w:color w:val="000000"/>
                <w:kern w:val="0"/>
                <w:sz w:val="22"/>
                <w:szCs w:val="22"/>
              </w:rPr>
              <w:t>5</w:t>
            </w:r>
            <w:r w:rsidR="004E2375">
              <w:rPr>
                <w:rFonts w:ascii="仿宋_GB2312" w:eastAsia="仿宋_GB2312" w:hAnsi="Times New Roman"/>
                <w:color w:val="000000"/>
                <w:kern w:val="0"/>
                <w:sz w:val="22"/>
                <w:szCs w:val="22"/>
              </w:rPr>
              <w:t>0</w:t>
            </w:r>
            <w:r w:rsidR="006011DE" w:rsidRPr="0091215E">
              <w:rPr>
                <w:rFonts w:ascii="仿宋_GB2312" w:eastAsia="仿宋_GB2312" w:hAnsi="Times New Roman" w:hint="eastAsia"/>
                <w:color w:val="000000"/>
                <w:kern w:val="0"/>
                <w:sz w:val="22"/>
                <w:szCs w:val="22"/>
              </w:rPr>
              <w:t>.00%</w:t>
            </w:r>
          </w:p>
        </w:tc>
      </w:tr>
      <w:tr w:rsidR="006011DE" w:rsidRPr="0091215E" w14:paraId="13A343B0" w14:textId="77777777" w:rsidTr="008D42E6">
        <w:trPr>
          <w:trHeight w:val="330"/>
        </w:trPr>
        <w:tc>
          <w:tcPr>
            <w:tcW w:w="1381" w:type="pct"/>
            <w:tcBorders>
              <w:top w:val="nil"/>
              <w:left w:val="single" w:sz="4" w:space="0" w:color="auto"/>
              <w:bottom w:val="single" w:sz="4" w:space="0" w:color="auto"/>
              <w:right w:val="single" w:sz="4" w:space="0" w:color="auto"/>
            </w:tcBorders>
            <w:shd w:val="clear" w:color="auto" w:fill="auto"/>
            <w:noWrap/>
            <w:vAlign w:val="center"/>
          </w:tcPr>
          <w:p w14:paraId="5B5B9DE0"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合计</w:t>
            </w:r>
          </w:p>
        </w:tc>
        <w:tc>
          <w:tcPr>
            <w:tcW w:w="634" w:type="pct"/>
            <w:tcBorders>
              <w:top w:val="nil"/>
              <w:left w:val="nil"/>
              <w:bottom w:val="single" w:sz="4" w:space="0" w:color="auto"/>
              <w:right w:val="single" w:sz="4" w:space="0" w:color="auto"/>
            </w:tcBorders>
            <w:shd w:val="clear" w:color="auto" w:fill="auto"/>
            <w:noWrap/>
            <w:vAlign w:val="center"/>
          </w:tcPr>
          <w:p w14:paraId="64C48539"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10.00</w:t>
            </w:r>
          </w:p>
        </w:tc>
        <w:tc>
          <w:tcPr>
            <w:tcW w:w="516" w:type="pct"/>
            <w:tcBorders>
              <w:top w:val="nil"/>
              <w:left w:val="nil"/>
              <w:bottom w:val="single" w:sz="4" w:space="0" w:color="auto"/>
              <w:right w:val="single" w:sz="4" w:space="0" w:color="auto"/>
            </w:tcBorders>
            <w:shd w:val="clear" w:color="auto" w:fill="auto"/>
            <w:noWrap/>
            <w:vAlign w:val="center"/>
          </w:tcPr>
          <w:p w14:paraId="6237B64B" w14:textId="77777777" w:rsidR="006011DE" w:rsidRPr="0091215E" w:rsidRDefault="006011DE" w:rsidP="008D42E6">
            <w:pPr>
              <w:widowControl/>
              <w:jc w:val="center"/>
              <w:rPr>
                <w:rFonts w:ascii="仿宋_GB2312" w:eastAsia="仿宋_GB2312" w:hAnsi="Times New Roman"/>
                <w:b/>
                <w:bCs/>
                <w:color w:val="000000"/>
                <w:kern w:val="0"/>
                <w:sz w:val="22"/>
                <w:szCs w:val="22"/>
              </w:rPr>
            </w:pPr>
          </w:p>
        </w:tc>
        <w:tc>
          <w:tcPr>
            <w:tcW w:w="1028" w:type="pct"/>
            <w:tcBorders>
              <w:top w:val="nil"/>
              <w:left w:val="nil"/>
              <w:bottom w:val="single" w:sz="4" w:space="0" w:color="auto"/>
              <w:right w:val="single" w:sz="4" w:space="0" w:color="auto"/>
            </w:tcBorders>
            <w:shd w:val="clear" w:color="auto" w:fill="auto"/>
            <w:noWrap/>
            <w:vAlign w:val="center"/>
          </w:tcPr>
          <w:p w14:paraId="0E594C3E" w14:textId="77777777" w:rsidR="006011DE" w:rsidRPr="0091215E" w:rsidRDefault="006011DE" w:rsidP="008D42E6">
            <w:pPr>
              <w:widowControl/>
              <w:jc w:val="center"/>
              <w:rPr>
                <w:rFonts w:ascii="仿宋_GB2312" w:eastAsia="仿宋_GB2312" w:hAnsi="Times New Roman"/>
                <w:b/>
                <w:bCs/>
                <w:color w:val="000000"/>
                <w:kern w:val="0"/>
                <w:sz w:val="22"/>
                <w:szCs w:val="22"/>
              </w:rPr>
            </w:pPr>
          </w:p>
        </w:tc>
        <w:tc>
          <w:tcPr>
            <w:tcW w:w="747" w:type="pct"/>
            <w:tcBorders>
              <w:top w:val="nil"/>
              <w:left w:val="nil"/>
              <w:bottom w:val="single" w:sz="4" w:space="0" w:color="auto"/>
              <w:right w:val="single" w:sz="4" w:space="0" w:color="auto"/>
            </w:tcBorders>
            <w:shd w:val="clear" w:color="auto" w:fill="auto"/>
            <w:noWrap/>
          </w:tcPr>
          <w:p w14:paraId="12CE96B5" w14:textId="38240420" w:rsidR="006011DE" w:rsidRPr="0091215E" w:rsidRDefault="004E2375"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b/>
                <w:bCs/>
                <w:color w:val="000000"/>
                <w:kern w:val="0"/>
                <w:sz w:val="22"/>
                <w:szCs w:val="22"/>
              </w:rPr>
              <w:t>8</w:t>
            </w:r>
            <w:r w:rsidR="00CB6724">
              <w:rPr>
                <w:rFonts w:ascii="仿宋_GB2312" w:eastAsia="仿宋_GB2312" w:hAnsi="Times New Roman"/>
                <w:b/>
                <w:bCs/>
                <w:color w:val="000000"/>
                <w:kern w:val="0"/>
                <w:sz w:val="22"/>
                <w:szCs w:val="22"/>
              </w:rPr>
              <w:t>.5</w:t>
            </w:r>
          </w:p>
        </w:tc>
        <w:tc>
          <w:tcPr>
            <w:tcW w:w="695" w:type="pct"/>
            <w:tcBorders>
              <w:top w:val="nil"/>
              <w:left w:val="nil"/>
              <w:bottom w:val="single" w:sz="4" w:space="0" w:color="auto"/>
              <w:right w:val="single" w:sz="4" w:space="0" w:color="auto"/>
            </w:tcBorders>
            <w:shd w:val="clear" w:color="auto" w:fill="auto"/>
            <w:noWrap/>
          </w:tcPr>
          <w:p w14:paraId="1A78495D" w14:textId="35E4C00B" w:rsidR="006011DE" w:rsidRPr="0091215E" w:rsidRDefault="004E2375"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b/>
                <w:bCs/>
                <w:color w:val="000000"/>
                <w:kern w:val="0"/>
                <w:sz w:val="22"/>
                <w:szCs w:val="22"/>
              </w:rPr>
              <w:t>8</w:t>
            </w:r>
            <w:r w:rsidR="00CB6724">
              <w:rPr>
                <w:rFonts w:ascii="仿宋_GB2312" w:eastAsia="仿宋_GB2312" w:hAnsi="Times New Roman"/>
                <w:b/>
                <w:bCs/>
                <w:color w:val="000000"/>
                <w:kern w:val="0"/>
                <w:sz w:val="22"/>
                <w:szCs w:val="22"/>
              </w:rPr>
              <w:t>5.00</w:t>
            </w:r>
          </w:p>
        </w:tc>
      </w:tr>
    </w:tbl>
    <w:p w14:paraId="796874AD" w14:textId="0558AC71" w:rsidR="006011DE" w:rsidRDefault="006011DE" w:rsidP="006011DE">
      <w:pPr>
        <w:spacing w:line="500" w:lineRule="exact"/>
        <w:ind w:firstLineChars="200" w:firstLine="640"/>
        <w:rPr>
          <w:rFonts w:ascii="仿宋" w:eastAsia="仿宋" w:hAnsi="仿宋" w:cs="Arial"/>
          <w:kern w:val="0"/>
          <w:sz w:val="32"/>
          <w:szCs w:val="32"/>
        </w:rPr>
      </w:pPr>
      <w:r w:rsidRPr="0091215E">
        <w:rPr>
          <w:rFonts w:ascii="仿宋" w:eastAsia="仿宋" w:hAnsi="仿宋" w:cs="Arial" w:hint="eastAsia"/>
          <w:kern w:val="0"/>
          <w:sz w:val="32"/>
          <w:szCs w:val="32"/>
        </w:rPr>
        <w:t>该一级指标设置分值</w:t>
      </w:r>
      <w:r w:rsidRPr="0091215E">
        <w:rPr>
          <w:rFonts w:ascii="仿宋" w:eastAsia="仿宋" w:hAnsi="仿宋" w:cs="Arial"/>
          <w:kern w:val="0"/>
          <w:sz w:val="32"/>
          <w:szCs w:val="32"/>
        </w:rPr>
        <w:t>10分，得分</w:t>
      </w:r>
      <w:r w:rsidR="004E2375">
        <w:rPr>
          <w:rFonts w:ascii="仿宋" w:eastAsia="仿宋" w:hAnsi="仿宋" w:cs="Arial"/>
          <w:kern w:val="0"/>
          <w:sz w:val="32"/>
          <w:szCs w:val="32"/>
        </w:rPr>
        <w:t>8</w:t>
      </w:r>
      <w:r w:rsidR="00CB6724">
        <w:rPr>
          <w:rFonts w:ascii="仿宋" w:eastAsia="仿宋" w:hAnsi="仿宋" w:cs="Arial"/>
          <w:kern w:val="0"/>
          <w:sz w:val="32"/>
          <w:szCs w:val="32"/>
        </w:rPr>
        <w:t>.5</w:t>
      </w:r>
      <w:r w:rsidRPr="0091215E">
        <w:rPr>
          <w:rFonts w:ascii="仿宋" w:eastAsia="仿宋" w:hAnsi="仿宋" w:cs="Arial"/>
          <w:kern w:val="0"/>
          <w:sz w:val="32"/>
          <w:szCs w:val="32"/>
        </w:rPr>
        <w:t>分。</w:t>
      </w:r>
    </w:p>
    <w:p w14:paraId="101B7A02" w14:textId="2403CBF6" w:rsidR="00A375F9" w:rsidRDefault="00A375F9" w:rsidP="00A375F9">
      <w:pPr>
        <w:spacing w:line="500" w:lineRule="exact"/>
        <w:ind w:firstLineChars="200" w:firstLine="640"/>
        <w:rPr>
          <w:rFonts w:ascii="仿宋" w:eastAsia="仿宋" w:hAnsi="仿宋" w:cs="Arial"/>
          <w:kern w:val="0"/>
          <w:sz w:val="32"/>
          <w:szCs w:val="32"/>
        </w:rPr>
      </w:pPr>
      <w:r>
        <w:rPr>
          <w:rFonts w:ascii="仿宋" w:eastAsia="仿宋" w:hAnsi="仿宋" w:cs="Arial" w:hint="eastAsia"/>
          <w:kern w:val="0"/>
          <w:sz w:val="32"/>
          <w:szCs w:val="32"/>
        </w:rPr>
        <w:t>A</w:t>
      </w:r>
      <w:r>
        <w:rPr>
          <w:rFonts w:ascii="仿宋" w:eastAsia="仿宋" w:hAnsi="仿宋" w:cs="Arial"/>
          <w:kern w:val="0"/>
          <w:sz w:val="32"/>
          <w:szCs w:val="32"/>
        </w:rPr>
        <w:t>101</w:t>
      </w:r>
      <w:r>
        <w:rPr>
          <w:rFonts w:ascii="仿宋" w:eastAsia="仿宋" w:hAnsi="仿宋" w:cs="Arial" w:hint="eastAsia"/>
          <w:kern w:val="0"/>
          <w:sz w:val="32"/>
          <w:szCs w:val="32"/>
        </w:rPr>
        <w:t>绩效目标</w:t>
      </w:r>
      <w:r w:rsidR="006609B2">
        <w:rPr>
          <w:rFonts w:ascii="仿宋" w:eastAsia="仿宋" w:hAnsi="仿宋" w:cs="Arial" w:hint="eastAsia"/>
          <w:kern w:val="0"/>
          <w:sz w:val="32"/>
          <w:szCs w:val="32"/>
        </w:rPr>
        <w:t>合理性</w:t>
      </w:r>
      <w:r w:rsidR="00FD193B">
        <w:rPr>
          <w:rFonts w:ascii="仿宋" w:eastAsia="仿宋" w:hAnsi="仿宋" w:cs="Arial" w:hint="eastAsia"/>
          <w:kern w:val="0"/>
          <w:sz w:val="32"/>
          <w:szCs w:val="32"/>
        </w:rPr>
        <w:t>：</w:t>
      </w:r>
      <w:r w:rsidR="0025135F">
        <w:rPr>
          <w:rFonts w:ascii="仿宋" w:eastAsia="仿宋" w:hAnsi="仿宋" w:cs="Arial" w:hint="eastAsia"/>
          <w:kern w:val="0"/>
          <w:sz w:val="32"/>
          <w:szCs w:val="32"/>
        </w:rPr>
        <w:t>青岛市供销社绩效目标符合国家法律法规、</w:t>
      </w:r>
      <w:r w:rsidR="000643B8">
        <w:rPr>
          <w:rFonts w:ascii="仿宋" w:eastAsia="仿宋" w:hAnsi="仿宋" w:cs="Arial" w:hint="eastAsia"/>
          <w:kern w:val="0"/>
          <w:sz w:val="32"/>
          <w:szCs w:val="32"/>
        </w:rPr>
        <w:t>国民经济和社会发展总体规划</w:t>
      </w:r>
      <w:r w:rsidR="00697DE7">
        <w:rPr>
          <w:rFonts w:ascii="仿宋" w:eastAsia="仿宋" w:hAnsi="仿宋" w:cs="Arial" w:hint="eastAsia"/>
          <w:kern w:val="0"/>
          <w:sz w:val="32"/>
          <w:szCs w:val="32"/>
        </w:rPr>
        <w:t>，符合部门“三定”方案确定的职责，符合部门制定的中长期实施规划</w:t>
      </w:r>
      <w:r w:rsidR="006F6C7E">
        <w:rPr>
          <w:rFonts w:ascii="仿宋" w:eastAsia="仿宋" w:hAnsi="仿宋" w:cs="Arial" w:hint="eastAsia"/>
          <w:kern w:val="0"/>
          <w:sz w:val="32"/>
          <w:szCs w:val="32"/>
        </w:rPr>
        <w:t>，符合市委市政府的决策部署和工作要求，</w:t>
      </w:r>
      <w:r w:rsidR="00826B24" w:rsidRPr="00826B24">
        <w:rPr>
          <w:rFonts w:ascii="仿宋" w:eastAsia="仿宋" w:hAnsi="仿宋" w:cs="Arial" w:hint="eastAsia"/>
          <w:kern w:val="0"/>
          <w:sz w:val="32"/>
          <w:szCs w:val="32"/>
        </w:rPr>
        <w:t>依据评分标准</w:t>
      </w:r>
      <w:r w:rsidR="006F6C7E">
        <w:rPr>
          <w:rFonts w:ascii="仿宋" w:eastAsia="仿宋" w:hAnsi="仿宋" w:cs="Arial" w:hint="eastAsia"/>
          <w:kern w:val="0"/>
          <w:sz w:val="32"/>
          <w:szCs w:val="32"/>
        </w:rPr>
        <w:t>得满分</w:t>
      </w:r>
      <w:r w:rsidR="00FF763A">
        <w:rPr>
          <w:rFonts w:ascii="仿宋" w:eastAsia="仿宋" w:hAnsi="仿宋" w:cs="Arial" w:hint="eastAsia"/>
          <w:kern w:val="0"/>
          <w:sz w:val="32"/>
          <w:szCs w:val="32"/>
        </w:rPr>
        <w:t>3</w:t>
      </w:r>
      <w:r w:rsidR="006F6C7E">
        <w:rPr>
          <w:rFonts w:ascii="仿宋" w:eastAsia="仿宋" w:hAnsi="仿宋" w:cs="Arial" w:hint="eastAsia"/>
          <w:kern w:val="0"/>
          <w:sz w:val="32"/>
          <w:szCs w:val="32"/>
        </w:rPr>
        <w:t>分</w:t>
      </w:r>
      <w:r w:rsidR="00FF763A">
        <w:rPr>
          <w:rFonts w:ascii="仿宋" w:eastAsia="仿宋" w:hAnsi="仿宋" w:cs="Arial" w:hint="eastAsia"/>
          <w:kern w:val="0"/>
          <w:sz w:val="32"/>
          <w:szCs w:val="32"/>
        </w:rPr>
        <w:t>。</w:t>
      </w:r>
    </w:p>
    <w:p w14:paraId="28AA8068" w14:textId="1D17040C" w:rsidR="00FF763A" w:rsidRDefault="00FF763A" w:rsidP="004A7852">
      <w:pPr>
        <w:spacing w:line="500" w:lineRule="exact"/>
        <w:ind w:firstLineChars="200" w:firstLine="640"/>
        <w:rPr>
          <w:rFonts w:ascii="仿宋" w:eastAsia="仿宋" w:hAnsi="仿宋" w:cs="Arial"/>
          <w:kern w:val="0"/>
          <w:sz w:val="32"/>
          <w:szCs w:val="32"/>
        </w:rPr>
      </w:pPr>
      <w:r w:rsidRPr="00FF763A">
        <w:rPr>
          <w:rFonts w:ascii="仿宋" w:eastAsia="仿宋" w:hAnsi="仿宋" w:cs="Arial" w:hint="eastAsia"/>
          <w:kern w:val="0"/>
          <w:sz w:val="32"/>
          <w:szCs w:val="32"/>
        </w:rPr>
        <w:t>A</w:t>
      </w:r>
      <w:r w:rsidRPr="00FF763A">
        <w:rPr>
          <w:rFonts w:ascii="仿宋" w:eastAsia="仿宋" w:hAnsi="仿宋" w:cs="Arial"/>
          <w:kern w:val="0"/>
          <w:sz w:val="32"/>
          <w:szCs w:val="32"/>
        </w:rPr>
        <w:t>102</w:t>
      </w:r>
      <w:r w:rsidRPr="00FF763A">
        <w:rPr>
          <w:rFonts w:ascii="仿宋" w:eastAsia="仿宋" w:hAnsi="仿宋" w:cs="Arial" w:hint="eastAsia"/>
          <w:kern w:val="0"/>
          <w:sz w:val="32"/>
          <w:szCs w:val="32"/>
        </w:rPr>
        <w:t>绩效指标明确性：青岛市供销社能够将部门整体的绩效目标细化分解为具体的工作任务，通过清晰、可衡量的指标</w:t>
      </w:r>
      <w:proofErr w:type="gramStart"/>
      <w:r w:rsidRPr="00FF763A">
        <w:rPr>
          <w:rFonts w:ascii="仿宋" w:eastAsia="仿宋" w:hAnsi="仿宋" w:cs="Arial" w:hint="eastAsia"/>
          <w:kern w:val="0"/>
          <w:sz w:val="32"/>
          <w:szCs w:val="32"/>
        </w:rPr>
        <w:t>值予以</w:t>
      </w:r>
      <w:proofErr w:type="gramEnd"/>
      <w:r w:rsidRPr="00FF763A">
        <w:rPr>
          <w:rFonts w:ascii="仿宋" w:eastAsia="仿宋" w:hAnsi="仿宋" w:cs="Arial" w:hint="eastAsia"/>
          <w:kern w:val="0"/>
          <w:sz w:val="32"/>
          <w:szCs w:val="32"/>
        </w:rPr>
        <w:t>体现，并且与部门年度的任务数或计划数相对应。</w:t>
      </w:r>
      <w:r w:rsidRPr="00265AAE">
        <w:rPr>
          <w:rFonts w:ascii="仿宋" w:eastAsia="仿宋" w:hAnsi="仿宋" w:cs="Arial" w:hint="eastAsia"/>
          <w:kern w:val="0"/>
          <w:sz w:val="32"/>
          <w:szCs w:val="32"/>
        </w:rPr>
        <w:t>但</w:t>
      </w:r>
      <w:r w:rsidR="00E85829" w:rsidRPr="00774E86">
        <w:rPr>
          <w:rFonts w:ascii="仿宋" w:eastAsia="仿宋" w:hAnsi="仿宋" w:cs="Arial" w:hint="eastAsia"/>
          <w:sz w:val="32"/>
          <w:szCs w:val="32"/>
        </w:rPr>
        <w:t>青岛供销合作社设置的部门整体绩效指标中有一项指标明细偏低：农产品市场交易额指标为≥5亿元，实际完成25亿元，项目完成率为500%</w:t>
      </w:r>
      <w:r w:rsidR="00E85829">
        <w:rPr>
          <w:rFonts w:ascii="仿宋" w:eastAsia="仿宋" w:hAnsi="仿宋" w:cs="Arial" w:hint="eastAsia"/>
          <w:sz w:val="32"/>
          <w:szCs w:val="32"/>
        </w:rPr>
        <w:t>，</w:t>
      </w:r>
      <w:r w:rsidR="001A55BA" w:rsidRPr="001A55BA">
        <w:rPr>
          <w:rFonts w:ascii="仿宋" w:eastAsia="仿宋" w:hAnsi="仿宋" w:cs="Arial" w:hint="eastAsia"/>
          <w:kern w:val="0"/>
          <w:sz w:val="32"/>
          <w:szCs w:val="32"/>
        </w:rPr>
        <w:t>与部门政策业绩水平不符</w:t>
      </w:r>
      <w:r w:rsidR="00E85829">
        <w:rPr>
          <w:rFonts w:ascii="仿宋" w:eastAsia="仿宋" w:hAnsi="仿宋" w:cs="Arial" w:hint="eastAsia"/>
          <w:kern w:val="0"/>
          <w:sz w:val="32"/>
          <w:szCs w:val="32"/>
        </w:rPr>
        <w:t>。</w:t>
      </w:r>
      <w:r w:rsidR="00826B24" w:rsidRPr="00826B24">
        <w:rPr>
          <w:rFonts w:ascii="仿宋" w:eastAsia="仿宋" w:hAnsi="仿宋" w:cs="Arial" w:hint="eastAsia"/>
          <w:kern w:val="0"/>
          <w:sz w:val="32"/>
          <w:szCs w:val="32"/>
        </w:rPr>
        <w:t>依据评分标准</w:t>
      </w:r>
      <w:r w:rsidR="00826B24">
        <w:rPr>
          <w:rFonts w:ascii="仿宋" w:eastAsia="仿宋" w:hAnsi="仿宋" w:cs="Arial" w:hint="eastAsia"/>
          <w:kern w:val="0"/>
          <w:sz w:val="32"/>
          <w:szCs w:val="32"/>
        </w:rPr>
        <w:t>,</w:t>
      </w:r>
      <w:r w:rsidR="004A7852">
        <w:rPr>
          <w:rFonts w:ascii="仿宋" w:eastAsia="仿宋" w:hAnsi="仿宋" w:cs="Arial" w:hint="eastAsia"/>
          <w:kern w:val="0"/>
          <w:sz w:val="32"/>
          <w:szCs w:val="32"/>
        </w:rPr>
        <w:t>扣除相应权重分0</w:t>
      </w:r>
      <w:r w:rsidR="004A7852">
        <w:rPr>
          <w:rFonts w:ascii="仿宋" w:eastAsia="仿宋" w:hAnsi="仿宋" w:cs="Arial"/>
          <w:kern w:val="0"/>
          <w:sz w:val="32"/>
          <w:szCs w:val="32"/>
        </w:rPr>
        <w:t>.5</w:t>
      </w:r>
      <w:r w:rsidR="004A7852">
        <w:rPr>
          <w:rFonts w:ascii="仿宋" w:eastAsia="仿宋" w:hAnsi="仿宋" w:cs="Arial" w:hint="eastAsia"/>
          <w:kern w:val="0"/>
          <w:sz w:val="32"/>
          <w:szCs w:val="32"/>
        </w:rPr>
        <w:t>分，该项最终得分为1</w:t>
      </w:r>
      <w:r w:rsidR="004A7852">
        <w:rPr>
          <w:rFonts w:ascii="仿宋" w:eastAsia="仿宋" w:hAnsi="仿宋" w:cs="Arial"/>
          <w:kern w:val="0"/>
          <w:sz w:val="32"/>
          <w:szCs w:val="32"/>
        </w:rPr>
        <w:t>.5</w:t>
      </w:r>
      <w:r w:rsidR="004A7852">
        <w:rPr>
          <w:rFonts w:ascii="仿宋" w:eastAsia="仿宋" w:hAnsi="仿宋" w:cs="Arial" w:hint="eastAsia"/>
          <w:kern w:val="0"/>
          <w:sz w:val="32"/>
          <w:szCs w:val="32"/>
        </w:rPr>
        <w:t>分。</w:t>
      </w:r>
    </w:p>
    <w:p w14:paraId="76B30269" w14:textId="75996ABF" w:rsidR="00C65F2D" w:rsidRDefault="004A7852" w:rsidP="006A5D2B">
      <w:pPr>
        <w:spacing w:line="500" w:lineRule="exact"/>
        <w:ind w:firstLineChars="200" w:firstLine="640"/>
        <w:rPr>
          <w:rFonts w:ascii="仿宋" w:eastAsia="仿宋" w:hAnsi="仿宋" w:cs="Arial"/>
          <w:kern w:val="0"/>
          <w:sz w:val="32"/>
          <w:szCs w:val="32"/>
        </w:rPr>
      </w:pPr>
      <w:r w:rsidRPr="006A5D2B">
        <w:rPr>
          <w:rFonts w:ascii="仿宋" w:eastAsia="仿宋" w:hAnsi="仿宋" w:cs="Arial"/>
          <w:kern w:val="0"/>
          <w:sz w:val="32"/>
          <w:szCs w:val="32"/>
        </w:rPr>
        <w:t>A</w:t>
      </w:r>
      <w:r w:rsidR="00294D0F" w:rsidRPr="006A5D2B">
        <w:rPr>
          <w:rFonts w:ascii="仿宋" w:eastAsia="仿宋" w:hAnsi="仿宋" w:cs="Arial"/>
          <w:kern w:val="0"/>
          <w:sz w:val="32"/>
          <w:szCs w:val="32"/>
        </w:rPr>
        <w:t>201</w:t>
      </w:r>
      <w:r w:rsidR="00294D0F" w:rsidRPr="006A5D2B">
        <w:rPr>
          <w:rFonts w:ascii="仿宋" w:eastAsia="仿宋" w:hAnsi="仿宋" w:cs="Arial" w:hint="eastAsia"/>
          <w:kern w:val="0"/>
          <w:sz w:val="32"/>
          <w:szCs w:val="32"/>
        </w:rPr>
        <w:t>预算编制合理性</w:t>
      </w:r>
      <w:r w:rsidR="00C65F2D" w:rsidRPr="006A5D2B">
        <w:rPr>
          <w:rFonts w:ascii="仿宋" w:eastAsia="仿宋" w:hAnsi="仿宋" w:cs="Arial" w:hint="eastAsia"/>
          <w:kern w:val="0"/>
          <w:sz w:val="32"/>
          <w:szCs w:val="32"/>
        </w:rPr>
        <w:t>：</w:t>
      </w:r>
      <w:r w:rsidR="00742C10">
        <w:rPr>
          <w:rFonts w:ascii="仿宋" w:eastAsia="仿宋" w:hAnsi="仿宋" w:cs="Arial" w:hint="eastAsia"/>
          <w:kern w:val="0"/>
          <w:sz w:val="32"/>
          <w:szCs w:val="32"/>
        </w:rPr>
        <w:t>青岛市供销社</w:t>
      </w:r>
      <w:r w:rsidR="00C65F2D" w:rsidRPr="006A5D2B">
        <w:rPr>
          <w:rFonts w:ascii="仿宋" w:eastAsia="仿宋" w:hAnsi="仿宋" w:cs="Arial" w:hint="eastAsia"/>
          <w:kern w:val="0"/>
          <w:sz w:val="32"/>
          <w:szCs w:val="32"/>
        </w:rPr>
        <w:t>预算编制经过科学</w:t>
      </w:r>
      <w:r w:rsidR="00C65F2D" w:rsidRPr="006A5D2B">
        <w:rPr>
          <w:rFonts w:ascii="仿宋" w:eastAsia="仿宋" w:hAnsi="仿宋" w:cs="Arial" w:hint="eastAsia"/>
          <w:kern w:val="0"/>
          <w:sz w:val="32"/>
          <w:szCs w:val="32"/>
        </w:rPr>
        <w:lastRenderedPageBreak/>
        <w:t>论证；预算内容与部门绩效目标匹配；预算额度测算依据充分，按照标准编制；预算确定的项目投资额或资金量与工作任务相匹配</w:t>
      </w:r>
      <w:r w:rsidR="006A5D2B">
        <w:rPr>
          <w:rFonts w:ascii="仿宋" w:eastAsia="仿宋" w:hAnsi="仿宋" w:cs="Arial" w:hint="eastAsia"/>
          <w:kern w:val="0"/>
          <w:sz w:val="32"/>
          <w:szCs w:val="32"/>
        </w:rPr>
        <w:t>，</w:t>
      </w:r>
      <w:r w:rsidR="00826B24" w:rsidRPr="00826B24">
        <w:rPr>
          <w:rFonts w:ascii="仿宋" w:eastAsia="仿宋" w:hAnsi="仿宋" w:cs="Arial" w:hint="eastAsia"/>
          <w:kern w:val="0"/>
          <w:sz w:val="32"/>
          <w:szCs w:val="32"/>
        </w:rPr>
        <w:t>依据评分标准</w:t>
      </w:r>
      <w:r w:rsidR="006A5D2B">
        <w:rPr>
          <w:rFonts w:ascii="仿宋" w:eastAsia="仿宋" w:hAnsi="仿宋" w:cs="Arial" w:hint="eastAsia"/>
          <w:kern w:val="0"/>
          <w:sz w:val="32"/>
          <w:szCs w:val="32"/>
        </w:rPr>
        <w:t>得满分</w:t>
      </w:r>
      <w:r w:rsidR="00742C10">
        <w:rPr>
          <w:rFonts w:ascii="仿宋" w:eastAsia="仿宋" w:hAnsi="仿宋" w:cs="Arial" w:hint="eastAsia"/>
          <w:kern w:val="0"/>
          <w:sz w:val="32"/>
          <w:szCs w:val="32"/>
        </w:rPr>
        <w:t>3分。</w:t>
      </w:r>
    </w:p>
    <w:p w14:paraId="11DB4BD9" w14:textId="7044DC24" w:rsidR="00742C10" w:rsidRPr="00742C10" w:rsidRDefault="00742C10" w:rsidP="006767E0">
      <w:pPr>
        <w:spacing w:line="500" w:lineRule="exact"/>
        <w:ind w:firstLineChars="200" w:firstLine="640"/>
        <w:rPr>
          <w:rFonts w:ascii="仿宋" w:eastAsia="仿宋" w:hAnsi="仿宋" w:cs="Arial"/>
          <w:kern w:val="0"/>
          <w:sz w:val="32"/>
          <w:szCs w:val="32"/>
        </w:rPr>
      </w:pPr>
      <w:r>
        <w:rPr>
          <w:rFonts w:ascii="仿宋" w:eastAsia="仿宋" w:hAnsi="仿宋" w:cs="Arial" w:hint="eastAsia"/>
          <w:kern w:val="0"/>
          <w:sz w:val="32"/>
          <w:szCs w:val="32"/>
        </w:rPr>
        <w:t>A</w:t>
      </w:r>
      <w:r>
        <w:rPr>
          <w:rFonts w:ascii="仿宋" w:eastAsia="仿宋" w:hAnsi="仿宋" w:cs="Arial"/>
          <w:kern w:val="0"/>
          <w:sz w:val="32"/>
          <w:szCs w:val="32"/>
        </w:rPr>
        <w:t>202</w:t>
      </w:r>
      <w:r w:rsidR="00F2706B">
        <w:rPr>
          <w:rFonts w:ascii="仿宋" w:eastAsia="仿宋" w:hAnsi="仿宋" w:cs="Arial" w:hint="eastAsia"/>
          <w:kern w:val="0"/>
          <w:sz w:val="32"/>
          <w:szCs w:val="32"/>
        </w:rPr>
        <w:t>预算调整率：</w:t>
      </w:r>
      <w:r w:rsidR="00111A4B" w:rsidRPr="00111A4B">
        <w:rPr>
          <w:rFonts w:ascii="仿宋" w:eastAsia="仿宋" w:hAnsi="仿宋" w:cs="Arial" w:hint="eastAsia"/>
          <w:kern w:val="0"/>
          <w:sz w:val="32"/>
          <w:szCs w:val="32"/>
        </w:rPr>
        <w:t>根据青岛</w:t>
      </w:r>
      <w:r w:rsidR="00F2706B">
        <w:rPr>
          <w:rFonts w:ascii="仿宋" w:eastAsia="仿宋" w:hAnsi="仿宋" w:cs="Arial" w:hint="eastAsia"/>
          <w:kern w:val="0"/>
          <w:sz w:val="32"/>
          <w:szCs w:val="32"/>
        </w:rPr>
        <w:t>市供销社</w:t>
      </w:r>
      <w:r w:rsidR="00111A4B" w:rsidRPr="00111A4B">
        <w:rPr>
          <w:rFonts w:ascii="仿宋" w:eastAsia="仿宋" w:hAnsi="仿宋" w:cs="Arial" w:hint="eastAsia"/>
          <w:kern w:val="0"/>
          <w:sz w:val="32"/>
          <w:szCs w:val="32"/>
        </w:rPr>
        <w:t>提供的</w:t>
      </w:r>
      <w:r w:rsidR="00111A4B" w:rsidRPr="00111A4B">
        <w:rPr>
          <w:rFonts w:ascii="仿宋" w:eastAsia="仿宋" w:hAnsi="仿宋" w:cs="Arial"/>
          <w:kern w:val="0"/>
          <w:sz w:val="32"/>
          <w:szCs w:val="32"/>
        </w:rPr>
        <w:t>2021年度的预算和决算，2021年度</w:t>
      </w:r>
      <w:r w:rsidR="007E2E45">
        <w:rPr>
          <w:rFonts w:ascii="仿宋" w:eastAsia="仿宋" w:hAnsi="仿宋" w:cs="Arial" w:hint="eastAsia"/>
          <w:kern w:val="0"/>
          <w:sz w:val="32"/>
          <w:szCs w:val="32"/>
        </w:rPr>
        <w:t>青岛市供销社</w:t>
      </w:r>
      <w:r w:rsidR="00111A4B" w:rsidRPr="00111A4B">
        <w:rPr>
          <w:rFonts w:ascii="仿宋" w:eastAsia="仿宋" w:hAnsi="仿宋" w:cs="Arial"/>
          <w:kern w:val="0"/>
          <w:sz w:val="32"/>
          <w:szCs w:val="32"/>
        </w:rPr>
        <w:t>的预算数为</w:t>
      </w:r>
      <w:r w:rsidR="00C01E50" w:rsidRPr="00EC4976">
        <w:rPr>
          <w:rFonts w:ascii="仿宋" w:eastAsia="仿宋" w:hAnsi="仿宋"/>
          <w:color w:val="000000" w:themeColor="text1"/>
          <w:sz w:val="32"/>
        </w:rPr>
        <w:t>1</w:t>
      </w:r>
      <w:r w:rsidR="00214A63">
        <w:rPr>
          <w:rFonts w:ascii="仿宋" w:eastAsia="仿宋" w:hAnsi="仿宋" w:hint="eastAsia"/>
          <w:color w:val="000000" w:themeColor="text1"/>
          <w:sz w:val="32"/>
        </w:rPr>
        <w:t>,</w:t>
      </w:r>
      <w:r w:rsidR="00C01E50" w:rsidRPr="00EC4976">
        <w:rPr>
          <w:rFonts w:ascii="仿宋" w:eastAsia="仿宋" w:hAnsi="仿宋"/>
          <w:color w:val="000000" w:themeColor="text1"/>
          <w:sz w:val="32"/>
        </w:rPr>
        <w:t>586.46</w:t>
      </w:r>
      <w:r w:rsidR="00111A4B" w:rsidRPr="00111A4B">
        <w:rPr>
          <w:rFonts w:ascii="仿宋" w:eastAsia="仿宋" w:hAnsi="仿宋" w:cs="Arial"/>
          <w:kern w:val="0"/>
          <w:sz w:val="32"/>
          <w:szCs w:val="32"/>
        </w:rPr>
        <w:t>万元，调整数为</w:t>
      </w:r>
      <w:r w:rsidR="00C00234">
        <w:rPr>
          <w:rFonts w:ascii="仿宋" w:eastAsia="仿宋" w:hAnsi="仿宋" w:cs="Arial" w:hint="eastAsia"/>
          <w:kern w:val="0"/>
          <w:sz w:val="32"/>
          <w:szCs w:val="32"/>
        </w:rPr>
        <w:t>3</w:t>
      </w:r>
      <w:r w:rsidR="00C00234">
        <w:rPr>
          <w:rFonts w:ascii="仿宋" w:eastAsia="仿宋" w:hAnsi="仿宋" w:cs="Arial"/>
          <w:kern w:val="0"/>
          <w:sz w:val="32"/>
          <w:szCs w:val="32"/>
        </w:rPr>
        <w:t>24.9</w:t>
      </w:r>
      <w:r w:rsidR="00111A4B" w:rsidRPr="00111A4B">
        <w:rPr>
          <w:rFonts w:ascii="仿宋" w:eastAsia="仿宋" w:hAnsi="仿宋" w:cs="Arial"/>
          <w:kern w:val="0"/>
          <w:sz w:val="32"/>
          <w:szCs w:val="32"/>
        </w:rPr>
        <w:t>万元，调整</w:t>
      </w:r>
      <w:proofErr w:type="gramStart"/>
      <w:r w:rsidR="00111A4B" w:rsidRPr="00111A4B">
        <w:rPr>
          <w:rFonts w:ascii="仿宋" w:eastAsia="仿宋" w:hAnsi="仿宋" w:cs="Arial"/>
          <w:kern w:val="0"/>
          <w:sz w:val="32"/>
          <w:szCs w:val="32"/>
        </w:rPr>
        <w:t>后预算</w:t>
      </w:r>
      <w:proofErr w:type="gramEnd"/>
      <w:r w:rsidR="00111A4B" w:rsidRPr="00111A4B">
        <w:rPr>
          <w:rFonts w:ascii="仿宋" w:eastAsia="仿宋" w:hAnsi="仿宋" w:cs="Arial"/>
          <w:kern w:val="0"/>
          <w:sz w:val="32"/>
          <w:szCs w:val="32"/>
        </w:rPr>
        <w:t>数为</w:t>
      </w:r>
      <w:r w:rsidR="00C01E50">
        <w:rPr>
          <w:rFonts w:ascii="仿宋" w:eastAsia="仿宋" w:hAnsi="仿宋" w:cs="Arial"/>
          <w:kern w:val="0"/>
          <w:sz w:val="32"/>
          <w:szCs w:val="32"/>
        </w:rPr>
        <w:t>1</w:t>
      </w:r>
      <w:r w:rsidR="00214A63">
        <w:rPr>
          <w:rFonts w:ascii="仿宋" w:eastAsia="仿宋" w:hAnsi="仿宋" w:cs="Arial" w:hint="eastAsia"/>
          <w:kern w:val="0"/>
          <w:sz w:val="32"/>
          <w:szCs w:val="32"/>
        </w:rPr>
        <w:t>,</w:t>
      </w:r>
      <w:r w:rsidR="00C01E50">
        <w:rPr>
          <w:rFonts w:ascii="仿宋" w:eastAsia="仿宋" w:hAnsi="仿宋" w:cs="Arial"/>
          <w:kern w:val="0"/>
          <w:sz w:val="32"/>
          <w:szCs w:val="32"/>
        </w:rPr>
        <w:t>911.36</w:t>
      </w:r>
      <w:r w:rsidR="00111A4B" w:rsidRPr="00111A4B">
        <w:rPr>
          <w:rFonts w:ascii="仿宋" w:eastAsia="仿宋" w:hAnsi="仿宋" w:cs="Arial"/>
          <w:kern w:val="0"/>
          <w:sz w:val="32"/>
          <w:szCs w:val="32"/>
        </w:rPr>
        <w:t>万元， 预算调整率=</w:t>
      </w:r>
      <w:r w:rsidR="00C00234">
        <w:rPr>
          <w:rFonts w:ascii="仿宋" w:eastAsia="仿宋" w:hAnsi="仿宋" w:cs="Arial"/>
          <w:kern w:val="0"/>
          <w:sz w:val="32"/>
          <w:szCs w:val="32"/>
        </w:rPr>
        <w:t>324.9</w:t>
      </w:r>
      <w:r w:rsidR="00111A4B" w:rsidRPr="00111A4B">
        <w:rPr>
          <w:rFonts w:ascii="仿宋" w:eastAsia="仿宋" w:hAnsi="仿宋" w:cs="Arial"/>
          <w:kern w:val="0"/>
          <w:sz w:val="32"/>
          <w:szCs w:val="32"/>
        </w:rPr>
        <w:t>/</w:t>
      </w:r>
      <w:r w:rsidR="00BE5239">
        <w:rPr>
          <w:rFonts w:ascii="仿宋" w:eastAsia="仿宋" w:hAnsi="仿宋" w:cs="Arial"/>
          <w:kern w:val="0"/>
          <w:sz w:val="32"/>
          <w:szCs w:val="32"/>
        </w:rPr>
        <w:t>1911.36</w:t>
      </w:r>
      <w:r w:rsidR="00111A4B" w:rsidRPr="00111A4B">
        <w:rPr>
          <w:rFonts w:ascii="仿宋" w:eastAsia="仿宋" w:hAnsi="仿宋" w:cs="Arial"/>
          <w:kern w:val="0"/>
          <w:sz w:val="32"/>
          <w:szCs w:val="32"/>
        </w:rPr>
        <w:t>=</w:t>
      </w:r>
      <w:r w:rsidR="00BE5239">
        <w:rPr>
          <w:rFonts w:ascii="仿宋" w:eastAsia="仿宋" w:hAnsi="仿宋" w:cs="Arial"/>
          <w:kern w:val="0"/>
          <w:sz w:val="32"/>
          <w:szCs w:val="32"/>
        </w:rPr>
        <w:t>17</w:t>
      </w:r>
      <w:r w:rsidR="00B04790">
        <w:rPr>
          <w:rFonts w:ascii="仿宋" w:eastAsia="仿宋" w:hAnsi="仿宋" w:cs="Arial" w:hint="eastAsia"/>
          <w:kern w:val="0"/>
          <w:sz w:val="32"/>
          <w:szCs w:val="32"/>
        </w:rPr>
        <w:t>%</w:t>
      </w:r>
      <w:r w:rsidR="00111A4B" w:rsidRPr="00111A4B">
        <w:rPr>
          <w:rFonts w:ascii="仿宋" w:eastAsia="仿宋" w:hAnsi="仿宋" w:cs="Arial"/>
          <w:kern w:val="0"/>
          <w:sz w:val="32"/>
          <w:szCs w:val="32"/>
        </w:rPr>
        <w:t>。</w:t>
      </w:r>
      <w:r w:rsidR="00826B24" w:rsidRPr="00826B24">
        <w:rPr>
          <w:rFonts w:ascii="仿宋" w:eastAsia="仿宋" w:hAnsi="仿宋" w:cs="Arial" w:hint="eastAsia"/>
          <w:kern w:val="0"/>
          <w:sz w:val="32"/>
          <w:szCs w:val="32"/>
        </w:rPr>
        <w:t>依据评分标准</w:t>
      </w:r>
      <w:r w:rsidR="005B5FBF" w:rsidRPr="00E516E5">
        <w:rPr>
          <w:rFonts w:ascii="仿宋" w:eastAsia="仿宋" w:hAnsi="仿宋" w:cs="Arial" w:hint="eastAsia"/>
          <w:kern w:val="0"/>
          <w:sz w:val="32"/>
          <w:szCs w:val="32"/>
        </w:rPr>
        <w:t>扣除权重分</w:t>
      </w:r>
      <w:r w:rsidR="00C0672E">
        <w:rPr>
          <w:rFonts w:ascii="仿宋" w:eastAsia="仿宋" w:hAnsi="仿宋" w:cs="Arial"/>
          <w:kern w:val="0"/>
          <w:sz w:val="32"/>
          <w:szCs w:val="32"/>
        </w:rPr>
        <w:t>1</w:t>
      </w:r>
      <w:r w:rsidR="005B5FBF" w:rsidRPr="00E516E5">
        <w:rPr>
          <w:rFonts w:ascii="仿宋" w:eastAsia="仿宋" w:hAnsi="仿宋" w:cs="Arial" w:hint="eastAsia"/>
          <w:kern w:val="0"/>
          <w:sz w:val="32"/>
          <w:szCs w:val="32"/>
        </w:rPr>
        <w:t>分，该项最终得分</w:t>
      </w:r>
      <w:r w:rsidR="00C0672E">
        <w:rPr>
          <w:rFonts w:ascii="仿宋" w:eastAsia="仿宋" w:hAnsi="仿宋" w:cs="Arial"/>
          <w:kern w:val="0"/>
          <w:sz w:val="32"/>
          <w:szCs w:val="32"/>
        </w:rPr>
        <w:t>1</w:t>
      </w:r>
      <w:r w:rsidR="005B5FBF" w:rsidRPr="00E516E5">
        <w:rPr>
          <w:rFonts w:ascii="仿宋" w:eastAsia="仿宋" w:hAnsi="仿宋" w:cs="Arial" w:hint="eastAsia"/>
          <w:kern w:val="0"/>
          <w:sz w:val="32"/>
          <w:szCs w:val="32"/>
        </w:rPr>
        <w:t>分</w:t>
      </w:r>
      <w:r w:rsidR="005B5FBF">
        <w:rPr>
          <w:rFonts w:ascii="仿宋" w:eastAsia="仿宋" w:hAnsi="仿宋" w:cs="Arial" w:hint="eastAsia"/>
          <w:kern w:val="0"/>
          <w:sz w:val="32"/>
          <w:szCs w:val="32"/>
        </w:rPr>
        <w:t>。</w:t>
      </w:r>
    </w:p>
    <w:p w14:paraId="37510476" w14:textId="77777777" w:rsidR="006011DE" w:rsidRPr="0091215E" w:rsidRDefault="006011DE" w:rsidP="006011DE">
      <w:pPr>
        <w:spacing w:line="500" w:lineRule="exact"/>
        <w:ind w:firstLineChars="200" w:firstLine="640"/>
        <w:rPr>
          <w:rFonts w:ascii="仿宋" w:eastAsia="仿宋" w:hAnsi="仿宋" w:cs="Arial"/>
          <w:kern w:val="0"/>
          <w:sz w:val="32"/>
          <w:szCs w:val="32"/>
        </w:rPr>
      </w:pPr>
      <w:r w:rsidRPr="0091215E">
        <w:rPr>
          <w:rFonts w:ascii="仿宋" w:eastAsia="仿宋" w:hAnsi="仿宋" w:cs="Arial"/>
          <w:kern w:val="0"/>
          <w:sz w:val="32"/>
          <w:szCs w:val="32"/>
        </w:rPr>
        <w:t>2、过程情况</w:t>
      </w:r>
    </w:p>
    <w:tbl>
      <w:tblPr>
        <w:tblW w:w="5000" w:type="pct"/>
        <w:tblLayout w:type="fixed"/>
        <w:tblLook w:val="04A0" w:firstRow="1" w:lastRow="0" w:firstColumn="1" w:lastColumn="0" w:noHBand="0" w:noVBand="1"/>
      </w:tblPr>
      <w:tblGrid>
        <w:gridCol w:w="2833"/>
        <w:gridCol w:w="948"/>
        <w:gridCol w:w="1382"/>
        <w:gridCol w:w="1352"/>
        <w:gridCol w:w="822"/>
        <w:gridCol w:w="1185"/>
      </w:tblGrid>
      <w:tr w:rsidR="006011DE" w:rsidRPr="0091215E" w14:paraId="3C27BB6B" w14:textId="77777777" w:rsidTr="008D42E6">
        <w:trPr>
          <w:trHeight w:val="330"/>
          <w:tblHeader/>
        </w:trPr>
        <w:tc>
          <w:tcPr>
            <w:tcW w:w="16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250732"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三级指标</w:t>
            </w:r>
          </w:p>
        </w:tc>
        <w:tc>
          <w:tcPr>
            <w:tcW w:w="556" w:type="pct"/>
            <w:tcBorders>
              <w:top w:val="single" w:sz="4" w:space="0" w:color="auto"/>
              <w:left w:val="nil"/>
              <w:bottom w:val="single" w:sz="4" w:space="0" w:color="auto"/>
              <w:right w:val="single" w:sz="4" w:space="0" w:color="auto"/>
            </w:tcBorders>
            <w:shd w:val="clear" w:color="auto" w:fill="auto"/>
            <w:noWrap/>
            <w:vAlign w:val="center"/>
          </w:tcPr>
          <w:p w14:paraId="3991EB52"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分值</w:t>
            </w:r>
          </w:p>
        </w:tc>
        <w:tc>
          <w:tcPr>
            <w:tcW w:w="811" w:type="pct"/>
            <w:tcBorders>
              <w:top w:val="single" w:sz="4" w:space="0" w:color="auto"/>
              <w:left w:val="nil"/>
              <w:bottom w:val="single" w:sz="4" w:space="0" w:color="auto"/>
              <w:right w:val="single" w:sz="4" w:space="0" w:color="auto"/>
            </w:tcBorders>
            <w:shd w:val="clear" w:color="auto" w:fill="auto"/>
            <w:noWrap/>
            <w:vAlign w:val="center"/>
          </w:tcPr>
          <w:p w14:paraId="2DFD80AE"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标杆值</w:t>
            </w:r>
          </w:p>
        </w:tc>
        <w:tc>
          <w:tcPr>
            <w:tcW w:w="793" w:type="pct"/>
            <w:tcBorders>
              <w:top w:val="single" w:sz="4" w:space="0" w:color="auto"/>
              <w:left w:val="nil"/>
              <w:bottom w:val="single" w:sz="4" w:space="0" w:color="auto"/>
              <w:right w:val="single" w:sz="4" w:space="0" w:color="auto"/>
            </w:tcBorders>
            <w:shd w:val="clear" w:color="auto" w:fill="auto"/>
            <w:noWrap/>
            <w:vAlign w:val="center"/>
          </w:tcPr>
          <w:p w14:paraId="713E6F85"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完成情况</w:t>
            </w:r>
          </w:p>
        </w:tc>
        <w:tc>
          <w:tcPr>
            <w:tcW w:w="482" w:type="pct"/>
            <w:tcBorders>
              <w:top w:val="single" w:sz="4" w:space="0" w:color="auto"/>
              <w:left w:val="nil"/>
              <w:bottom w:val="single" w:sz="4" w:space="0" w:color="auto"/>
              <w:right w:val="single" w:sz="4" w:space="0" w:color="auto"/>
            </w:tcBorders>
            <w:shd w:val="clear" w:color="auto" w:fill="auto"/>
            <w:noWrap/>
            <w:vAlign w:val="center"/>
          </w:tcPr>
          <w:p w14:paraId="03493921"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得分</w:t>
            </w:r>
          </w:p>
        </w:tc>
        <w:tc>
          <w:tcPr>
            <w:tcW w:w="695" w:type="pct"/>
            <w:tcBorders>
              <w:top w:val="single" w:sz="4" w:space="0" w:color="auto"/>
              <w:left w:val="nil"/>
              <w:bottom w:val="single" w:sz="4" w:space="0" w:color="auto"/>
              <w:right w:val="single" w:sz="4" w:space="0" w:color="auto"/>
            </w:tcBorders>
            <w:shd w:val="clear" w:color="auto" w:fill="auto"/>
            <w:noWrap/>
            <w:vAlign w:val="center"/>
          </w:tcPr>
          <w:p w14:paraId="2B216B8D"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得分率</w:t>
            </w:r>
          </w:p>
        </w:tc>
      </w:tr>
      <w:tr w:rsidR="006011DE" w:rsidRPr="0091215E" w14:paraId="5B572A96"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5B4DD561" w14:textId="77777777" w:rsidR="006011DE" w:rsidRPr="0091215E" w:rsidRDefault="006011DE" w:rsidP="008D42E6">
            <w:pPr>
              <w:widowControl/>
              <w:jc w:val="left"/>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B101</w:t>
            </w:r>
            <w:r w:rsidRPr="0091215E">
              <w:rPr>
                <w:rFonts w:ascii="仿宋_GB2312" w:eastAsia="仿宋_GB2312" w:hAnsi="宋体" w:hint="eastAsia"/>
                <w:color w:val="000000"/>
                <w:kern w:val="0"/>
                <w:sz w:val="22"/>
                <w:szCs w:val="22"/>
              </w:rPr>
              <w:t>预算执行率</w:t>
            </w:r>
          </w:p>
        </w:tc>
        <w:tc>
          <w:tcPr>
            <w:tcW w:w="556" w:type="pct"/>
            <w:tcBorders>
              <w:top w:val="nil"/>
              <w:left w:val="nil"/>
              <w:bottom w:val="single" w:sz="4" w:space="0" w:color="auto"/>
              <w:right w:val="single" w:sz="4" w:space="0" w:color="auto"/>
            </w:tcBorders>
            <w:shd w:val="clear" w:color="auto" w:fill="auto"/>
            <w:noWrap/>
            <w:vAlign w:val="center"/>
          </w:tcPr>
          <w:p w14:paraId="53FFDE73"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color w:val="000000"/>
                <w:kern w:val="0"/>
                <w:sz w:val="22"/>
                <w:szCs w:val="22"/>
              </w:rPr>
              <w:t>3</w:t>
            </w:r>
            <w:r w:rsidRPr="0091215E">
              <w:rPr>
                <w:rFonts w:ascii="仿宋_GB2312" w:eastAsia="仿宋_GB2312" w:hAnsi="Times New Roman" w:hint="eastAsia"/>
                <w:color w:val="000000"/>
                <w:kern w:val="0"/>
                <w:sz w:val="22"/>
                <w:szCs w:val="22"/>
              </w:rPr>
              <w:t>.00</w:t>
            </w:r>
          </w:p>
        </w:tc>
        <w:tc>
          <w:tcPr>
            <w:tcW w:w="811" w:type="pct"/>
            <w:tcBorders>
              <w:top w:val="nil"/>
              <w:left w:val="nil"/>
              <w:bottom w:val="single" w:sz="4" w:space="0" w:color="auto"/>
              <w:right w:val="single" w:sz="4" w:space="0" w:color="auto"/>
            </w:tcBorders>
            <w:shd w:val="clear" w:color="auto" w:fill="auto"/>
            <w:noWrap/>
            <w:vAlign w:val="center"/>
          </w:tcPr>
          <w:p w14:paraId="1A05D76B" w14:textId="77777777" w:rsidR="006011DE" w:rsidRPr="0091215E" w:rsidRDefault="006011DE" w:rsidP="008D42E6">
            <w:pPr>
              <w:widowControl/>
              <w:jc w:val="center"/>
              <w:textAlignment w:val="center"/>
              <w:rPr>
                <w:rFonts w:ascii="仿宋_GB2312" w:eastAsia="仿宋_GB2312" w:hAnsi="Times New Roman"/>
                <w:color w:val="000000"/>
                <w:kern w:val="0"/>
                <w:sz w:val="22"/>
                <w:szCs w:val="22"/>
              </w:rPr>
            </w:pPr>
            <w:r w:rsidRPr="0091215E">
              <w:rPr>
                <w:rFonts w:ascii="楷体" w:eastAsia="楷体" w:hAnsi="楷体" w:cs="楷体" w:hint="eastAsia"/>
                <w:color w:val="000000"/>
                <w:kern w:val="0"/>
                <w:sz w:val="20"/>
                <w:szCs w:val="20"/>
              </w:rPr>
              <w:t>100%</w:t>
            </w:r>
          </w:p>
        </w:tc>
        <w:tc>
          <w:tcPr>
            <w:tcW w:w="793" w:type="pct"/>
            <w:tcBorders>
              <w:top w:val="nil"/>
              <w:left w:val="nil"/>
              <w:bottom w:val="single" w:sz="4" w:space="0" w:color="auto"/>
              <w:right w:val="single" w:sz="4" w:space="0" w:color="auto"/>
            </w:tcBorders>
            <w:shd w:val="clear" w:color="auto" w:fill="auto"/>
            <w:noWrap/>
            <w:vAlign w:val="center"/>
          </w:tcPr>
          <w:p w14:paraId="6D25DE17" w14:textId="77777777" w:rsidR="006011DE" w:rsidRPr="00F376C9" w:rsidRDefault="006011DE" w:rsidP="008D42E6">
            <w:pPr>
              <w:widowControl/>
              <w:jc w:val="center"/>
              <w:textAlignment w:val="center"/>
              <w:rPr>
                <w:rFonts w:ascii="仿宋_GB2312" w:eastAsia="仿宋_GB2312" w:hAnsi="宋体" w:cs="宋体"/>
                <w:kern w:val="0"/>
                <w:sz w:val="22"/>
                <w:szCs w:val="22"/>
              </w:rPr>
            </w:pPr>
            <w:r>
              <w:rPr>
                <w:rFonts w:ascii="楷体" w:eastAsia="楷体" w:hAnsi="楷体" w:cs="楷体" w:hint="eastAsia"/>
                <w:kern w:val="0"/>
                <w:sz w:val="20"/>
                <w:szCs w:val="20"/>
              </w:rPr>
              <w:t>10</w:t>
            </w:r>
            <w:r w:rsidRPr="00F376C9">
              <w:rPr>
                <w:rFonts w:ascii="楷体" w:eastAsia="楷体" w:hAnsi="楷体" w:cs="楷体"/>
                <w:kern w:val="0"/>
                <w:sz w:val="20"/>
                <w:szCs w:val="20"/>
              </w:rPr>
              <w:t>0%</w:t>
            </w:r>
          </w:p>
        </w:tc>
        <w:tc>
          <w:tcPr>
            <w:tcW w:w="482" w:type="pct"/>
            <w:tcBorders>
              <w:top w:val="nil"/>
              <w:left w:val="nil"/>
              <w:bottom w:val="single" w:sz="4" w:space="0" w:color="auto"/>
              <w:right w:val="single" w:sz="4" w:space="0" w:color="auto"/>
            </w:tcBorders>
            <w:shd w:val="clear" w:color="auto" w:fill="auto"/>
            <w:noWrap/>
            <w:vAlign w:val="center"/>
          </w:tcPr>
          <w:p w14:paraId="60C5F75D" w14:textId="77777777" w:rsidR="006011DE" w:rsidRPr="00F376C9" w:rsidRDefault="006011DE" w:rsidP="008D42E6">
            <w:pPr>
              <w:widowControl/>
              <w:jc w:val="center"/>
              <w:rPr>
                <w:rFonts w:ascii="仿宋_GB2312" w:eastAsia="仿宋_GB2312" w:hAnsi="Times New Roman"/>
                <w:kern w:val="0"/>
                <w:sz w:val="22"/>
                <w:szCs w:val="22"/>
              </w:rPr>
            </w:pPr>
            <w:r>
              <w:rPr>
                <w:rFonts w:ascii="仿宋_GB2312" w:eastAsia="仿宋_GB2312" w:hAnsi="Times New Roman" w:hint="eastAsia"/>
                <w:kern w:val="0"/>
                <w:sz w:val="22"/>
                <w:szCs w:val="22"/>
              </w:rPr>
              <w:t>3</w:t>
            </w:r>
            <w:r w:rsidRPr="00F376C9">
              <w:rPr>
                <w:rFonts w:ascii="仿宋_GB2312" w:eastAsia="仿宋_GB2312" w:hAnsi="Times New Roman"/>
                <w:kern w:val="0"/>
                <w:sz w:val="22"/>
                <w:szCs w:val="22"/>
              </w:rPr>
              <w:t>.00</w:t>
            </w:r>
          </w:p>
        </w:tc>
        <w:tc>
          <w:tcPr>
            <w:tcW w:w="695" w:type="pct"/>
            <w:tcBorders>
              <w:top w:val="nil"/>
              <w:left w:val="nil"/>
              <w:bottom w:val="single" w:sz="4" w:space="0" w:color="auto"/>
              <w:right w:val="single" w:sz="4" w:space="0" w:color="auto"/>
            </w:tcBorders>
            <w:shd w:val="clear" w:color="auto" w:fill="auto"/>
            <w:noWrap/>
            <w:vAlign w:val="center"/>
          </w:tcPr>
          <w:p w14:paraId="25AF90EA" w14:textId="77777777" w:rsidR="006011DE" w:rsidRPr="00F376C9" w:rsidRDefault="006011DE" w:rsidP="008D42E6">
            <w:pPr>
              <w:widowControl/>
              <w:jc w:val="center"/>
              <w:rPr>
                <w:rFonts w:ascii="仿宋_GB2312" w:eastAsia="仿宋_GB2312" w:hAnsi="Times New Roman"/>
                <w:kern w:val="0"/>
                <w:sz w:val="22"/>
                <w:szCs w:val="22"/>
              </w:rPr>
            </w:pPr>
            <w:r>
              <w:rPr>
                <w:rFonts w:ascii="仿宋_GB2312" w:eastAsia="仿宋_GB2312" w:hAnsi="Times New Roman" w:hint="eastAsia"/>
                <w:kern w:val="0"/>
                <w:sz w:val="22"/>
                <w:szCs w:val="22"/>
              </w:rPr>
              <w:t>10</w:t>
            </w:r>
            <w:r w:rsidRPr="00F376C9">
              <w:rPr>
                <w:rFonts w:ascii="仿宋_GB2312" w:eastAsia="仿宋_GB2312" w:hAnsi="Times New Roman"/>
                <w:kern w:val="0"/>
                <w:sz w:val="22"/>
                <w:szCs w:val="22"/>
              </w:rPr>
              <w:t>0</w:t>
            </w:r>
            <w:r w:rsidRPr="00F376C9">
              <w:rPr>
                <w:rFonts w:ascii="仿宋_GB2312" w:eastAsia="仿宋_GB2312" w:hAnsi="Times New Roman" w:hint="eastAsia"/>
                <w:kern w:val="0"/>
                <w:sz w:val="22"/>
                <w:szCs w:val="22"/>
              </w:rPr>
              <w:t>.00%</w:t>
            </w:r>
          </w:p>
        </w:tc>
      </w:tr>
      <w:tr w:rsidR="006011DE" w:rsidRPr="0091215E" w14:paraId="507763E4"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3A09A491" w14:textId="77777777" w:rsidR="006011DE" w:rsidRPr="0091215E" w:rsidRDefault="006011DE" w:rsidP="008D42E6">
            <w:pPr>
              <w:widowControl/>
              <w:jc w:val="left"/>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B102</w:t>
            </w:r>
            <w:r w:rsidRPr="0091215E">
              <w:rPr>
                <w:rFonts w:ascii="仿宋_GB2312" w:eastAsia="仿宋_GB2312" w:hAnsi="宋体" w:hint="eastAsia"/>
                <w:color w:val="000000"/>
                <w:kern w:val="0"/>
                <w:sz w:val="22"/>
                <w:szCs w:val="22"/>
              </w:rPr>
              <w:t>预算调整情况</w:t>
            </w:r>
          </w:p>
        </w:tc>
        <w:tc>
          <w:tcPr>
            <w:tcW w:w="556" w:type="pct"/>
            <w:tcBorders>
              <w:top w:val="nil"/>
              <w:left w:val="nil"/>
              <w:bottom w:val="single" w:sz="4" w:space="0" w:color="auto"/>
              <w:right w:val="single" w:sz="4" w:space="0" w:color="auto"/>
            </w:tcBorders>
            <w:shd w:val="clear" w:color="auto" w:fill="auto"/>
            <w:noWrap/>
            <w:vAlign w:val="center"/>
          </w:tcPr>
          <w:p w14:paraId="1EFB33FB"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 xml:space="preserve">2.00 </w:t>
            </w:r>
          </w:p>
        </w:tc>
        <w:tc>
          <w:tcPr>
            <w:tcW w:w="811" w:type="pct"/>
            <w:tcBorders>
              <w:top w:val="nil"/>
              <w:left w:val="nil"/>
              <w:bottom w:val="single" w:sz="4" w:space="0" w:color="auto"/>
              <w:right w:val="single" w:sz="4" w:space="0" w:color="auto"/>
            </w:tcBorders>
            <w:shd w:val="clear" w:color="auto" w:fill="auto"/>
            <w:noWrap/>
            <w:vAlign w:val="center"/>
          </w:tcPr>
          <w:p w14:paraId="2605EDD7" w14:textId="77777777" w:rsidR="006011DE" w:rsidRPr="0091215E" w:rsidRDefault="006011DE" w:rsidP="008D42E6">
            <w:pPr>
              <w:widowControl/>
              <w:jc w:val="center"/>
              <w:textAlignment w:val="center"/>
              <w:rPr>
                <w:rFonts w:ascii="仿宋_GB2312" w:eastAsia="仿宋_GB2312" w:hAnsi="Times New Roman"/>
                <w:color w:val="000000"/>
                <w:kern w:val="0"/>
                <w:sz w:val="22"/>
                <w:szCs w:val="22"/>
              </w:rPr>
            </w:pPr>
            <w:r w:rsidRPr="0091215E">
              <w:rPr>
                <w:rFonts w:ascii="楷体" w:eastAsia="楷体" w:hAnsi="楷体" w:cs="楷体" w:hint="eastAsia"/>
                <w:color w:val="000000"/>
                <w:kern w:val="0"/>
                <w:sz w:val="20"/>
                <w:szCs w:val="20"/>
              </w:rPr>
              <w:t>无擅自调整</w:t>
            </w:r>
          </w:p>
        </w:tc>
        <w:tc>
          <w:tcPr>
            <w:tcW w:w="793" w:type="pct"/>
            <w:tcBorders>
              <w:top w:val="nil"/>
              <w:left w:val="nil"/>
              <w:bottom w:val="single" w:sz="4" w:space="0" w:color="auto"/>
              <w:right w:val="single" w:sz="4" w:space="0" w:color="auto"/>
            </w:tcBorders>
            <w:shd w:val="clear" w:color="auto" w:fill="auto"/>
            <w:noWrap/>
            <w:vAlign w:val="center"/>
          </w:tcPr>
          <w:p w14:paraId="4C8219C9" w14:textId="77777777" w:rsidR="006011DE" w:rsidRPr="00F376C9" w:rsidRDefault="006011DE" w:rsidP="008D42E6">
            <w:pPr>
              <w:widowControl/>
              <w:jc w:val="center"/>
              <w:textAlignment w:val="center"/>
              <w:rPr>
                <w:rFonts w:ascii="仿宋_GB2312" w:eastAsia="仿宋_GB2312" w:hAnsi="宋体" w:cs="宋体"/>
                <w:kern w:val="0"/>
                <w:sz w:val="22"/>
                <w:szCs w:val="22"/>
              </w:rPr>
            </w:pPr>
            <w:r w:rsidRPr="00F376C9">
              <w:rPr>
                <w:rFonts w:ascii="楷体" w:eastAsia="楷体" w:hAnsi="楷体" w:cs="楷体" w:hint="eastAsia"/>
                <w:kern w:val="0"/>
                <w:sz w:val="20"/>
                <w:szCs w:val="20"/>
              </w:rPr>
              <w:t>无擅自调整</w:t>
            </w:r>
          </w:p>
        </w:tc>
        <w:tc>
          <w:tcPr>
            <w:tcW w:w="482" w:type="pct"/>
            <w:tcBorders>
              <w:top w:val="nil"/>
              <w:left w:val="nil"/>
              <w:bottom w:val="single" w:sz="4" w:space="0" w:color="auto"/>
              <w:right w:val="single" w:sz="4" w:space="0" w:color="auto"/>
            </w:tcBorders>
            <w:shd w:val="clear" w:color="auto" w:fill="auto"/>
            <w:noWrap/>
            <w:vAlign w:val="center"/>
          </w:tcPr>
          <w:p w14:paraId="36241534" w14:textId="77777777" w:rsidR="006011DE" w:rsidRPr="00F376C9" w:rsidRDefault="006011DE" w:rsidP="008D42E6">
            <w:pPr>
              <w:widowControl/>
              <w:jc w:val="center"/>
              <w:rPr>
                <w:rFonts w:ascii="仿宋_GB2312" w:eastAsia="仿宋_GB2312" w:hAnsi="Times New Roman"/>
                <w:kern w:val="0"/>
                <w:sz w:val="22"/>
                <w:szCs w:val="22"/>
              </w:rPr>
            </w:pPr>
            <w:r w:rsidRPr="00F376C9">
              <w:rPr>
                <w:rFonts w:ascii="仿宋_GB2312" w:eastAsia="仿宋_GB2312" w:hAnsi="Times New Roman"/>
                <w:kern w:val="0"/>
                <w:sz w:val="22"/>
                <w:szCs w:val="22"/>
              </w:rPr>
              <w:t>2.00</w:t>
            </w:r>
          </w:p>
        </w:tc>
        <w:tc>
          <w:tcPr>
            <w:tcW w:w="695" w:type="pct"/>
            <w:tcBorders>
              <w:top w:val="nil"/>
              <w:left w:val="nil"/>
              <w:bottom w:val="single" w:sz="4" w:space="0" w:color="auto"/>
              <w:right w:val="single" w:sz="4" w:space="0" w:color="auto"/>
            </w:tcBorders>
            <w:shd w:val="clear" w:color="auto" w:fill="auto"/>
            <w:noWrap/>
            <w:vAlign w:val="center"/>
          </w:tcPr>
          <w:p w14:paraId="214E35EC" w14:textId="77777777" w:rsidR="006011DE" w:rsidRPr="00F376C9" w:rsidRDefault="006011DE" w:rsidP="008D42E6">
            <w:pPr>
              <w:widowControl/>
              <w:jc w:val="center"/>
              <w:rPr>
                <w:rFonts w:ascii="仿宋_GB2312" w:eastAsia="仿宋_GB2312" w:hAnsi="Times New Roman"/>
                <w:kern w:val="0"/>
                <w:sz w:val="22"/>
                <w:szCs w:val="22"/>
              </w:rPr>
            </w:pPr>
            <w:r w:rsidRPr="00F376C9">
              <w:rPr>
                <w:rFonts w:ascii="仿宋_GB2312" w:eastAsia="仿宋_GB2312" w:hAnsi="Times New Roman" w:hint="eastAsia"/>
                <w:kern w:val="0"/>
                <w:sz w:val="22"/>
                <w:szCs w:val="22"/>
              </w:rPr>
              <w:t>100.00%</w:t>
            </w:r>
          </w:p>
        </w:tc>
      </w:tr>
      <w:tr w:rsidR="006011DE" w:rsidRPr="0091215E" w14:paraId="27D26995"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0F4014C5" w14:textId="77777777" w:rsidR="006011DE" w:rsidRPr="0091215E" w:rsidRDefault="006011DE" w:rsidP="008D42E6">
            <w:pPr>
              <w:widowControl/>
              <w:jc w:val="left"/>
              <w:rPr>
                <w:rFonts w:ascii="仿宋_GB2312" w:eastAsia="仿宋_GB2312" w:hAnsi="宋体"/>
                <w:color w:val="000000"/>
                <w:kern w:val="0"/>
                <w:sz w:val="22"/>
                <w:szCs w:val="22"/>
              </w:rPr>
            </w:pPr>
            <w:r w:rsidRPr="0091215E">
              <w:rPr>
                <w:rFonts w:ascii="仿宋_GB2312" w:eastAsia="仿宋_GB2312" w:hAnsi="宋体" w:hint="eastAsia"/>
                <w:color w:val="000000"/>
                <w:kern w:val="0"/>
                <w:sz w:val="22"/>
                <w:szCs w:val="22"/>
              </w:rPr>
              <w:t>B</w:t>
            </w:r>
            <w:r w:rsidRPr="0091215E">
              <w:rPr>
                <w:rFonts w:ascii="仿宋_GB2312" w:eastAsia="仿宋_GB2312" w:hAnsi="宋体"/>
                <w:color w:val="000000"/>
                <w:kern w:val="0"/>
                <w:sz w:val="22"/>
                <w:szCs w:val="22"/>
              </w:rPr>
              <w:t>103</w:t>
            </w:r>
            <w:r w:rsidRPr="0091215E">
              <w:rPr>
                <w:rFonts w:ascii="仿宋_GB2312" w:eastAsia="仿宋_GB2312" w:hAnsi="宋体" w:hint="eastAsia"/>
                <w:color w:val="000000"/>
                <w:kern w:val="0"/>
                <w:sz w:val="22"/>
                <w:szCs w:val="22"/>
              </w:rPr>
              <w:t>支付进度率</w:t>
            </w:r>
          </w:p>
        </w:tc>
        <w:tc>
          <w:tcPr>
            <w:tcW w:w="556" w:type="pct"/>
            <w:tcBorders>
              <w:top w:val="nil"/>
              <w:left w:val="nil"/>
              <w:bottom w:val="single" w:sz="4" w:space="0" w:color="auto"/>
              <w:right w:val="single" w:sz="4" w:space="0" w:color="auto"/>
            </w:tcBorders>
            <w:shd w:val="clear" w:color="auto" w:fill="auto"/>
            <w:noWrap/>
            <w:vAlign w:val="center"/>
          </w:tcPr>
          <w:p w14:paraId="28699578"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3</w:t>
            </w:r>
            <w:r w:rsidRPr="0091215E">
              <w:rPr>
                <w:rFonts w:ascii="仿宋_GB2312" w:eastAsia="仿宋_GB2312" w:hAnsi="Times New Roman"/>
                <w:color w:val="000000"/>
                <w:kern w:val="0"/>
                <w:sz w:val="22"/>
                <w:szCs w:val="22"/>
              </w:rPr>
              <w:t>.00</w:t>
            </w:r>
          </w:p>
        </w:tc>
        <w:tc>
          <w:tcPr>
            <w:tcW w:w="811" w:type="pct"/>
            <w:tcBorders>
              <w:top w:val="nil"/>
              <w:left w:val="nil"/>
              <w:bottom w:val="single" w:sz="4" w:space="0" w:color="auto"/>
              <w:right w:val="single" w:sz="4" w:space="0" w:color="auto"/>
            </w:tcBorders>
            <w:shd w:val="clear" w:color="auto" w:fill="auto"/>
            <w:noWrap/>
            <w:vAlign w:val="center"/>
          </w:tcPr>
          <w:p w14:paraId="7597F681" w14:textId="77777777" w:rsidR="006011DE" w:rsidRPr="0091215E" w:rsidRDefault="006011DE" w:rsidP="008D42E6">
            <w:pPr>
              <w:widowControl/>
              <w:jc w:val="center"/>
              <w:textAlignment w:val="center"/>
              <w:rPr>
                <w:rFonts w:ascii="楷体" w:eastAsia="楷体" w:hAnsi="楷体" w:cs="楷体"/>
                <w:color w:val="000000"/>
                <w:kern w:val="0"/>
                <w:sz w:val="20"/>
                <w:szCs w:val="20"/>
              </w:rPr>
            </w:pPr>
            <w:r w:rsidRPr="0091215E">
              <w:rPr>
                <w:rFonts w:ascii="楷体" w:eastAsia="楷体" w:hAnsi="楷体" w:cs="楷体" w:hint="eastAsia"/>
                <w:color w:val="000000"/>
                <w:kern w:val="0"/>
                <w:sz w:val="20"/>
                <w:szCs w:val="20"/>
              </w:rPr>
              <w:t>1</w:t>
            </w:r>
            <w:r w:rsidRPr="0091215E">
              <w:rPr>
                <w:rFonts w:ascii="楷体" w:eastAsia="楷体" w:hAnsi="楷体" w:cs="楷体"/>
                <w:color w:val="000000"/>
                <w:kern w:val="0"/>
                <w:sz w:val="20"/>
                <w:szCs w:val="20"/>
              </w:rPr>
              <w:t>00</w:t>
            </w:r>
            <w:r w:rsidRPr="0091215E">
              <w:rPr>
                <w:rFonts w:ascii="楷体" w:eastAsia="楷体" w:hAnsi="楷体" w:cs="楷体" w:hint="eastAsia"/>
                <w:color w:val="000000"/>
                <w:kern w:val="0"/>
                <w:sz w:val="20"/>
                <w:szCs w:val="20"/>
              </w:rPr>
              <w:t>%</w:t>
            </w:r>
          </w:p>
        </w:tc>
        <w:tc>
          <w:tcPr>
            <w:tcW w:w="793" w:type="pct"/>
            <w:tcBorders>
              <w:top w:val="nil"/>
              <w:left w:val="nil"/>
              <w:bottom w:val="single" w:sz="4" w:space="0" w:color="auto"/>
              <w:right w:val="single" w:sz="4" w:space="0" w:color="auto"/>
            </w:tcBorders>
            <w:shd w:val="clear" w:color="auto" w:fill="auto"/>
            <w:noWrap/>
            <w:vAlign w:val="center"/>
          </w:tcPr>
          <w:p w14:paraId="61D8B1DD" w14:textId="7FD9E366" w:rsidR="006011DE" w:rsidRPr="00F376C9" w:rsidRDefault="00C25439" w:rsidP="008D42E6">
            <w:pPr>
              <w:widowControl/>
              <w:jc w:val="center"/>
              <w:textAlignment w:val="center"/>
              <w:rPr>
                <w:rFonts w:ascii="仿宋_GB2312" w:eastAsia="仿宋_GB2312" w:hAnsi="华文宋体" w:cs="宋体"/>
                <w:kern w:val="0"/>
                <w:sz w:val="22"/>
                <w:szCs w:val="22"/>
              </w:rPr>
            </w:pPr>
            <w:r>
              <w:rPr>
                <w:rFonts w:ascii="仿宋_GB2312" w:eastAsia="仿宋_GB2312" w:hAnsi="华文宋体" w:cs="宋体"/>
                <w:kern w:val="0"/>
                <w:sz w:val="22"/>
                <w:szCs w:val="22"/>
              </w:rPr>
              <w:t>100.00</w:t>
            </w:r>
            <w:r w:rsidR="006011DE" w:rsidRPr="00F376C9">
              <w:rPr>
                <w:rFonts w:ascii="仿宋_GB2312" w:eastAsia="仿宋_GB2312" w:hAnsi="华文宋体" w:cs="宋体" w:hint="eastAsia"/>
                <w:kern w:val="0"/>
                <w:sz w:val="22"/>
                <w:szCs w:val="22"/>
              </w:rPr>
              <w:t>%</w:t>
            </w:r>
          </w:p>
        </w:tc>
        <w:tc>
          <w:tcPr>
            <w:tcW w:w="482" w:type="pct"/>
            <w:tcBorders>
              <w:top w:val="nil"/>
              <w:left w:val="nil"/>
              <w:bottom w:val="single" w:sz="4" w:space="0" w:color="auto"/>
              <w:right w:val="single" w:sz="4" w:space="0" w:color="auto"/>
            </w:tcBorders>
            <w:shd w:val="clear" w:color="auto" w:fill="auto"/>
            <w:noWrap/>
            <w:vAlign w:val="center"/>
          </w:tcPr>
          <w:p w14:paraId="512C66FE" w14:textId="3712F3DF" w:rsidR="006011DE" w:rsidRPr="00F376C9" w:rsidRDefault="00C25439" w:rsidP="008D42E6">
            <w:pPr>
              <w:widowControl/>
              <w:jc w:val="center"/>
              <w:rPr>
                <w:rFonts w:ascii="仿宋_GB2312" w:eastAsia="仿宋_GB2312" w:hAnsi="Times New Roman"/>
                <w:kern w:val="0"/>
                <w:sz w:val="22"/>
                <w:szCs w:val="22"/>
              </w:rPr>
            </w:pPr>
            <w:r>
              <w:rPr>
                <w:rFonts w:ascii="仿宋_GB2312" w:eastAsia="仿宋_GB2312" w:hAnsi="Times New Roman"/>
                <w:kern w:val="0"/>
                <w:sz w:val="22"/>
                <w:szCs w:val="22"/>
              </w:rPr>
              <w:t>3.00</w:t>
            </w:r>
          </w:p>
        </w:tc>
        <w:tc>
          <w:tcPr>
            <w:tcW w:w="695" w:type="pct"/>
            <w:tcBorders>
              <w:top w:val="nil"/>
              <w:left w:val="nil"/>
              <w:bottom w:val="single" w:sz="4" w:space="0" w:color="auto"/>
              <w:right w:val="single" w:sz="4" w:space="0" w:color="auto"/>
            </w:tcBorders>
            <w:shd w:val="clear" w:color="auto" w:fill="auto"/>
            <w:noWrap/>
            <w:vAlign w:val="center"/>
          </w:tcPr>
          <w:p w14:paraId="2F77F3D8" w14:textId="4F9474C1" w:rsidR="006011DE" w:rsidRPr="00F376C9" w:rsidRDefault="00C25439" w:rsidP="008D42E6">
            <w:pPr>
              <w:widowControl/>
              <w:jc w:val="center"/>
              <w:rPr>
                <w:rFonts w:ascii="仿宋_GB2312" w:eastAsia="仿宋_GB2312" w:hAnsi="Times New Roman"/>
                <w:kern w:val="0"/>
                <w:sz w:val="22"/>
                <w:szCs w:val="22"/>
              </w:rPr>
            </w:pPr>
            <w:r>
              <w:rPr>
                <w:rFonts w:ascii="仿宋_GB2312" w:eastAsia="仿宋_GB2312" w:hAnsi="Times New Roman"/>
                <w:kern w:val="0"/>
                <w:sz w:val="22"/>
                <w:szCs w:val="22"/>
              </w:rPr>
              <w:t>100</w:t>
            </w:r>
            <w:r w:rsidR="006011DE" w:rsidRPr="00F376C9">
              <w:rPr>
                <w:rFonts w:ascii="仿宋_GB2312" w:eastAsia="仿宋_GB2312" w:hAnsi="Times New Roman" w:hint="eastAsia"/>
                <w:kern w:val="0"/>
                <w:sz w:val="22"/>
                <w:szCs w:val="22"/>
              </w:rPr>
              <w:t>.</w:t>
            </w:r>
            <w:r w:rsidR="006011DE" w:rsidRPr="00F376C9">
              <w:rPr>
                <w:rFonts w:ascii="仿宋_GB2312" w:eastAsia="仿宋_GB2312" w:hAnsi="Times New Roman"/>
                <w:kern w:val="0"/>
                <w:sz w:val="22"/>
                <w:szCs w:val="22"/>
              </w:rPr>
              <w:t>00</w:t>
            </w:r>
            <w:r w:rsidR="006011DE" w:rsidRPr="00F376C9">
              <w:rPr>
                <w:rFonts w:ascii="仿宋_GB2312" w:eastAsia="仿宋_GB2312" w:hAnsi="Times New Roman" w:hint="eastAsia"/>
                <w:kern w:val="0"/>
                <w:sz w:val="22"/>
                <w:szCs w:val="22"/>
              </w:rPr>
              <w:t>%</w:t>
            </w:r>
          </w:p>
        </w:tc>
      </w:tr>
      <w:tr w:rsidR="006011DE" w:rsidRPr="0091215E" w14:paraId="48828614"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4E2930E0" w14:textId="77777777" w:rsidR="006011DE" w:rsidRPr="0091215E" w:rsidRDefault="006011DE" w:rsidP="008D42E6">
            <w:pPr>
              <w:widowControl/>
              <w:jc w:val="left"/>
              <w:rPr>
                <w:rFonts w:ascii="仿宋_GB2312" w:eastAsia="仿宋_GB2312" w:hAnsi="宋体"/>
                <w:color w:val="000000"/>
                <w:kern w:val="0"/>
                <w:sz w:val="22"/>
                <w:szCs w:val="22"/>
              </w:rPr>
            </w:pPr>
            <w:r w:rsidRPr="0091215E">
              <w:rPr>
                <w:rFonts w:ascii="仿宋_GB2312" w:eastAsia="仿宋_GB2312" w:hAnsi="宋体" w:hint="eastAsia"/>
                <w:color w:val="000000"/>
                <w:kern w:val="0"/>
                <w:sz w:val="22"/>
                <w:szCs w:val="22"/>
              </w:rPr>
              <w:t>B104上年结转资金执行率</w:t>
            </w:r>
          </w:p>
        </w:tc>
        <w:tc>
          <w:tcPr>
            <w:tcW w:w="556" w:type="pct"/>
            <w:tcBorders>
              <w:top w:val="nil"/>
              <w:left w:val="nil"/>
              <w:bottom w:val="single" w:sz="4" w:space="0" w:color="auto"/>
              <w:right w:val="single" w:sz="4" w:space="0" w:color="auto"/>
            </w:tcBorders>
            <w:shd w:val="clear" w:color="auto" w:fill="auto"/>
            <w:noWrap/>
            <w:vAlign w:val="center"/>
          </w:tcPr>
          <w:p w14:paraId="1D44E09C"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 xml:space="preserve">2.00 </w:t>
            </w:r>
          </w:p>
        </w:tc>
        <w:tc>
          <w:tcPr>
            <w:tcW w:w="811" w:type="pct"/>
            <w:tcBorders>
              <w:top w:val="nil"/>
              <w:left w:val="nil"/>
              <w:bottom w:val="single" w:sz="4" w:space="0" w:color="auto"/>
              <w:right w:val="single" w:sz="4" w:space="0" w:color="auto"/>
            </w:tcBorders>
            <w:shd w:val="clear" w:color="auto" w:fill="auto"/>
            <w:noWrap/>
            <w:vAlign w:val="center"/>
          </w:tcPr>
          <w:p w14:paraId="76699556" w14:textId="77777777" w:rsidR="006011DE" w:rsidRPr="0091215E" w:rsidRDefault="006011DE" w:rsidP="008D42E6">
            <w:pPr>
              <w:widowControl/>
              <w:jc w:val="center"/>
              <w:textAlignment w:val="center"/>
              <w:rPr>
                <w:rFonts w:ascii="仿宋_GB2312" w:eastAsia="仿宋_GB2312" w:hAnsi="华文宋体" w:cs="宋体"/>
                <w:color w:val="000000"/>
                <w:kern w:val="0"/>
                <w:sz w:val="22"/>
                <w:szCs w:val="22"/>
              </w:rPr>
            </w:pPr>
            <w:r w:rsidRPr="0091215E">
              <w:rPr>
                <w:rFonts w:ascii="楷体" w:eastAsia="楷体" w:hAnsi="楷体" w:cs="楷体" w:hint="eastAsia"/>
                <w:color w:val="000000"/>
                <w:kern w:val="0"/>
                <w:sz w:val="20"/>
                <w:szCs w:val="20"/>
              </w:rPr>
              <w:t>100%</w:t>
            </w:r>
          </w:p>
        </w:tc>
        <w:tc>
          <w:tcPr>
            <w:tcW w:w="793" w:type="pct"/>
            <w:tcBorders>
              <w:top w:val="nil"/>
              <w:left w:val="nil"/>
              <w:bottom w:val="single" w:sz="4" w:space="0" w:color="auto"/>
              <w:right w:val="single" w:sz="4" w:space="0" w:color="auto"/>
            </w:tcBorders>
            <w:shd w:val="clear" w:color="auto" w:fill="auto"/>
            <w:noWrap/>
            <w:vAlign w:val="center"/>
          </w:tcPr>
          <w:p w14:paraId="4B930E2F" w14:textId="77777777" w:rsidR="006011DE" w:rsidRPr="00F376C9" w:rsidRDefault="006011DE" w:rsidP="008D42E6">
            <w:pPr>
              <w:widowControl/>
              <w:jc w:val="center"/>
              <w:textAlignment w:val="center"/>
              <w:rPr>
                <w:rFonts w:ascii="仿宋_GB2312" w:eastAsia="仿宋_GB2312" w:hAnsi="华文宋体" w:cs="宋体"/>
                <w:kern w:val="0"/>
                <w:sz w:val="22"/>
                <w:szCs w:val="22"/>
              </w:rPr>
            </w:pPr>
            <w:r w:rsidRPr="00F376C9">
              <w:rPr>
                <w:rFonts w:ascii="仿宋_GB2312" w:eastAsia="仿宋_GB2312" w:hAnsi="华文宋体" w:cs="宋体" w:hint="eastAsia"/>
                <w:kern w:val="0"/>
                <w:sz w:val="22"/>
                <w:szCs w:val="22"/>
              </w:rPr>
              <w:t>100%</w:t>
            </w:r>
          </w:p>
        </w:tc>
        <w:tc>
          <w:tcPr>
            <w:tcW w:w="482" w:type="pct"/>
            <w:tcBorders>
              <w:top w:val="nil"/>
              <w:left w:val="nil"/>
              <w:bottom w:val="single" w:sz="4" w:space="0" w:color="auto"/>
              <w:right w:val="single" w:sz="4" w:space="0" w:color="auto"/>
            </w:tcBorders>
            <w:shd w:val="clear" w:color="auto" w:fill="auto"/>
            <w:noWrap/>
            <w:vAlign w:val="center"/>
          </w:tcPr>
          <w:p w14:paraId="63940A59" w14:textId="77777777" w:rsidR="006011DE" w:rsidRPr="00F376C9" w:rsidRDefault="006011DE" w:rsidP="008D42E6">
            <w:pPr>
              <w:widowControl/>
              <w:jc w:val="center"/>
              <w:rPr>
                <w:rFonts w:ascii="仿宋_GB2312" w:eastAsia="仿宋_GB2312" w:hAnsi="Times New Roman"/>
                <w:kern w:val="0"/>
                <w:sz w:val="22"/>
                <w:szCs w:val="22"/>
              </w:rPr>
            </w:pPr>
            <w:r w:rsidRPr="00F376C9">
              <w:rPr>
                <w:rFonts w:ascii="仿宋_GB2312" w:eastAsia="仿宋_GB2312" w:hAnsi="Times New Roman"/>
                <w:kern w:val="0"/>
                <w:sz w:val="22"/>
                <w:szCs w:val="22"/>
              </w:rPr>
              <w:t>2.00</w:t>
            </w:r>
          </w:p>
        </w:tc>
        <w:tc>
          <w:tcPr>
            <w:tcW w:w="695" w:type="pct"/>
            <w:tcBorders>
              <w:top w:val="nil"/>
              <w:left w:val="nil"/>
              <w:bottom w:val="single" w:sz="4" w:space="0" w:color="auto"/>
              <w:right w:val="single" w:sz="4" w:space="0" w:color="auto"/>
            </w:tcBorders>
            <w:shd w:val="clear" w:color="auto" w:fill="auto"/>
            <w:noWrap/>
            <w:vAlign w:val="center"/>
          </w:tcPr>
          <w:p w14:paraId="415DDA0A" w14:textId="77777777" w:rsidR="006011DE" w:rsidRPr="00F376C9" w:rsidRDefault="006011DE" w:rsidP="008D42E6">
            <w:pPr>
              <w:widowControl/>
              <w:jc w:val="center"/>
              <w:rPr>
                <w:rFonts w:ascii="仿宋_GB2312" w:eastAsia="仿宋_GB2312" w:hAnsi="Times New Roman"/>
                <w:kern w:val="0"/>
                <w:sz w:val="22"/>
                <w:szCs w:val="22"/>
              </w:rPr>
            </w:pPr>
            <w:r w:rsidRPr="00F376C9">
              <w:rPr>
                <w:rFonts w:ascii="仿宋_GB2312" w:eastAsia="仿宋_GB2312" w:hAnsi="Times New Roman" w:hint="eastAsia"/>
                <w:kern w:val="0"/>
                <w:sz w:val="22"/>
                <w:szCs w:val="22"/>
              </w:rPr>
              <w:t>100.00%</w:t>
            </w:r>
          </w:p>
        </w:tc>
      </w:tr>
      <w:tr w:rsidR="006011DE" w:rsidRPr="0091215E" w14:paraId="05109CA2"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525E7BF1" w14:textId="77777777" w:rsidR="006011DE" w:rsidRPr="0091215E" w:rsidRDefault="006011DE" w:rsidP="008D42E6">
            <w:pPr>
              <w:widowControl/>
              <w:jc w:val="left"/>
              <w:rPr>
                <w:rFonts w:ascii="仿宋_GB2312" w:eastAsia="仿宋_GB2312" w:hAnsi="宋体"/>
                <w:color w:val="000000"/>
                <w:kern w:val="0"/>
                <w:sz w:val="22"/>
                <w:szCs w:val="22"/>
              </w:rPr>
            </w:pPr>
            <w:r w:rsidRPr="0091215E">
              <w:rPr>
                <w:rFonts w:ascii="仿宋_GB2312" w:eastAsia="仿宋_GB2312" w:hAnsi="宋体" w:hint="eastAsia"/>
                <w:color w:val="000000"/>
                <w:kern w:val="0"/>
                <w:sz w:val="22"/>
                <w:szCs w:val="22"/>
              </w:rPr>
              <w:t>B105“三公经费”变动情况</w:t>
            </w:r>
          </w:p>
        </w:tc>
        <w:tc>
          <w:tcPr>
            <w:tcW w:w="556" w:type="pct"/>
            <w:tcBorders>
              <w:top w:val="nil"/>
              <w:left w:val="nil"/>
              <w:bottom w:val="single" w:sz="4" w:space="0" w:color="auto"/>
              <w:right w:val="single" w:sz="4" w:space="0" w:color="auto"/>
            </w:tcBorders>
            <w:shd w:val="clear" w:color="auto" w:fill="auto"/>
            <w:noWrap/>
            <w:vAlign w:val="center"/>
          </w:tcPr>
          <w:p w14:paraId="0DC59BC1"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 xml:space="preserve">2.00 </w:t>
            </w:r>
          </w:p>
        </w:tc>
        <w:tc>
          <w:tcPr>
            <w:tcW w:w="811" w:type="pct"/>
            <w:tcBorders>
              <w:top w:val="nil"/>
              <w:left w:val="nil"/>
              <w:bottom w:val="single" w:sz="4" w:space="0" w:color="auto"/>
              <w:right w:val="single" w:sz="4" w:space="0" w:color="auto"/>
            </w:tcBorders>
            <w:shd w:val="clear" w:color="auto" w:fill="auto"/>
            <w:noWrap/>
            <w:vAlign w:val="center"/>
          </w:tcPr>
          <w:p w14:paraId="70F4EE5D" w14:textId="77777777" w:rsidR="006011DE" w:rsidRPr="0091215E" w:rsidRDefault="006011DE" w:rsidP="008D42E6">
            <w:pPr>
              <w:widowControl/>
              <w:jc w:val="center"/>
              <w:textAlignment w:val="center"/>
              <w:rPr>
                <w:rFonts w:ascii="仿宋_GB2312" w:eastAsia="仿宋_GB2312" w:hAnsi="华文宋体" w:cs="宋体"/>
                <w:color w:val="000000"/>
                <w:kern w:val="0"/>
                <w:sz w:val="22"/>
                <w:szCs w:val="22"/>
              </w:rPr>
            </w:pPr>
            <w:r w:rsidRPr="0091215E">
              <w:rPr>
                <w:rFonts w:ascii="楷体" w:eastAsia="楷体" w:hAnsi="楷体" w:cs="楷体" w:hint="eastAsia"/>
                <w:color w:val="000000"/>
                <w:kern w:val="0"/>
                <w:sz w:val="20"/>
                <w:szCs w:val="20"/>
              </w:rPr>
              <w:t>无变动</w:t>
            </w:r>
          </w:p>
        </w:tc>
        <w:tc>
          <w:tcPr>
            <w:tcW w:w="793" w:type="pct"/>
            <w:tcBorders>
              <w:top w:val="nil"/>
              <w:left w:val="nil"/>
              <w:bottom w:val="single" w:sz="4" w:space="0" w:color="auto"/>
              <w:right w:val="single" w:sz="4" w:space="0" w:color="auto"/>
            </w:tcBorders>
            <w:shd w:val="clear" w:color="auto" w:fill="auto"/>
            <w:noWrap/>
            <w:vAlign w:val="center"/>
          </w:tcPr>
          <w:p w14:paraId="7F6948E9" w14:textId="77777777" w:rsidR="006011DE" w:rsidRPr="00F376C9" w:rsidRDefault="006011DE" w:rsidP="008D42E6">
            <w:pPr>
              <w:widowControl/>
              <w:jc w:val="center"/>
              <w:textAlignment w:val="center"/>
              <w:rPr>
                <w:rFonts w:ascii="仿宋_GB2312" w:eastAsia="仿宋_GB2312" w:hAnsi="华文宋体" w:cs="宋体"/>
                <w:kern w:val="0"/>
                <w:sz w:val="22"/>
                <w:szCs w:val="22"/>
              </w:rPr>
            </w:pPr>
            <w:r>
              <w:rPr>
                <w:rFonts w:ascii="楷体" w:eastAsia="楷体" w:hAnsi="楷体" w:cs="楷体" w:hint="eastAsia"/>
                <w:kern w:val="0"/>
                <w:sz w:val="20"/>
                <w:szCs w:val="20"/>
              </w:rPr>
              <w:t>小</w:t>
            </w:r>
            <w:r w:rsidRPr="00F376C9">
              <w:rPr>
                <w:rFonts w:ascii="楷体" w:eastAsia="楷体" w:hAnsi="楷体" w:cs="楷体" w:hint="eastAsia"/>
                <w:kern w:val="0"/>
                <w:sz w:val="20"/>
                <w:szCs w:val="20"/>
              </w:rPr>
              <w:t>于</w:t>
            </w:r>
          </w:p>
        </w:tc>
        <w:tc>
          <w:tcPr>
            <w:tcW w:w="482" w:type="pct"/>
            <w:tcBorders>
              <w:top w:val="nil"/>
              <w:left w:val="nil"/>
              <w:bottom w:val="single" w:sz="4" w:space="0" w:color="auto"/>
              <w:right w:val="single" w:sz="4" w:space="0" w:color="auto"/>
            </w:tcBorders>
            <w:shd w:val="clear" w:color="auto" w:fill="auto"/>
            <w:noWrap/>
            <w:vAlign w:val="center"/>
          </w:tcPr>
          <w:p w14:paraId="051F1ED7" w14:textId="77777777" w:rsidR="006011DE" w:rsidRPr="00F376C9" w:rsidRDefault="006011DE" w:rsidP="008D42E6">
            <w:pPr>
              <w:widowControl/>
              <w:jc w:val="center"/>
              <w:rPr>
                <w:rFonts w:ascii="仿宋_GB2312" w:eastAsia="仿宋_GB2312" w:hAnsi="Times New Roman"/>
                <w:kern w:val="0"/>
                <w:sz w:val="22"/>
                <w:szCs w:val="22"/>
              </w:rPr>
            </w:pPr>
            <w:r>
              <w:rPr>
                <w:rFonts w:ascii="仿宋_GB2312" w:eastAsia="仿宋_GB2312" w:hAnsi="Times New Roman" w:hint="eastAsia"/>
                <w:kern w:val="0"/>
                <w:sz w:val="22"/>
                <w:szCs w:val="22"/>
              </w:rPr>
              <w:t>2</w:t>
            </w:r>
            <w:r w:rsidRPr="00F376C9">
              <w:rPr>
                <w:rFonts w:ascii="仿宋_GB2312" w:eastAsia="仿宋_GB2312" w:hAnsi="Times New Roman"/>
                <w:kern w:val="0"/>
                <w:sz w:val="22"/>
                <w:szCs w:val="22"/>
              </w:rPr>
              <w:t>.00</w:t>
            </w:r>
          </w:p>
        </w:tc>
        <w:tc>
          <w:tcPr>
            <w:tcW w:w="695" w:type="pct"/>
            <w:tcBorders>
              <w:top w:val="nil"/>
              <w:left w:val="nil"/>
              <w:bottom w:val="single" w:sz="4" w:space="0" w:color="auto"/>
              <w:right w:val="single" w:sz="4" w:space="0" w:color="auto"/>
            </w:tcBorders>
            <w:shd w:val="clear" w:color="auto" w:fill="auto"/>
            <w:noWrap/>
            <w:vAlign w:val="center"/>
          </w:tcPr>
          <w:p w14:paraId="15EECBE4" w14:textId="77777777" w:rsidR="006011DE" w:rsidRPr="00F376C9" w:rsidRDefault="006011DE" w:rsidP="008D42E6">
            <w:pPr>
              <w:widowControl/>
              <w:jc w:val="center"/>
              <w:rPr>
                <w:rFonts w:ascii="仿宋_GB2312" w:eastAsia="仿宋_GB2312" w:hAnsi="Times New Roman"/>
                <w:kern w:val="0"/>
                <w:sz w:val="22"/>
                <w:szCs w:val="22"/>
              </w:rPr>
            </w:pPr>
            <w:r>
              <w:rPr>
                <w:rFonts w:ascii="仿宋_GB2312" w:eastAsia="仿宋_GB2312" w:hAnsi="Times New Roman" w:hint="eastAsia"/>
                <w:kern w:val="0"/>
                <w:sz w:val="22"/>
                <w:szCs w:val="22"/>
              </w:rPr>
              <w:t>10</w:t>
            </w:r>
            <w:r w:rsidRPr="00F376C9">
              <w:rPr>
                <w:rFonts w:ascii="仿宋_GB2312" w:eastAsia="仿宋_GB2312" w:hAnsi="Times New Roman" w:hint="eastAsia"/>
                <w:kern w:val="0"/>
                <w:sz w:val="22"/>
                <w:szCs w:val="22"/>
              </w:rPr>
              <w:t>0.00%</w:t>
            </w:r>
          </w:p>
        </w:tc>
      </w:tr>
      <w:tr w:rsidR="006011DE" w:rsidRPr="0091215E" w14:paraId="664B127F"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6955AC2B" w14:textId="77777777" w:rsidR="006011DE" w:rsidRPr="0091215E" w:rsidRDefault="006011DE" w:rsidP="008D42E6">
            <w:pPr>
              <w:widowControl/>
              <w:jc w:val="left"/>
              <w:rPr>
                <w:rFonts w:ascii="仿宋_GB2312" w:eastAsia="仿宋_GB2312" w:hAnsi="宋体"/>
                <w:color w:val="000000"/>
                <w:kern w:val="0"/>
                <w:sz w:val="22"/>
                <w:szCs w:val="22"/>
              </w:rPr>
            </w:pPr>
            <w:r w:rsidRPr="0091215E">
              <w:rPr>
                <w:rFonts w:ascii="仿宋_GB2312" w:eastAsia="仿宋_GB2312" w:hAnsi="宋体" w:hint="eastAsia"/>
                <w:color w:val="000000"/>
                <w:kern w:val="0"/>
                <w:sz w:val="22"/>
                <w:szCs w:val="22"/>
              </w:rPr>
              <w:t>B106政府采购执行率</w:t>
            </w:r>
          </w:p>
        </w:tc>
        <w:tc>
          <w:tcPr>
            <w:tcW w:w="556" w:type="pct"/>
            <w:tcBorders>
              <w:top w:val="nil"/>
              <w:left w:val="nil"/>
              <w:bottom w:val="single" w:sz="4" w:space="0" w:color="auto"/>
              <w:right w:val="single" w:sz="4" w:space="0" w:color="auto"/>
            </w:tcBorders>
            <w:shd w:val="clear" w:color="auto" w:fill="auto"/>
            <w:noWrap/>
            <w:vAlign w:val="center"/>
          </w:tcPr>
          <w:p w14:paraId="16BAEC1A"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 xml:space="preserve">3.00 </w:t>
            </w:r>
          </w:p>
        </w:tc>
        <w:tc>
          <w:tcPr>
            <w:tcW w:w="811" w:type="pct"/>
            <w:tcBorders>
              <w:top w:val="nil"/>
              <w:left w:val="nil"/>
              <w:bottom w:val="single" w:sz="4" w:space="0" w:color="auto"/>
              <w:right w:val="single" w:sz="4" w:space="0" w:color="auto"/>
            </w:tcBorders>
            <w:shd w:val="clear" w:color="auto" w:fill="auto"/>
            <w:noWrap/>
            <w:vAlign w:val="center"/>
          </w:tcPr>
          <w:p w14:paraId="1C006C4D" w14:textId="77777777" w:rsidR="006011DE" w:rsidRPr="0091215E" w:rsidRDefault="006011DE" w:rsidP="008D42E6">
            <w:pPr>
              <w:widowControl/>
              <w:jc w:val="center"/>
              <w:textAlignment w:val="center"/>
              <w:rPr>
                <w:rFonts w:ascii="仿宋_GB2312" w:eastAsia="仿宋_GB2312" w:hAnsi="华文宋体" w:cs="宋体"/>
                <w:color w:val="000000"/>
                <w:kern w:val="0"/>
                <w:sz w:val="22"/>
                <w:szCs w:val="22"/>
              </w:rPr>
            </w:pPr>
            <w:r w:rsidRPr="0091215E">
              <w:rPr>
                <w:rFonts w:ascii="楷体" w:eastAsia="楷体" w:hAnsi="楷体" w:cs="楷体" w:hint="eastAsia"/>
                <w:color w:val="000000"/>
                <w:kern w:val="0"/>
                <w:sz w:val="20"/>
                <w:szCs w:val="20"/>
              </w:rPr>
              <w:t>100%</w:t>
            </w:r>
          </w:p>
        </w:tc>
        <w:tc>
          <w:tcPr>
            <w:tcW w:w="793" w:type="pct"/>
            <w:tcBorders>
              <w:top w:val="nil"/>
              <w:left w:val="nil"/>
              <w:bottom w:val="single" w:sz="4" w:space="0" w:color="auto"/>
              <w:right w:val="single" w:sz="4" w:space="0" w:color="auto"/>
            </w:tcBorders>
            <w:shd w:val="clear" w:color="auto" w:fill="auto"/>
            <w:noWrap/>
            <w:vAlign w:val="center"/>
          </w:tcPr>
          <w:p w14:paraId="57478B0E" w14:textId="3F678A57" w:rsidR="006011DE" w:rsidRPr="0091215E" w:rsidRDefault="008F3135" w:rsidP="008D42E6">
            <w:pPr>
              <w:widowControl/>
              <w:jc w:val="center"/>
              <w:textAlignment w:val="center"/>
              <w:rPr>
                <w:rFonts w:ascii="仿宋_GB2312" w:eastAsia="仿宋_GB2312" w:hAnsi="华文宋体" w:cs="宋体"/>
                <w:color w:val="000000"/>
                <w:kern w:val="0"/>
                <w:sz w:val="22"/>
                <w:szCs w:val="22"/>
              </w:rPr>
            </w:pPr>
            <w:r>
              <w:rPr>
                <w:rFonts w:ascii="仿宋_GB2312" w:eastAsia="仿宋_GB2312" w:hAnsi="华文宋体" w:cs="宋体"/>
                <w:color w:val="000000"/>
                <w:kern w:val="0"/>
                <w:sz w:val="22"/>
                <w:szCs w:val="22"/>
              </w:rPr>
              <w:t>44.92</w:t>
            </w:r>
            <w:r w:rsidR="006011DE">
              <w:rPr>
                <w:rFonts w:ascii="仿宋_GB2312" w:eastAsia="仿宋_GB2312" w:hAnsi="华文宋体" w:cs="宋体" w:hint="eastAsia"/>
                <w:color w:val="000000"/>
                <w:kern w:val="0"/>
                <w:sz w:val="22"/>
                <w:szCs w:val="22"/>
              </w:rPr>
              <w:t>%</w:t>
            </w:r>
          </w:p>
        </w:tc>
        <w:tc>
          <w:tcPr>
            <w:tcW w:w="482" w:type="pct"/>
            <w:tcBorders>
              <w:top w:val="nil"/>
              <w:left w:val="nil"/>
              <w:bottom w:val="single" w:sz="4" w:space="0" w:color="auto"/>
              <w:right w:val="single" w:sz="4" w:space="0" w:color="auto"/>
            </w:tcBorders>
            <w:shd w:val="clear" w:color="auto" w:fill="auto"/>
            <w:noWrap/>
            <w:vAlign w:val="center"/>
          </w:tcPr>
          <w:p w14:paraId="6EAE840E" w14:textId="563BF5DB" w:rsidR="006011DE" w:rsidRPr="0091215E" w:rsidRDefault="00A541E2" w:rsidP="008D42E6">
            <w:pPr>
              <w:widowControl/>
              <w:jc w:val="center"/>
              <w:rPr>
                <w:rFonts w:ascii="仿宋_GB2312" w:eastAsia="仿宋_GB2312" w:hAnsi="Times New Roman"/>
                <w:color w:val="000000"/>
                <w:kern w:val="0"/>
                <w:sz w:val="22"/>
                <w:szCs w:val="22"/>
              </w:rPr>
            </w:pPr>
            <w:r>
              <w:rPr>
                <w:rFonts w:ascii="仿宋_GB2312" w:eastAsia="仿宋_GB2312" w:hAnsi="Times New Roman"/>
                <w:color w:val="000000"/>
                <w:kern w:val="0"/>
                <w:sz w:val="22"/>
                <w:szCs w:val="22"/>
              </w:rPr>
              <w:t>0.00</w:t>
            </w:r>
          </w:p>
        </w:tc>
        <w:tc>
          <w:tcPr>
            <w:tcW w:w="695" w:type="pct"/>
            <w:tcBorders>
              <w:top w:val="nil"/>
              <w:left w:val="nil"/>
              <w:bottom w:val="single" w:sz="4" w:space="0" w:color="auto"/>
              <w:right w:val="single" w:sz="4" w:space="0" w:color="auto"/>
            </w:tcBorders>
            <w:shd w:val="clear" w:color="auto" w:fill="auto"/>
            <w:noWrap/>
            <w:vAlign w:val="center"/>
          </w:tcPr>
          <w:p w14:paraId="380D0379" w14:textId="65FDD699" w:rsidR="006011DE" w:rsidRPr="0091215E" w:rsidRDefault="00B7396D" w:rsidP="008D42E6">
            <w:pPr>
              <w:widowControl/>
              <w:jc w:val="center"/>
              <w:rPr>
                <w:rFonts w:ascii="仿宋_GB2312" w:eastAsia="仿宋_GB2312" w:hAnsi="Times New Roman"/>
                <w:color w:val="000000"/>
                <w:kern w:val="0"/>
                <w:sz w:val="22"/>
                <w:szCs w:val="22"/>
              </w:rPr>
            </w:pPr>
            <w:r>
              <w:rPr>
                <w:rFonts w:ascii="仿宋_GB2312" w:eastAsia="仿宋_GB2312" w:hAnsi="Times New Roman"/>
                <w:color w:val="000000"/>
                <w:kern w:val="0"/>
                <w:sz w:val="22"/>
                <w:szCs w:val="22"/>
              </w:rPr>
              <w:t>0</w:t>
            </w:r>
            <w:r w:rsidR="006011DE" w:rsidRPr="0091215E">
              <w:rPr>
                <w:rFonts w:ascii="仿宋_GB2312" w:eastAsia="仿宋_GB2312" w:hAnsi="Times New Roman" w:hint="eastAsia"/>
                <w:color w:val="000000"/>
                <w:kern w:val="0"/>
                <w:sz w:val="22"/>
                <w:szCs w:val="22"/>
              </w:rPr>
              <w:t>.</w:t>
            </w:r>
            <w:r w:rsidR="006011DE" w:rsidRPr="0091215E">
              <w:rPr>
                <w:rFonts w:ascii="仿宋_GB2312" w:eastAsia="仿宋_GB2312" w:hAnsi="Times New Roman"/>
                <w:color w:val="000000"/>
                <w:kern w:val="0"/>
                <w:sz w:val="22"/>
                <w:szCs w:val="22"/>
              </w:rPr>
              <w:t>00</w:t>
            </w:r>
            <w:r w:rsidR="006011DE" w:rsidRPr="0091215E">
              <w:rPr>
                <w:rFonts w:ascii="仿宋_GB2312" w:eastAsia="仿宋_GB2312" w:hAnsi="Times New Roman" w:hint="eastAsia"/>
                <w:color w:val="000000"/>
                <w:kern w:val="0"/>
                <w:sz w:val="22"/>
                <w:szCs w:val="22"/>
              </w:rPr>
              <w:t>%</w:t>
            </w:r>
          </w:p>
        </w:tc>
      </w:tr>
      <w:tr w:rsidR="006011DE" w:rsidRPr="0091215E" w14:paraId="3CED6257"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69116E4C" w14:textId="77777777" w:rsidR="006011DE" w:rsidRPr="0091215E" w:rsidRDefault="006011DE" w:rsidP="008D42E6">
            <w:pPr>
              <w:widowControl/>
              <w:jc w:val="left"/>
              <w:rPr>
                <w:rFonts w:ascii="仿宋_GB2312" w:eastAsia="仿宋_GB2312" w:hAnsi="宋体"/>
                <w:color w:val="000000"/>
                <w:kern w:val="0"/>
                <w:sz w:val="22"/>
                <w:szCs w:val="22"/>
              </w:rPr>
            </w:pPr>
            <w:r w:rsidRPr="0091215E">
              <w:rPr>
                <w:rFonts w:ascii="仿宋_GB2312" w:eastAsia="仿宋_GB2312" w:hAnsi="Times New Roman" w:hint="eastAsia"/>
                <w:color w:val="000000"/>
                <w:kern w:val="0"/>
                <w:sz w:val="22"/>
                <w:szCs w:val="22"/>
              </w:rPr>
              <w:t>B201</w:t>
            </w:r>
            <w:r w:rsidRPr="0091215E">
              <w:rPr>
                <w:rFonts w:ascii="仿宋_GB2312" w:eastAsia="仿宋_GB2312" w:hAnsi="宋体" w:hint="eastAsia"/>
                <w:color w:val="000000"/>
                <w:kern w:val="0"/>
                <w:sz w:val="22"/>
                <w:szCs w:val="22"/>
              </w:rPr>
              <w:t>管理制度健全性</w:t>
            </w:r>
          </w:p>
        </w:tc>
        <w:tc>
          <w:tcPr>
            <w:tcW w:w="556" w:type="pct"/>
            <w:tcBorders>
              <w:top w:val="nil"/>
              <w:left w:val="nil"/>
              <w:bottom w:val="single" w:sz="4" w:space="0" w:color="auto"/>
              <w:right w:val="single" w:sz="4" w:space="0" w:color="auto"/>
            </w:tcBorders>
            <w:shd w:val="clear" w:color="auto" w:fill="auto"/>
            <w:noWrap/>
            <w:vAlign w:val="center"/>
          </w:tcPr>
          <w:p w14:paraId="5CC1437B"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 xml:space="preserve">2.00 </w:t>
            </w:r>
          </w:p>
        </w:tc>
        <w:tc>
          <w:tcPr>
            <w:tcW w:w="811" w:type="pct"/>
            <w:tcBorders>
              <w:top w:val="nil"/>
              <w:left w:val="nil"/>
              <w:bottom w:val="single" w:sz="4" w:space="0" w:color="auto"/>
              <w:right w:val="single" w:sz="4" w:space="0" w:color="auto"/>
            </w:tcBorders>
            <w:shd w:val="clear" w:color="auto" w:fill="auto"/>
            <w:noWrap/>
            <w:vAlign w:val="center"/>
          </w:tcPr>
          <w:p w14:paraId="7D46B8C5" w14:textId="77777777" w:rsidR="006011DE" w:rsidRPr="0091215E" w:rsidRDefault="006011DE" w:rsidP="008D42E6">
            <w:pPr>
              <w:widowControl/>
              <w:jc w:val="center"/>
              <w:textAlignment w:val="center"/>
              <w:rPr>
                <w:rFonts w:ascii="仿宋_GB2312" w:eastAsia="仿宋_GB2312" w:hAnsi="华文宋体" w:cs="宋体"/>
                <w:color w:val="000000"/>
                <w:kern w:val="0"/>
                <w:sz w:val="22"/>
                <w:szCs w:val="22"/>
              </w:rPr>
            </w:pPr>
            <w:r w:rsidRPr="0091215E">
              <w:rPr>
                <w:rFonts w:ascii="楷体" w:eastAsia="楷体" w:hAnsi="楷体" w:cs="楷体" w:hint="eastAsia"/>
                <w:color w:val="000000"/>
                <w:kern w:val="0"/>
                <w:sz w:val="20"/>
                <w:szCs w:val="20"/>
              </w:rPr>
              <w:t>健全</w:t>
            </w:r>
          </w:p>
        </w:tc>
        <w:tc>
          <w:tcPr>
            <w:tcW w:w="793" w:type="pct"/>
            <w:tcBorders>
              <w:top w:val="nil"/>
              <w:left w:val="nil"/>
              <w:bottom w:val="single" w:sz="4" w:space="0" w:color="auto"/>
              <w:right w:val="single" w:sz="4" w:space="0" w:color="auto"/>
            </w:tcBorders>
            <w:shd w:val="clear" w:color="auto" w:fill="auto"/>
            <w:noWrap/>
            <w:vAlign w:val="center"/>
          </w:tcPr>
          <w:p w14:paraId="1D2B5DC5" w14:textId="04CD0762" w:rsidR="006011DE" w:rsidRPr="00F376C9" w:rsidRDefault="00034F07" w:rsidP="008D42E6">
            <w:pPr>
              <w:widowControl/>
              <w:jc w:val="center"/>
              <w:textAlignment w:val="center"/>
              <w:rPr>
                <w:rFonts w:ascii="仿宋_GB2312" w:eastAsia="仿宋_GB2312" w:hAnsi="华文宋体" w:cs="宋体"/>
                <w:kern w:val="0"/>
                <w:sz w:val="22"/>
                <w:szCs w:val="22"/>
              </w:rPr>
            </w:pPr>
            <w:r>
              <w:rPr>
                <w:rFonts w:ascii="仿宋_GB2312" w:eastAsia="仿宋_GB2312" w:hAnsi="华文宋体" w:cs="宋体"/>
                <w:kern w:val="0"/>
                <w:sz w:val="22"/>
                <w:szCs w:val="22"/>
              </w:rPr>
              <w:t>100.00</w:t>
            </w:r>
            <w:r w:rsidR="006011DE" w:rsidRPr="00F376C9">
              <w:rPr>
                <w:rFonts w:ascii="仿宋_GB2312" w:eastAsia="仿宋_GB2312" w:hAnsi="华文宋体" w:cs="宋体"/>
                <w:kern w:val="0"/>
                <w:sz w:val="22"/>
                <w:szCs w:val="22"/>
              </w:rPr>
              <w:t>%</w:t>
            </w:r>
          </w:p>
        </w:tc>
        <w:tc>
          <w:tcPr>
            <w:tcW w:w="482" w:type="pct"/>
            <w:tcBorders>
              <w:top w:val="nil"/>
              <w:left w:val="nil"/>
              <w:bottom w:val="single" w:sz="4" w:space="0" w:color="auto"/>
              <w:right w:val="single" w:sz="4" w:space="0" w:color="auto"/>
            </w:tcBorders>
            <w:shd w:val="clear" w:color="auto" w:fill="auto"/>
            <w:noWrap/>
            <w:vAlign w:val="center"/>
          </w:tcPr>
          <w:p w14:paraId="23B92051" w14:textId="77777777" w:rsidR="006011DE" w:rsidRPr="00374F3B" w:rsidRDefault="006011DE" w:rsidP="008D42E6">
            <w:pPr>
              <w:widowControl/>
              <w:jc w:val="center"/>
              <w:rPr>
                <w:rFonts w:ascii="仿宋_GB2312" w:eastAsia="仿宋_GB2312" w:hAnsi="Times New Roman"/>
                <w:kern w:val="0"/>
                <w:sz w:val="22"/>
                <w:szCs w:val="22"/>
              </w:rPr>
            </w:pPr>
            <w:r>
              <w:rPr>
                <w:rFonts w:ascii="仿宋_GB2312" w:eastAsia="仿宋_GB2312" w:hAnsi="Times New Roman"/>
                <w:kern w:val="0"/>
                <w:sz w:val="22"/>
                <w:szCs w:val="22"/>
              </w:rPr>
              <w:t>2.00</w:t>
            </w:r>
          </w:p>
        </w:tc>
        <w:tc>
          <w:tcPr>
            <w:tcW w:w="695" w:type="pct"/>
            <w:tcBorders>
              <w:top w:val="nil"/>
              <w:left w:val="nil"/>
              <w:bottom w:val="single" w:sz="4" w:space="0" w:color="auto"/>
              <w:right w:val="single" w:sz="4" w:space="0" w:color="auto"/>
            </w:tcBorders>
            <w:shd w:val="clear" w:color="auto" w:fill="auto"/>
            <w:noWrap/>
            <w:vAlign w:val="center"/>
          </w:tcPr>
          <w:p w14:paraId="10197D6C" w14:textId="77777777" w:rsidR="006011DE" w:rsidRPr="00F376C9" w:rsidRDefault="006011DE" w:rsidP="008D42E6">
            <w:pPr>
              <w:widowControl/>
              <w:jc w:val="center"/>
              <w:rPr>
                <w:rFonts w:ascii="仿宋_GB2312" w:eastAsia="仿宋_GB2312" w:hAnsi="Times New Roman"/>
                <w:kern w:val="0"/>
                <w:sz w:val="22"/>
                <w:szCs w:val="22"/>
              </w:rPr>
            </w:pPr>
            <w:r>
              <w:rPr>
                <w:rFonts w:ascii="仿宋_GB2312" w:eastAsia="仿宋_GB2312" w:hAnsi="Times New Roman"/>
                <w:color w:val="000000"/>
                <w:kern w:val="0"/>
                <w:sz w:val="22"/>
                <w:szCs w:val="22"/>
              </w:rPr>
              <w:t>100</w:t>
            </w:r>
            <w:r w:rsidRPr="0091215E">
              <w:rPr>
                <w:rFonts w:ascii="仿宋_GB2312" w:eastAsia="仿宋_GB2312" w:hAnsi="Times New Roman" w:hint="eastAsia"/>
                <w:color w:val="000000"/>
                <w:kern w:val="0"/>
                <w:sz w:val="22"/>
                <w:szCs w:val="22"/>
              </w:rPr>
              <w:t>.</w:t>
            </w:r>
            <w:r w:rsidRPr="0091215E">
              <w:rPr>
                <w:rFonts w:ascii="仿宋_GB2312" w:eastAsia="仿宋_GB2312" w:hAnsi="Times New Roman"/>
                <w:color w:val="000000"/>
                <w:kern w:val="0"/>
                <w:sz w:val="22"/>
                <w:szCs w:val="22"/>
              </w:rPr>
              <w:t>00</w:t>
            </w:r>
            <w:r w:rsidRPr="0091215E">
              <w:rPr>
                <w:rFonts w:ascii="仿宋_GB2312" w:eastAsia="仿宋_GB2312" w:hAnsi="Times New Roman" w:hint="eastAsia"/>
                <w:color w:val="000000"/>
                <w:kern w:val="0"/>
                <w:sz w:val="22"/>
                <w:szCs w:val="22"/>
              </w:rPr>
              <w:t>%</w:t>
            </w:r>
          </w:p>
        </w:tc>
      </w:tr>
      <w:tr w:rsidR="006011DE" w:rsidRPr="0091215E" w14:paraId="2B2FB3B0"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79E26FBB" w14:textId="77777777" w:rsidR="006011DE" w:rsidRPr="0091215E" w:rsidRDefault="006011DE" w:rsidP="008D42E6">
            <w:pPr>
              <w:widowControl/>
              <w:jc w:val="left"/>
              <w:rPr>
                <w:rFonts w:ascii="仿宋_GB2312" w:eastAsia="仿宋_GB2312" w:hAnsi="宋体"/>
                <w:color w:val="000000"/>
                <w:kern w:val="0"/>
                <w:sz w:val="22"/>
                <w:szCs w:val="22"/>
              </w:rPr>
            </w:pPr>
            <w:r w:rsidRPr="0091215E">
              <w:rPr>
                <w:rFonts w:ascii="仿宋_GB2312" w:eastAsia="仿宋_GB2312" w:hAnsi="Times New Roman" w:hint="eastAsia"/>
                <w:color w:val="000000"/>
                <w:kern w:val="0"/>
                <w:sz w:val="22"/>
                <w:szCs w:val="22"/>
              </w:rPr>
              <w:t>B202</w:t>
            </w:r>
            <w:r w:rsidRPr="0091215E">
              <w:rPr>
                <w:rFonts w:ascii="仿宋_GB2312" w:eastAsia="仿宋_GB2312" w:hAnsi="宋体" w:hint="eastAsia"/>
                <w:color w:val="000000"/>
                <w:kern w:val="0"/>
                <w:sz w:val="22"/>
                <w:szCs w:val="22"/>
              </w:rPr>
              <w:t>资金使用合</w:t>
            </w:r>
            <w:proofErr w:type="gramStart"/>
            <w:r w:rsidRPr="0091215E">
              <w:rPr>
                <w:rFonts w:ascii="仿宋_GB2312" w:eastAsia="仿宋_GB2312" w:hAnsi="宋体" w:hint="eastAsia"/>
                <w:color w:val="000000"/>
                <w:kern w:val="0"/>
                <w:sz w:val="22"/>
                <w:szCs w:val="22"/>
              </w:rPr>
              <w:t>规</w:t>
            </w:r>
            <w:proofErr w:type="gramEnd"/>
            <w:r w:rsidRPr="0091215E">
              <w:rPr>
                <w:rFonts w:ascii="仿宋_GB2312" w:eastAsia="仿宋_GB2312" w:hAnsi="宋体" w:hint="eastAsia"/>
                <w:color w:val="000000"/>
                <w:kern w:val="0"/>
                <w:sz w:val="22"/>
                <w:szCs w:val="22"/>
              </w:rPr>
              <w:t>性</w:t>
            </w:r>
          </w:p>
        </w:tc>
        <w:tc>
          <w:tcPr>
            <w:tcW w:w="556" w:type="pct"/>
            <w:tcBorders>
              <w:top w:val="nil"/>
              <w:left w:val="nil"/>
              <w:bottom w:val="single" w:sz="4" w:space="0" w:color="auto"/>
              <w:right w:val="single" w:sz="4" w:space="0" w:color="auto"/>
            </w:tcBorders>
            <w:shd w:val="clear" w:color="auto" w:fill="auto"/>
            <w:noWrap/>
            <w:vAlign w:val="center"/>
          </w:tcPr>
          <w:p w14:paraId="7EE547C0"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 xml:space="preserve">2.00 </w:t>
            </w:r>
          </w:p>
        </w:tc>
        <w:tc>
          <w:tcPr>
            <w:tcW w:w="811" w:type="pct"/>
            <w:tcBorders>
              <w:top w:val="nil"/>
              <w:left w:val="nil"/>
              <w:bottom w:val="single" w:sz="4" w:space="0" w:color="auto"/>
              <w:right w:val="single" w:sz="4" w:space="0" w:color="auto"/>
            </w:tcBorders>
            <w:shd w:val="clear" w:color="auto" w:fill="auto"/>
            <w:noWrap/>
            <w:vAlign w:val="center"/>
          </w:tcPr>
          <w:p w14:paraId="3CFE8377" w14:textId="77777777" w:rsidR="006011DE" w:rsidRPr="0091215E" w:rsidRDefault="006011DE" w:rsidP="008D42E6">
            <w:pPr>
              <w:widowControl/>
              <w:jc w:val="center"/>
              <w:textAlignment w:val="center"/>
              <w:rPr>
                <w:rFonts w:ascii="仿宋_GB2312" w:eastAsia="仿宋_GB2312" w:hAnsi="华文宋体" w:cs="宋体"/>
                <w:color w:val="000000"/>
                <w:kern w:val="0"/>
                <w:sz w:val="22"/>
                <w:szCs w:val="22"/>
              </w:rPr>
            </w:pPr>
            <w:r w:rsidRPr="0091215E">
              <w:rPr>
                <w:rFonts w:ascii="楷体" w:eastAsia="楷体" w:hAnsi="楷体" w:cs="楷体" w:hint="eastAsia"/>
                <w:color w:val="000000"/>
                <w:kern w:val="0"/>
                <w:sz w:val="20"/>
                <w:szCs w:val="20"/>
              </w:rPr>
              <w:t>合</w:t>
            </w:r>
            <w:proofErr w:type="gramStart"/>
            <w:r w:rsidRPr="0091215E">
              <w:rPr>
                <w:rFonts w:ascii="楷体" w:eastAsia="楷体" w:hAnsi="楷体" w:cs="楷体" w:hint="eastAsia"/>
                <w:color w:val="000000"/>
                <w:kern w:val="0"/>
                <w:sz w:val="20"/>
                <w:szCs w:val="20"/>
              </w:rPr>
              <w:t>规</w:t>
            </w:r>
            <w:proofErr w:type="gramEnd"/>
          </w:p>
        </w:tc>
        <w:tc>
          <w:tcPr>
            <w:tcW w:w="793" w:type="pct"/>
            <w:tcBorders>
              <w:top w:val="nil"/>
              <w:left w:val="nil"/>
              <w:bottom w:val="single" w:sz="4" w:space="0" w:color="auto"/>
              <w:right w:val="single" w:sz="4" w:space="0" w:color="auto"/>
            </w:tcBorders>
            <w:shd w:val="clear" w:color="auto" w:fill="auto"/>
            <w:noWrap/>
            <w:vAlign w:val="center"/>
          </w:tcPr>
          <w:p w14:paraId="0B0649AB" w14:textId="726DCFC4" w:rsidR="006011DE" w:rsidRPr="00F376C9" w:rsidRDefault="00C82D74" w:rsidP="008D42E6">
            <w:pPr>
              <w:widowControl/>
              <w:jc w:val="center"/>
              <w:textAlignment w:val="center"/>
              <w:rPr>
                <w:rFonts w:ascii="仿宋_GB2312" w:eastAsia="仿宋_GB2312" w:hAnsi="华文宋体" w:cs="宋体"/>
                <w:kern w:val="0"/>
                <w:sz w:val="22"/>
                <w:szCs w:val="22"/>
              </w:rPr>
            </w:pPr>
            <w:r>
              <w:rPr>
                <w:rFonts w:ascii="仿宋_GB2312" w:eastAsia="仿宋_GB2312" w:hAnsi="华文宋体" w:cs="宋体" w:hint="eastAsia"/>
                <w:kern w:val="0"/>
                <w:sz w:val="22"/>
                <w:szCs w:val="22"/>
              </w:rPr>
              <w:t>合</w:t>
            </w:r>
            <w:proofErr w:type="gramStart"/>
            <w:r>
              <w:rPr>
                <w:rFonts w:ascii="仿宋_GB2312" w:eastAsia="仿宋_GB2312" w:hAnsi="华文宋体" w:cs="宋体" w:hint="eastAsia"/>
                <w:kern w:val="0"/>
                <w:sz w:val="22"/>
                <w:szCs w:val="22"/>
              </w:rPr>
              <w:t>规</w:t>
            </w:r>
            <w:proofErr w:type="gramEnd"/>
          </w:p>
        </w:tc>
        <w:tc>
          <w:tcPr>
            <w:tcW w:w="482" w:type="pct"/>
            <w:tcBorders>
              <w:top w:val="nil"/>
              <w:left w:val="nil"/>
              <w:bottom w:val="single" w:sz="4" w:space="0" w:color="auto"/>
              <w:right w:val="single" w:sz="4" w:space="0" w:color="auto"/>
            </w:tcBorders>
            <w:shd w:val="clear" w:color="auto" w:fill="auto"/>
            <w:noWrap/>
            <w:vAlign w:val="center"/>
          </w:tcPr>
          <w:p w14:paraId="0B44EC02" w14:textId="0D9D5D13" w:rsidR="006011DE" w:rsidRPr="00F376C9" w:rsidRDefault="00C82D74" w:rsidP="008D42E6">
            <w:pPr>
              <w:widowControl/>
              <w:jc w:val="center"/>
              <w:rPr>
                <w:rFonts w:ascii="仿宋_GB2312" w:eastAsia="仿宋_GB2312" w:hAnsi="Times New Roman"/>
                <w:kern w:val="0"/>
                <w:sz w:val="22"/>
                <w:szCs w:val="22"/>
              </w:rPr>
            </w:pPr>
            <w:r>
              <w:rPr>
                <w:rFonts w:ascii="仿宋_GB2312" w:eastAsia="仿宋_GB2312" w:hAnsi="Times New Roman"/>
                <w:kern w:val="0"/>
                <w:sz w:val="22"/>
                <w:szCs w:val="22"/>
              </w:rPr>
              <w:t>2.0</w:t>
            </w:r>
            <w:r w:rsidR="00A541E2">
              <w:rPr>
                <w:rFonts w:ascii="仿宋_GB2312" w:eastAsia="仿宋_GB2312" w:hAnsi="Times New Roman"/>
                <w:kern w:val="0"/>
                <w:sz w:val="22"/>
                <w:szCs w:val="22"/>
              </w:rPr>
              <w:t>0</w:t>
            </w:r>
          </w:p>
        </w:tc>
        <w:tc>
          <w:tcPr>
            <w:tcW w:w="695" w:type="pct"/>
            <w:tcBorders>
              <w:top w:val="nil"/>
              <w:left w:val="nil"/>
              <w:bottom w:val="single" w:sz="4" w:space="0" w:color="auto"/>
              <w:right w:val="single" w:sz="4" w:space="0" w:color="auto"/>
            </w:tcBorders>
            <w:shd w:val="clear" w:color="auto" w:fill="auto"/>
            <w:noWrap/>
            <w:vAlign w:val="center"/>
          </w:tcPr>
          <w:p w14:paraId="6E1EB5C2" w14:textId="6626B9B0" w:rsidR="006011DE" w:rsidRPr="00F376C9" w:rsidRDefault="00C82D74" w:rsidP="008D42E6">
            <w:pPr>
              <w:widowControl/>
              <w:jc w:val="center"/>
              <w:rPr>
                <w:rFonts w:ascii="仿宋_GB2312" w:eastAsia="仿宋_GB2312" w:hAnsi="Times New Roman"/>
                <w:kern w:val="0"/>
                <w:sz w:val="22"/>
                <w:szCs w:val="22"/>
              </w:rPr>
            </w:pPr>
            <w:r>
              <w:rPr>
                <w:rFonts w:ascii="仿宋_GB2312" w:eastAsia="仿宋_GB2312" w:hAnsi="Times New Roman"/>
                <w:kern w:val="0"/>
                <w:sz w:val="22"/>
                <w:szCs w:val="22"/>
              </w:rPr>
              <w:t>100</w:t>
            </w:r>
            <w:r w:rsidR="006011DE" w:rsidRPr="00F376C9">
              <w:rPr>
                <w:rFonts w:ascii="仿宋_GB2312" w:eastAsia="仿宋_GB2312" w:hAnsi="Times New Roman"/>
                <w:kern w:val="0"/>
                <w:sz w:val="22"/>
                <w:szCs w:val="22"/>
              </w:rPr>
              <w:t>.00%</w:t>
            </w:r>
          </w:p>
        </w:tc>
      </w:tr>
      <w:tr w:rsidR="006011DE" w:rsidRPr="0091215E" w14:paraId="2C561EB8"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600D231A" w14:textId="77777777" w:rsidR="006011DE" w:rsidRPr="0091215E" w:rsidRDefault="006011DE" w:rsidP="008D42E6">
            <w:pPr>
              <w:widowControl/>
              <w:jc w:val="left"/>
              <w:rPr>
                <w:rFonts w:ascii="仿宋_GB2312" w:eastAsia="仿宋_GB2312" w:hAnsi="宋体"/>
                <w:color w:val="000000"/>
                <w:kern w:val="0"/>
                <w:sz w:val="22"/>
                <w:szCs w:val="22"/>
              </w:rPr>
            </w:pPr>
            <w:r w:rsidRPr="0091215E">
              <w:rPr>
                <w:rFonts w:ascii="仿宋_GB2312" w:eastAsia="仿宋_GB2312" w:hAnsi="Times New Roman" w:hint="eastAsia"/>
                <w:color w:val="000000"/>
                <w:kern w:val="0"/>
                <w:sz w:val="22"/>
                <w:szCs w:val="22"/>
              </w:rPr>
              <w:t>B203</w:t>
            </w:r>
            <w:r w:rsidRPr="0091215E">
              <w:rPr>
                <w:rFonts w:ascii="仿宋_GB2312" w:eastAsia="仿宋_GB2312" w:hAnsi="宋体" w:hint="eastAsia"/>
                <w:color w:val="000000"/>
                <w:kern w:val="0"/>
                <w:sz w:val="22"/>
                <w:szCs w:val="22"/>
              </w:rPr>
              <w:t>预决算信息公开性</w:t>
            </w:r>
          </w:p>
        </w:tc>
        <w:tc>
          <w:tcPr>
            <w:tcW w:w="556" w:type="pct"/>
            <w:tcBorders>
              <w:top w:val="nil"/>
              <w:left w:val="nil"/>
              <w:bottom w:val="single" w:sz="4" w:space="0" w:color="auto"/>
              <w:right w:val="single" w:sz="4" w:space="0" w:color="auto"/>
            </w:tcBorders>
            <w:shd w:val="clear" w:color="auto" w:fill="auto"/>
            <w:noWrap/>
            <w:vAlign w:val="center"/>
          </w:tcPr>
          <w:p w14:paraId="7308972D"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 xml:space="preserve">2.00 </w:t>
            </w:r>
          </w:p>
        </w:tc>
        <w:tc>
          <w:tcPr>
            <w:tcW w:w="811" w:type="pct"/>
            <w:tcBorders>
              <w:top w:val="nil"/>
              <w:left w:val="nil"/>
              <w:bottom w:val="single" w:sz="4" w:space="0" w:color="auto"/>
              <w:right w:val="single" w:sz="4" w:space="0" w:color="auto"/>
            </w:tcBorders>
            <w:shd w:val="clear" w:color="auto" w:fill="auto"/>
            <w:noWrap/>
            <w:vAlign w:val="center"/>
          </w:tcPr>
          <w:p w14:paraId="2B9C876B" w14:textId="77777777" w:rsidR="006011DE" w:rsidRPr="0091215E" w:rsidRDefault="006011DE" w:rsidP="008D42E6">
            <w:pPr>
              <w:widowControl/>
              <w:jc w:val="center"/>
              <w:textAlignment w:val="center"/>
              <w:rPr>
                <w:rFonts w:ascii="仿宋_GB2312" w:eastAsia="仿宋_GB2312" w:hAnsi="华文宋体" w:cs="宋体"/>
                <w:color w:val="000000"/>
                <w:kern w:val="0"/>
                <w:sz w:val="22"/>
                <w:szCs w:val="22"/>
              </w:rPr>
            </w:pPr>
            <w:r w:rsidRPr="0091215E">
              <w:rPr>
                <w:rFonts w:ascii="楷体" w:eastAsia="楷体" w:hAnsi="楷体" w:cs="楷体" w:hint="eastAsia"/>
                <w:color w:val="000000"/>
                <w:kern w:val="0"/>
                <w:sz w:val="20"/>
                <w:szCs w:val="20"/>
              </w:rPr>
              <w:t>公开</w:t>
            </w:r>
          </w:p>
        </w:tc>
        <w:tc>
          <w:tcPr>
            <w:tcW w:w="793" w:type="pct"/>
            <w:tcBorders>
              <w:top w:val="nil"/>
              <w:left w:val="nil"/>
              <w:bottom w:val="single" w:sz="4" w:space="0" w:color="auto"/>
              <w:right w:val="single" w:sz="4" w:space="0" w:color="auto"/>
            </w:tcBorders>
            <w:shd w:val="clear" w:color="auto" w:fill="auto"/>
            <w:noWrap/>
            <w:vAlign w:val="center"/>
          </w:tcPr>
          <w:p w14:paraId="2F03E745" w14:textId="77777777" w:rsidR="006011DE" w:rsidRPr="00F376C9" w:rsidRDefault="006011DE" w:rsidP="008D42E6">
            <w:pPr>
              <w:widowControl/>
              <w:jc w:val="center"/>
              <w:textAlignment w:val="center"/>
              <w:rPr>
                <w:rFonts w:ascii="仿宋_GB2312" w:eastAsia="仿宋_GB2312" w:hAnsi="华文宋体" w:cs="宋体"/>
                <w:kern w:val="0"/>
                <w:sz w:val="22"/>
                <w:szCs w:val="22"/>
              </w:rPr>
            </w:pPr>
            <w:r w:rsidRPr="00F376C9">
              <w:rPr>
                <w:rFonts w:ascii="楷体" w:eastAsia="楷体" w:hAnsi="楷体" w:cs="楷体" w:hint="eastAsia"/>
                <w:kern w:val="0"/>
                <w:sz w:val="20"/>
                <w:szCs w:val="20"/>
              </w:rPr>
              <w:t>公开</w:t>
            </w:r>
          </w:p>
        </w:tc>
        <w:tc>
          <w:tcPr>
            <w:tcW w:w="482" w:type="pct"/>
            <w:tcBorders>
              <w:top w:val="nil"/>
              <w:left w:val="nil"/>
              <w:bottom w:val="single" w:sz="4" w:space="0" w:color="auto"/>
              <w:right w:val="single" w:sz="4" w:space="0" w:color="auto"/>
            </w:tcBorders>
            <w:shd w:val="clear" w:color="auto" w:fill="auto"/>
            <w:noWrap/>
            <w:vAlign w:val="center"/>
          </w:tcPr>
          <w:p w14:paraId="43CBFBE9" w14:textId="77777777" w:rsidR="006011DE" w:rsidRPr="00F376C9" w:rsidRDefault="006011DE" w:rsidP="008D42E6">
            <w:pPr>
              <w:widowControl/>
              <w:jc w:val="center"/>
              <w:rPr>
                <w:rFonts w:ascii="仿宋_GB2312" w:eastAsia="仿宋_GB2312" w:hAnsi="Times New Roman"/>
                <w:kern w:val="0"/>
                <w:sz w:val="22"/>
                <w:szCs w:val="22"/>
              </w:rPr>
            </w:pPr>
            <w:r w:rsidRPr="00F376C9">
              <w:rPr>
                <w:rFonts w:ascii="仿宋_GB2312" w:eastAsia="仿宋_GB2312" w:hAnsi="Times New Roman"/>
                <w:kern w:val="0"/>
                <w:sz w:val="22"/>
                <w:szCs w:val="22"/>
              </w:rPr>
              <w:t>2.00</w:t>
            </w:r>
          </w:p>
        </w:tc>
        <w:tc>
          <w:tcPr>
            <w:tcW w:w="695" w:type="pct"/>
            <w:tcBorders>
              <w:top w:val="nil"/>
              <w:left w:val="nil"/>
              <w:bottom w:val="single" w:sz="4" w:space="0" w:color="auto"/>
              <w:right w:val="single" w:sz="4" w:space="0" w:color="auto"/>
            </w:tcBorders>
            <w:shd w:val="clear" w:color="auto" w:fill="auto"/>
            <w:noWrap/>
            <w:vAlign w:val="center"/>
          </w:tcPr>
          <w:p w14:paraId="038BFC2E" w14:textId="77777777" w:rsidR="006011DE" w:rsidRPr="00F376C9" w:rsidRDefault="006011DE" w:rsidP="008D42E6">
            <w:pPr>
              <w:widowControl/>
              <w:jc w:val="center"/>
              <w:rPr>
                <w:rFonts w:ascii="仿宋_GB2312" w:eastAsia="仿宋_GB2312" w:hAnsi="Times New Roman"/>
                <w:kern w:val="0"/>
                <w:sz w:val="22"/>
                <w:szCs w:val="22"/>
              </w:rPr>
            </w:pPr>
            <w:r w:rsidRPr="00F376C9">
              <w:rPr>
                <w:rFonts w:ascii="仿宋_GB2312" w:eastAsia="仿宋_GB2312" w:hAnsi="Times New Roman" w:hint="eastAsia"/>
                <w:kern w:val="0"/>
                <w:sz w:val="22"/>
                <w:szCs w:val="22"/>
              </w:rPr>
              <w:t>100.00%</w:t>
            </w:r>
          </w:p>
        </w:tc>
      </w:tr>
      <w:tr w:rsidR="006011DE" w:rsidRPr="0091215E" w14:paraId="72B3A5F4"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7EE5408C" w14:textId="77777777" w:rsidR="006011DE" w:rsidRPr="0091215E" w:rsidRDefault="006011DE" w:rsidP="008D42E6">
            <w:pPr>
              <w:widowControl/>
              <w:jc w:val="left"/>
              <w:rPr>
                <w:rFonts w:ascii="仿宋_GB2312" w:eastAsia="仿宋_GB2312" w:hAnsi="宋体"/>
                <w:color w:val="000000"/>
                <w:kern w:val="0"/>
                <w:sz w:val="22"/>
                <w:szCs w:val="22"/>
              </w:rPr>
            </w:pPr>
            <w:r w:rsidRPr="0091215E">
              <w:rPr>
                <w:rFonts w:ascii="仿宋_GB2312" w:eastAsia="仿宋_GB2312" w:hAnsi="Times New Roman" w:hint="eastAsia"/>
                <w:color w:val="000000"/>
                <w:kern w:val="0"/>
                <w:sz w:val="22"/>
                <w:szCs w:val="22"/>
              </w:rPr>
              <w:t>B204</w:t>
            </w:r>
            <w:r w:rsidRPr="0091215E">
              <w:rPr>
                <w:rFonts w:ascii="仿宋_GB2312" w:eastAsia="仿宋_GB2312" w:hAnsi="宋体" w:hint="eastAsia"/>
                <w:color w:val="000000"/>
                <w:kern w:val="0"/>
                <w:sz w:val="22"/>
                <w:szCs w:val="22"/>
              </w:rPr>
              <w:t>基础信息完善性</w:t>
            </w:r>
          </w:p>
        </w:tc>
        <w:tc>
          <w:tcPr>
            <w:tcW w:w="556" w:type="pct"/>
            <w:tcBorders>
              <w:top w:val="nil"/>
              <w:left w:val="nil"/>
              <w:bottom w:val="single" w:sz="4" w:space="0" w:color="auto"/>
              <w:right w:val="single" w:sz="4" w:space="0" w:color="auto"/>
            </w:tcBorders>
            <w:shd w:val="clear" w:color="auto" w:fill="auto"/>
            <w:noWrap/>
            <w:vAlign w:val="center"/>
          </w:tcPr>
          <w:p w14:paraId="3BEA348B"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 xml:space="preserve">3.00 </w:t>
            </w:r>
          </w:p>
        </w:tc>
        <w:tc>
          <w:tcPr>
            <w:tcW w:w="811" w:type="pct"/>
            <w:tcBorders>
              <w:top w:val="nil"/>
              <w:left w:val="nil"/>
              <w:bottom w:val="single" w:sz="4" w:space="0" w:color="auto"/>
              <w:right w:val="single" w:sz="4" w:space="0" w:color="auto"/>
            </w:tcBorders>
            <w:shd w:val="clear" w:color="auto" w:fill="auto"/>
            <w:noWrap/>
            <w:vAlign w:val="center"/>
          </w:tcPr>
          <w:p w14:paraId="22EE91BD" w14:textId="77777777" w:rsidR="006011DE" w:rsidRPr="0091215E" w:rsidRDefault="006011DE" w:rsidP="008D42E6">
            <w:pPr>
              <w:widowControl/>
              <w:jc w:val="center"/>
              <w:textAlignment w:val="center"/>
              <w:rPr>
                <w:rFonts w:ascii="仿宋_GB2312" w:eastAsia="仿宋_GB2312" w:hAnsi="华文宋体" w:cs="宋体"/>
                <w:color w:val="000000"/>
                <w:kern w:val="0"/>
                <w:sz w:val="22"/>
                <w:szCs w:val="22"/>
              </w:rPr>
            </w:pPr>
            <w:r w:rsidRPr="0091215E">
              <w:rPr>
                <w:rFonts w:ascii="楷体" w:eastAsia="楷体" w:hAnsi="楷体" w:cs="楷体" w:hint="eastAsia"/>
                <w:color w:val="000000"/>
                <w:kern w:val="0"/>
                <w:sz w:val="20"/>
                <w:szCs w:val="20"/>
              </w:rPr>
              <w:t>完整</w:t>
            </w:r>
          </w:p>
        </w:tc>
        <w:tc>
          <w:tcPr>
            <w:tcW w:w="793" w:type="pct"/>
            <w:tcBorders>
              <w:top w:val="nil"/>
              <w:left w:val="nil"/>
              <w:bottom w:val="single" w:sz="4" w:space="0" w:color="auto"/>
              <w:right w:val="single" w:sz="4" w:space="0" w:color="auto"/>
            </w:tcBorders>
            <w:shd w:val="clear" w:color="auto" w:fill="auto"/>
            <w:noWrap/>
            <w:vAlign w:val="center"/>
          </w:tcPr>
          <w:p w14:paraId="3559BFF3" w14:textId="170E237B" w:rsidR="006011DE" w:rsidRPr="00F376C9" w:rsidRDefault="00034F07" w:rsidP="008D42E6">
            <w:pPr>
              <w:widowControl/>
              <w:jc w:val="center"/>
              <w:textAlignment w:val="center"/>
              <w:rPr>
                <w:rFonts w:ascii="仿宋_GB2312" w:eastAsia="仿宋_GB2312" w:hAnsi="华文宋体" w:cs="宋体"/>
                <w:kern w:val="0"/>
                <w:sz w:val="22"/>
                <w:szCs w:val="22"/>
              </w:rPr>
            </w:pPr>
            <w:r>
              <w:rPr>
                <w:rFonts w:ascii="仿宋_GB2312" w:eastAsia="仿宋_GB2312" w:hAnsi="华文宋体" w:cs="宋体"/>
                <w:kern w:val="0"/>
                <w:sz w:val="22"/>
                <w:szCs w:val="22"/>
              </w:rPr>
              <w:t>66</w:t>
            </w:r>
            <w:r w:rsidR="006011DE" w:rsidRPr="00F376C9">
              <w:rPr>
                <w:rFonts w:ascii="仿宋_GB2312" w:eastAsia="仿宋_GB2312" w:hAnsi="华文宋体" w:cs="宋体"/>
                <w:kern w:val="0"/>
                <w:sz w:val="22"/>
                <w:szCs w:val="22"/>
              </w:rPr>
              <w:t>%</w:t>
            </w:r>
          </w:p>
        </w:tc>
        <w:tc>
          <w:tcPr>
            <w:tcW w:w="482" w:type="pct"/>
            <w:tcBorders>
              <w:top w:val="nil"/>
              <w:left w:val="nil"/>
              <w:bottom w:val="single" w:sz="4" w:space="0" w:color="auto"/>
              <w:right w:val="single" w:sz="4" w:space="0" w:color="auto"/>
            </w:tcBorders>
            <w:shd w:val="clear" w:color="auto" w:fill="auto"/>
            <w:noWrap/>
            <w:vAlign w:val="center"/>
          </w:tcPr>
          <w:p w14:paraId="4F25A145" w14:textId="642806A1" w:rsidR="006011DE" w:rsidRPr="00F376C9" w:rsidRDefault="006011DE" w:rsidP="008D42E6">
            <w:pPr>
              <w:widowControl/>
              <w:jc w:val="center"/>
              <w:rPr>
                <w:rFonts w:ascii="仿宋_GB2312" w:eastAsia="仿宋_GB2312" w:hAnsi="Times New Roman"/>
                <w:kern w:val="0"/>
                <w:sz w:val="22"/>
                <w:szCs w:val="22"/>
              </w:rPr>
            </w:pPr>
            <w:r w:rsidRPr="00F376C9">
              <w:rPr>
                <w:rFonts w:ascii="仿宋_GB2312" w:eastAsia="仿宋_GB2312" w:hAnsi="Times New Roman"/>
                <w:kern w:val="0"/>
                <w:sz w:val="22"/>
                <w:szCs w:val="22"/>
              </w:rPr>
              <w:t>2.</w:t>
            </w:r>
            <w:r w:rsidR="00F61106">
              <w:rPr>
                <w:rFonts w:ascii="仿宋_GB2312" w:eastAsia="仿宋_GB2312" w:hAnsi="Times New Roman"/>
                <w:kern w:val="0"/>
                <w:sz w:val="22"/>
                <w:szCs w:val="22"/>
              </w:rPr>
              <w:t>00</w:t>
            </w:r>
          </w:p>
        </w:tc>
        <w:tc>
          <w:tcPr>
            <w:tcW w:w="695" w:type="pct"/>
            <w:tcBorders>
              <w:top w:val="nil"/>
              <w:left w:val="nil"/>
              <w:bottom w:val="single" w:sz="4" w:space="0" w:color="auto"/>
              <w:right w:val="single" w:sz="4" w:space="0" w:color="auto"/>
            </w:tcBorders>
            <w:shd w:val="clear" w:color="auto" w:fill="auto"/>
            <w:noWrap/>
            <w:vAlign w:val="center"/>
          </w:tcPr>
          <w:p w14:paraId="71A8C5A8" w14:textId="5AD1489B" w:rsidR="006011DE" w:rsidRPr="00F376C9" w:rsidRDefault="00F61106" w:rsidP="008D42E6">
            <w:pPr>
              <w:widowControl/>
              <w:jc w:val="center"/>
              <w:rPr>
                <w:rFonts w:ascii="仿宋_GB2312" w:eastAsia="仿宋_GB2312" w:hAnsi="Times New Roman"/>
                <w:kern w:val="0"/>
                <w:sz w:val="22"/>
                <w:szCs w:val="22"/>
              </w:rPr>
            </w:pPr>
            <w:r>
              <w:rPr>
                <w:rFonts w:ascii="仿宋_GB2312" w:eastAsia="仿宋_GB2312" w:hAnsi="Times New Roman"/>
                <w:kern w:val="0"/>
                <w:sz w:val="22"/>
                <w:szCs w:val="22"/>
              </w:rPr>
              <w:t>66</w:t>
            </w:r>
            <w:r w:rsidR="00A07E03">
              <w:rPr>
                <w:rFonts w:ascii="仿宋_GB2312" w:eastAsia="仿宋_GB2312" w:hAnsi="Times New Roman"/>
                <w:kern w:val="0"/>
                <w:sz w:val="22"/>
                <w:szCs w:val="22"/>
              </w:rPr>
              <w:t>.</w:t>
            </w:r>
            <w:r>
              <w:rPr>
                <w:rFonts w:ascii="仿宋_GB2312" w:eastAsia="仿宋_GB2312" w:hAnsi="Times New Roman"/>
                <w:kern w:val="0"/>
                <w:sz w:val="22"/>
                <w:szCs w:val="22"/>
              </w:rPr>
              <w:t>6</w:t>
            </w:r>
            <w:r w:rsidR="000204B5">
              <w:rPr>
                <w:rFonts w:ascii="仿宋_GB2312" w:eastAsia="仿宋_GB2312" w:hAnsi="Times New Roman"/>
                <w:kern w:val="0"/>
                <w:sz w:val="22"/>
                <w:szCs w:val="22"/>
              </w:rPr>
              <w:t>7</w:t>
            </w:r>
            <w:r w:rsidR="006011DE" w:rsidRPr="00F376C9">
              <w:rPr>
                <w:rFonts w:ascii="仿宋_GB2312" w:eastAsia="仿宋_GB2312" w:hAnsi="Times New Roman" w:hint="eastAsia"/>
                <w:kern w:val="0"/>
                <w:sz w:val="22"/>
                <w:szCs w:val="22"/>
              </w:rPr>
              <w:t>%</w:t>
            </w:r>
          </w:p>
        </w:tc>
      </w:tr>
      <w:tr w:rsidR="006011DE" w:rsidRPr="0091215E" w14:paraId="3EA84BAC"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70F27F71" w14:textId="77777777" w:rsidR="006011DE" w:rsidRPr="0091215E" w:rsidRDefault="006011DE" w:rsidP="008D42E6">
            <w:pPr>
              <w:widowControl/>
              <w:jc w:val="left"/>
              <w:rPr>
                <w:rFonts w:ascii="仿宋_GB2312" w:eastAsia="仿宋_GB2312" w:hAnsi="宋体"/>
                <w:color w:val="000000"/>
                <w:kern w:val="0"/>
                <w:sz w:val="22"/>
                <w:szCs w:val="22"/>
              </w:rPr>
            </w:pPr>
            <w:r w:rsidRPr="0091215E">
              <w:rPr>
                <w:rFonts w:ascii="仿宋_GB2312" w:eastAsia="仿宋_GB2312" w:hAnsi="Times New Roman" w:hint="eastAsia"/>
                <w:color w:val="000000"/>
                <w:kern w:val="0"/>
                <w:sz w:val="22"/>
                <w:szCs w:val="22"/>
              </w:rPr>
              <w:t>B301</w:t>
            </w:r>
            <w:r w:rsidRPr="0091215E">
              <w:rPr>
                <w:rFonts w:ascii="仿宋_GB2312" w:eastAsia="仿宋_GB2312" w:hAnsi="宋体" w:hint="eastAsia"/>
                <w:color w:val="000000"/>
                <w:kern w:val="0"/>
                <w:sz w:val="22"/>
                <w:szCs w:val="22"/>
              </w:rPr>
              <w:t>固定资产利用率</w:t>
            </w:r>
          </w:p>
        </w:tc>
        <w:tc>
          <w:tcPr>
            <w:tcW w:w="556" w:type="pct"/>
            <w:tcBorders>
              <w:top w:val="nil"/>
              <w:left w:val="nil"/>
              <w:bottom w:val="single" w:sz="4" w:space="0" w:color="auto"/>
              <w:right w:val="single" w:sz="4" w:space="0" w:color="auto"/>
            </w:tcBorders>
            <w:shd w:val="clear" w:color="auto" w:fill="auto"/>
            <w:noWrap/>
            <w:vAlign w:val="center"/>
          </w:tcPr>
          <w:p w14:paraId="2210115B"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 xml:space="preserve">3.00 </w:t>
            </w:r>
          </w:p>
        </w:tc>
        <w:tc>
          <w:tcPr>
            <w:tcW w:w="811" w:type="pct"/>
            <w:tcBorders>
              <w:top w:val="nil"/>
              <w:left w:val="nil"/>
              <w:bottom w:val="single" w:sz="4" w:space="0" w:color="auto"/>
              <w:right w:val="single" w:sz="4" w:space="0" w:color="auto"/>
            </w:tcBorders>
            <w:shd w:val="clear" w:color="auto" w:fill="auto"/>
            <w:noWrap/>
            <w:vAlign w:val="center"/>
          </w:tcPr>
          <w:p w14:paraId="5D769AE9" w14:textId="77777777" w:rsidR="006011DE" w:rsidRPr="0091215E" w:rsidRDefault="006011DE" w:rsidP="008D42E6">
            <w:pPr>
              <w:widowControl/>
              <w:jc w:val="center"/>
              <w:textAlignment w:val="center"/>
              <w:rPr>
                <w:rFonts w:ascii="仿宋_GB2312" w:eastAsia="仿宋_GB2312" w:hAnsi="华文宋体" w:cs="宋体"/>
                <w:color w:val="000000"/>
                <w:kern w:val="0"/>
                <w:sz w:val="22"/>
                <w:szCs w:val="22"/>
              </w:rPr>
            </w:pPr>
            <w:r w:rsidRPr="0091215E">
              <w:rPr>
                <w:rFonts w:ascii="楷体" w:eastAsia="楷体" w:hAnsi="楷体" w:cs="楷体" w:hint="eastAsia"/>
                <w:color w:val="000000"/>
                <w:kern w:val="0"/>
                <w:sz w:val="20"/>
                <w:szCs w:val="20"/>
              </w:rPr>
              <w:t>100%</w:t>
            </w:r>
          </w:p>
        </w:tc>
        <w:tc>
          <w:tcPr>
            <w:tcW w:w="793" w:type="pct"/>
            <w:tcBorders>
              <w:top w:val="nil"/>
              <w:left w:val="nil"/>
              <w:bottom w:val="single" w:sz="4" w:space="0" w:color="auto"/>
              <w:right w:val="single" w:sz="4" w:space="0" w:color="auto"/>
            </w:tcBorders>
            <w:shd w:val="clear" w:color="auto" w:fill="auto"/>
            <w:noWrap/>
            <w:vAlign w:val="center"/>
          </w:tcPr>
          <w:p w14:paraId="2A21C818" w14:textId="77777777" w:rsidR="006011DE" w:rsidRPr="00F376C9" w:rsidRDefault="006011DE" w:rsidP="008D42E6">
            <w:pPr>
              <w:widowControl/>
              <w:jc w:val="center"/>
              <w:textAlignment w:val="center"/>
              <w:rPr>
                <w:rFonts w:ascii="仿宋_GB2312" w:eastAsia="仿宋_GB2312" w:hAnsi="华文宋体" w:cs="宋体"/>
                <w:kern w:val="0"/>
                <w:sz w:val="22"/>
                <w:szCs w:val="22"/>
              </w:rPr>
            </w:pPr>
            <w:r w:rsidRPr="000B6F1E">
              <w:rPr>
                <w:rFonts w:ascii="仿宋_GB2312" w:eastAsia="仿宋_GB2312" w:hAnsi="华文宋体" w:cs="宋体" w:hint="eastAsia"/>
                <w:kern w:val="0"/>
                <w:sz w:val="22"/>
                <w:szCs w:val="22"/>
              </w:rPr>
              <w:t>100%</w:t>
            </w:r>
          </w:p>
        </w:tc>
        <w:tc>
          <w:tcPr>
            <w:tcW w:w="482" w:type="pct"/>
            <w:tcBorders>
              <w:top w:val="nil"/>
              <w:left w:val="nil"/>
              <w:bottom w:val="single" w:sz="4" w:space="0" w:color="auto"/>
              <w:right w:val="single" w:sz="4" w:space="0" w:color="auto"/>
            </w:tcBorders>
            <w:shd w:val="clear" w:color="auto" w:fill="auto"/>
            <w:noWrap/>
            <w:vAlign w:val="center"/>
          </w:tcPr>
          <w:p w14:paraId="6D060653" w14:textId="77777777" w:rsidR="006011DE" w:rsidRPr="00F376C9" w:rsidRDefault="006011DE" w:rsidP="008D42E6">
            <w:pPr>
              <w:widowControl/>
              <w:jc w:val="center"/>
              <w:rPr>
                <w:rFonts w:ascii="仿宋_GB2312" w:eastAsia="仿宋_GB2312" w:hAnsi="Times New Roman"/>
                <w:kern w:val="0"/>
                <w:sz w:val="22"/>
                <w:szCs w:val="22"/>
              </w:rPr>
            </w:pPr>
            <w:r w:rsidRPr="00F376C9">
              <w:rPr>
                <w:rFonts w:ascii="仿宋_GB2312" w:eastAsia="仿宋_GB2312" w:hAnsi="Times New Roman"/>
                <w:kern w:val="0"/>
                <w:sz w:val="22"/>
                <w:szCs w:val="22"/>
              </w:rPr>
              <w:t>3.00</w:t>
            </w:r>
          </w:p>
        </w:tc>
        <w:tc>
          <w:tcPr>
            <w:tcW w:w="695" w:type="pct"/>
            <w:tcBorders>
              <w:top w:val="nil"/>
              <w:left w:val="nil"/>
              <w:bottom w:val="single" w:sz="4" w:space="0" w:color="auto"/>
              <w:right w:val="single" w:sz="4" w:space="0" w:color="auto"/>
            </w:tcBorders>
            <w:shd w:val="clear" w:color="auto" w:fill="auto"/>
            <w:noWrap/>
            <w:vAlign w:val="center"/>
          </w:tcPr>
          <w:p w14:paraId="1B2D948B" w14:textId="77777777" w:rsidR="006011DE" w:rsidRPr="00F376C9" w:rsidRDefault="006011DE" w:rsidP="008D42E6">
            <w:pPr>
              <w:widowControl/>
              <w:jc w:val="center"/>
              <w:rPr>
                <w:rFonts w:ascii="仿宋_GB2312" w:eastAsia="仿宋_GB2312" w:hAnsi="Times New Roman"/>
                <w:kern w:val="0"/>
                <w:sz w:val="22"/>
                <w:szCs w:val="22"/>
              </w:rPr>
            </w:pPr>
            <w:r w:rsidRPr="00F376C9">
              <w:rPr>
                <w:rFonts w:ascii="仿宋_GB2312" w:eastAsia="仿宋_GB2312" w:hAnsi="Times New Roman" w:hint="eastAsia"/>
                <w:kern w:val="0"/>
                <w:sz w:val="22"/>
                <w:szCs w:val="22"/>
              </w:rPr>
              <w:t>100.00%</w:t>
            </w:r>
          </w:p>
        </w:tc>
      </w:tr>
      <w:tr w:rsidR="006011DE" w:rsidRPr="0091215E" w14:paraId="1E718C24"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596BE1A5" w14:textId="77777777" w:rsidR="006011DE" w:rsidRPr="0091215E" w:rsidRDefault="006011DE" w:rsidP="008D42E6">
            <w:pPr>
              <w:widowControl/>
              <w:jc w:val="left"/>
              <w:rPr>
                <w:rFonts w:ascii="仿宋_GB2312" w:eastAsia="仿宋_GB2312" w:hAnsi="宋体"/>
                <w:color w:val="000000"/>
                <w:kern w:val="0"/>
                <w:sz w:val="22"/>
                <w:szCs w:val="22"/>
              </w:rPr>
            </w:pPr>
            <w:r w:rsidRPr="0091215E">
              <w:rPr>
                <w:rFonts w:ascii="仿宋_GB2312" w:eastAsia="仿宋_GB2312" w:hAnsi="Times New Roman" w:hint="eastAsia"/>
                <w:color w:val="000000"/>
                <w:kern w:val="0"/>
                <w:sz w:val="22"/>
                <w:szCs w:val="22"/>
              </w:rPr>
              <w:t>B302</w:t>
            </w:r>
            <w:r w:rsidRPr="0091215E">
              <w:rPr>
                <w:rFonts w:ascii="仿宋_GB2312" w:eastAsia="仿宋_GB2312" w:hAnsi="宋体" w:hint="eastAsia"/>
                <w:color w:val="000000"/>
                <w:kern w:val="0"/>
                <w:sz w:val="22"/>
                <w:szCs w:val="22"/>
              </w:rPr>
              <w:t>资产管理规范性</w:t>
            </w:r>
          </w:p>
        </w:tc>
        <w:tc>
          <w:tcPr>
            <w:tcW w:w="556" w:type="pct"/>
            <w:tcBorders>
              <w:top w:val="nil"/>
              <w:left w:val="nil"/>
              <w:bottom w:val="single" w:sz="4" w:space="0" w:color="auto"/>
              <w:right w:val="single" w:sz="4" w:space="0" w:color="auto"/>
            </w:tcBorders>
            <w:shd w:val="clear" w:color="auto" w:fill="auto"/>
            <w:noWrap/>
            <w:vAlign w:val="center"/>
          </w:tcPr>
          <w:p w14:paraId="1ABC60D1" w14:textId="77777777" w:rsidR="006011DE" w:rsidRPr="0091215E" w:rsidRDefault="006011DE" w:rsidP="008D42E6">
            <w:pPr>
              <w:widowControl/>
              <w:jc w:val="center"/>
              <w:rPr>
                <w:rFonts w:ascii="仿宋_GB2312" w:eastAsia="仿宋_GB2312" w:hAnsi="Times New Roman"/>
                <w:color w:val="000000"/>
                <w:kern w:val="0"/>
                <w:sz w:val="22"/>
                <w:szCs w:val="22"/>
              </w:rPr>
            </w:pPr>
            <w:r w:rsidRPr="0091215E">
              <w:rPr>
                <w:rFonts w:ascii="仿宋_GB2312" w:eastAsia="仿宋_GB2312" w:hAnsi="Times New Roman" w:hint="eastAsia"/>
                <w:color w:val="000000"/>
                <w:kern w:val="0"/>
                <w:sz w:val="22"/>
                <w:szCs w:val="22"/>
              </w:rPr>
              <w:t xml:space="preserve">3.00 </w:t>
            </w:r>
          </w:p>
        </w:tc>
        <w:tc>
          <w:tcPr>
            <w:tcW w:w="811" w:type="pct"/>
            <w:tcBorders>
              <w:top w:val="nil"/>
              <w:left w:val="nil"/>
              <w:bottom w:val="single" w:sz="4" w:space="0" w:color="auto"/>
              <w:right w:val="single" w:sz="4" w:space="0" w:color="auto"/>
            </w:tcBorders>
            <w:shd w:val="clear" w:color="auto" w:fill="auto"/>
            <w:noWrap/>
            <w:vAlign w:val="center"/>
          </w:tcPr>
          <w:p w14:paraId="47DAFEA7" w14:textId="77777777" w:rsidR="006011DE" w:rsidRPr="0091215E" w:rsidRDefault="006011DE" w:rsidP="008D42E6">
            <w:pPr>
              <w:widowControl/>
              <w:jc w:val="center"/>
              <w:textAlignment w:val="center"/>
              <w:rPr>
                <w:rFonts w:ascii="仿宋_GB2312" w:eastAsia="仿宋_GB2312" w:hAnsi="华文宋体" w:cs="宋体"/>
                <w:color w:val="000000"/>
                <w:kern w:val="0"/>
                <w:sz w:val="22"/>
                <w:szCs w:val="22"/>
              </w:rPr>
            </w:pPr>
            <w:r w:rsidRPr="0091215E">
              <w:rPr>
                <w:rFonts w:ascii="楷体" w:eastAsia="楷体" w:hAnsi="楷体" w:cs="楷体" w:hint="eastAsia"/>
                <w:color w:val="000000"/>
                <w:kern w:val="0"/>
                <w:sz w:val="20"/>
                <w:szCs w:val="20"/>
              </w:rPr>
              <w:t>规范</w:t>
            </w:r>
          </w:p>
        </w:tc>
        <w:tc>
          <w:tcPr>
            <w:tcW w:w="793" w:type="pct"/>
            <w:tcBorders>
              <w:top w:val="nil"/>
              <w:left w:val="nil"/>
              <w:bottom w:val="single" w:sz="4" w:space="0" w:color="auto"/>
              <w:right w:val="single" w:sz="4" w:space="0" w:color="auto"/>
            </w:tcBorders>
            <w:shd w:val="clear" w:color="auto" w:fill="auto"/>
            <w:noWrap/>
            <w:vAlign w:val="center"/>
          </w:tcPr>
          <w:p w14:paraId="37682682" w14:textId="77777777" w:rsidR="006011DE" w:rsidRPr="00F376C9" w:rsidRDefault="006011DE" w:rsidP="008D42E6">
            <w:pPr>
              <w:widowControl/>
              <w:jc w:val="center"/>
              <w:textAlignment w:val="center"/>
              <w:rPr>
                <w:rFonts w:ascii="仿宋_GB2312" w:eastAsia="仿宋_GB2312" w:hAnsi="华文宋体" w:cs="宋体"/>
                <w:kern w:val="0"/>
                <w:sz w:val="22"/>
                <w:szCs w:val="22"/>
              </w:rPr>
            </w:pPr>
            <w:r w:rsidRPr="000B6F1E">
              <w:rPr>
                <w:rFonts w:ascii="仿宋_GB2312" w:eastAsia="仿宋_GB2312" w:hAnsi="华文宋体" w:cs="宋体" w:hint="eastAsia"/>
                <w:kern w:val="0"/>
                <w:sz w:val="22"/>
                <w:szCs w:val="22"/>
              </w:rPr>
              <w:t>8</w:t>
            </w:r>
            <w:r w:rsidRPr="000B6F1E">
              <w:rPr>
                <w:rFonts w:ascii="仿宋_GB2312" w:eastAsia="仿宋_GB2312" w:hAnsi="华文宋体" w:cs="宋体"/>
                <w:kern w:val="0"/>
                <w:sz w:val="22"/>
                <w:szCs w:val="22"/>
              </w:rPr>
              <w:t>0</w:t>
            </w:r>
            <w:r w:rsidRPr="000B6F1E">
              <w:rPr>
                <w:rFonts w:ascii="仿宋_GB2312" w:eastAsia="仿宋_GB2312" w:hAnsi="华文宋体" w:cs="宋体" w:hint="eastAsia"/>
                <w:kern w:val="0"/>
                <w:sz w:val="22"/>
                <w:szCs w:val="22"/>
              </w:rPr>
              <w:t>%</w:t>
            </w:r>
          </w:p>
        </w:tc>
        <w:tc>
          <w:tcPr>
            <w:tcW w:w="482" w:type="pct"/>
            <w:tcBorders>
              <w:top w:val="nil"/>
              <w:left w:val="nil"/>
              <w:bottom w:val="single" w:sz="4" w:space="0" w:color="auto"/>
              <w:right w:val="single" w:sz="4" w:space="0" w:color="auto"/>
            </w:tcBorders>
            <w:shd w:val="clear" w:color="auto" w:fill="auto"/>
            <w:noWrap/>
            <w:vAlign w:val="center"/>
          </w:tcPr>
          <w:p w14:paraId="319A1AE6" w14:textId="77777777" w:rsidR="006011DE" w:rsidRPr="00F376C9" w:rsidRDefault="006011DE" w:rsidP="008D42E6">
            <w:pPr>
              <w:widowControl/>
              <w:jc w:val="center"/>
              <w:rPr>
                <w:rFonts w:ascii="仿宋_GB2312" w:eastAsia="仿宋_GB2312" w:hAnsi="Times New Roman"/>
                <w:kern w:val="0"/>
                <w:sz w:val="22"/>
                <w:szCs w:val="22"/>
              </w:rPr>
            </w:pPr>
            <w:r w:rsidRPr="00F376C9">
              <w:rPr>
                <w:rFonts w:ascii="仿宋_GB2312" w:eastAsia="仿宋_GB2312" w:hAnsi="Times New Roman"/>
                <w:kern w:val="0"/>
                <w:sz w:val="22"/>
                <w:szCs w:val="22"/>
              </w:rPr>
              <w:t>2.40</w:t>
            </w:r>
          </w:p>
        </w:tc>
        <w:tc>
          <w:tcPr>
            <w:tcW w:w="695" w:type="pct"/>
            <w:tcBorders>
              <w:top w:val="nil"/>
              <w:left w:val="nil"/>
              <w:bottom w:val="single" w:sz="4" w:space="0" w:color="auto"/>
              <w:right w:val="single" w:sz="4" w:space="0" w:color="auto"/>
            </w:tcBorders>
            <w:shd w:val="clear" w:color="auto" w:fill="auto"/>
            <w:noWrap/>
            <w:vAlign w:val="center"/>
          </w:tcPr>
          <w:p w14:paraId="0006C2F3" w14:textId="77777777" w:rsidR="006011DE" w:rsidRPr="00F376C9" w:rsidRDefault="006011DE" w:rsidP="008D42E6">
            <w:pPr>
              <w:widowControl/>
              <w:jc w:val="center"/>
              <w:rPr>
                <w:rFonts w:ascii="仿宋_GB2312" w:eastAsia="仿宋_GB2312" w:hAnsi="Times New Roman"/>
                <w:kern w:val="0"/>
                <w:sz w:val="22"/>
                <w:szCs w:val="22"/>
              </w:rPr>
            </w:pPr>
            <w:r w:rsidRPr="00F376C9">
              <w:rPr>
                <w:rFonts w:ascii="仿宋_GB2312" w:eastAsia="仿宋_GB2312" w:hAnsi="Times New Roman"/>
                <w:kern w:val="0"/>
                <w:sz w:val="22"/>
                <w:szCs w:val="22"/>
              </w:rPr>
              <w:t>8</w:t>
            </w:r>
            <w:r w:rsidRPr="00F376C9">
              <w:rPr>
                <w:rFonts w:ascii="仿宋_GB2312" w:eastAsia="仿宋_GB2312" w:hAnsi="Times New Roman" w:hint="eastAsia"/>
                <w:kern w:val="0"/>
                <w:sz w:val="22"/>
                <w:szCs w:val="22"/>
              </w:rPr>
              <w:t>0.00%</w:t>
            </w:r>
          </w:p>
        </w:tc>
      </w:tr>
      <w:tr w:rsidR="006011DE" w:rsidRPr="0091215E" w14:paraId="36CC2422" w14:textId="77777777" w:rsidTr="008D42E6">
        <w:trPr>
          <w:trHeight w:val="330"/>
        </w:trPr>
        <w:tc>
          <w:tcPr>
            <w:tcW w:w="1662" w:type="pct"/>
            <w:tcBorders>
              <w:top w:val="nil"/>
              <w:left w:val="single" w:sz="4" w:space="0" w:color="auto"/>
              <w:bottom w:val="single" w:sz="4" w:space="0" w:color="auto"/>
              <w:right w:val="single" w:sz="4" w:space="0" w:color="auto"/>
            </w:tcBorders>
            <w:shd w:val="clear" w:color="auto" w:fill="auto"/>
            <w:noWrap/>
            <w:vAlign w:val="center"/>
          </w:tcPr>
          <w:p w14:paraId="051A0CD6"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合计</w:t>
            </w:r>
          </w:p>
        </w:tc>
        <w:tc>
          <w:tcPr>
            <w:tcW w:w="556" w:type="pct"/>
            <w:tcBorders>
              <w:top w:val="nil"/>
              <w:left w:val="nil"/>
              <w:bottom w:val="single" w:sz="4" w:space="0" w:color="auto"/>
              <w:right w:val="single" w:sz="4" w:space="0" w:color="auto"/>
            </w:tcBorders>
            <w:shd w:val="clear" w:color="auto" w:fill="auto"/>
            <w:noWrap/>
            <w:vAlign w:val="center"/>
          </w:tcPr>
          <w:p w14:paraId="536B20FE" w14:textId="77777777" w:rsidR="006011DE" w:rsidRPr="0091215E" w:rsidRDefault="006011DE" w:rsidP="008D42E6">
            <w:pPr>
              <w:widowControl/>
              <w:jc w:val="center"/>
              <w:rPr>
                <w:rFonts w:ascii="仿宋_GB2312" w:eastAsia="仿宋_GB2312" w:hAnsi="Times New Roman"/>
                <w:b/>
                <w:bCs/>
                <w:color w:val="000000"/>
                <w:kern w:val="0"/>
                <w:sz w:val="22"/>
                <w:szCs w:val="22"/>
              </w:rPr>
            </w:pPr>
            <w:r w:rsidRPr="0091215E">
              <w:rPr>
                <w:rFonts w:ascii="仿宋_GB2312" w:eastAsia="仿宋_GB2312" w:hAnsi="Times New Roman" w:hint="eastAsia"/>
                <w:b/>
                <w:bCs/>
                <w:color w:val="000000"/>
                <w:kern w:val="0"/>
                <w:sz w:val="22"/>
                <w:szCs w:val="22"/>
              </w:rPr>
              <w:t>30.00</w:t>
            </w:r>
          </w:p>
        </w:tc>
        <w:tc>
          <w:tcPr>
            <w:tcW w:w="811" w:type="pct"/>
            <w:tcBorders>
              <w:top w:val="nil"/>
              <w:left w:val="nil"/>
              <w:bottom w:val="single" w:sz="4" w:space="0" w:color="auto"/>
              <w:right w:val="single" w:sz="4" w:space="0" w:color="auto"/>
            </w:tcBorders>
            <w:shd w:val="clear" w:color="auto" w:fill="auto"/>
            <w:noWrap/>
            <w:vAlign w:val="center"/>
          </w:tcPr>
          <w:p w14:paraId="4FDD9367" w14:textId="77777777" w:rsidR="006011DE" w:rsidRPr="0091215E" w:rsidRDefault="006011DE" w:rsidP="008D42E6">
            <w:pPr>
              <w:widowControl/>
              <w:jc w:val="center"/>
              <w:rPr>
                <w:rFonts w:ascii="仿宋_GB2312" w:eastAsia="仿宋_GB2312" w:hAnsi="Times New Roman"/>
                <w:b/>
                <w:bCs/>
                <w:color w:val="000000"/>
                <w:kern w:val="0"/>
                <w:sz w:val="22"/>
                <w:szCs w:val="22"/>
              </w:rPr>
            </w:pPr>
          </w:p>
        </w:tc>
        <w:tc>
          <w:tcPr>
            <w:tcW w:w="793" w:type="pct"/>
            <w:tcBorders>
              <w:top w:val="nil"/>
              <w:left w:val="nil"/>
              <w:bottom w:val="single" w:sz="4" w:space="0" w:color="auto"/>
              <w:right w:val="single" w:sz="4" w:space="0" w:color="auto"/>
            </w:tcBorders>
            <w:shd w:val="clear" w:color="auto" w:fill="auto"/>
            <w:noWrap/>
            <w:vAlign w:val="center"/>
          </w:tcPr>
          <w:p w14:paraId="026CBC2D" w14:textId="77777777" w:rsidR="006011DE" w:rsidRPr="00F376C9" w:rsidRDefault="006011DE" w:rsidP="008D42E6">
            <w:pPr>
              <w:widowControl/>
              <w:jc w:val="center"/>
              <w:rPr>
                <w:rFonts w:ascii="仿宋_GB2312" w:eastAsia="仿宋_GB2312" w:hAnsi="Times New Roman"/>
                <w:b/>
                <w:bCs/>
                <w:kern w:val="0"/>
                <w:sz w:val="22"/>
                <w:szCs w:val="22"/>
              </w:rPr>
            </w:pPr>
          </w:p>
        </w:tc>
        <w:tc>
          <w:tcPr>
            <w:tcW w:w="482" w:type="pct"/>
            <w:tcBorders>
              <w:top w:val="nil"/>
              <w:left w:val="nil"/>
              <w:bottom w:val="single" w:sz="4" w:space="0" w:color="auto"/>
              <w:right w:val="single" w:sz="4" w:space="0" w:color="auto"/>
            </w:tcBorders>
            <w:shd w:val="clear" w:color="auto" w:fill="auto"/>
            <w:noWrap/>
            <w:vAlign w:val="center"/>
          </w:tcPr>
          <w:p w14:paraId="207BB116" w14:textId="6043802E" w:rsidR="006011DE" w:rsidRPr="00F376C9" w:rsidRDefault="008D4350" w:rsidP="008D42E6">
            <w:pPr>
              <w:widowControl/>
              <w:jc w:val="center"/>
              <w:rPr>
                <w:rFonts w:ascii="仿宋_GB2312" w:eastAsia="仿宋_GB2312" w:hAnsi="Times New Roman"/>
                <w:b/>
                <w:bCs/>
                <w:kern w:val="0"/>
                <w:sz w:val="22"/>
                <w:szCs w:val="22"/>
              </w:rPr>
            </w:pPr>
            <w:r>
              <w:rPr>
                <w:rFonts w:ascii="仿宋_GB2312" w:eastAsia="仿宋_GB2312" w:hAnsi="Times New Roman" w:hint="eastAsia"/>
                <w:b/>
                <w:bCs/>
                <w:kern w:val="0"/>
                <w:sz w:val="22"/>
                <w:szCs w:val="22"/>
              </w:rPr>
              <w:t>2</w:t>
            </w:r>
            <w:r w:rsidR="00C82D74">
              <w:rPr>
                <w:rFonts w:ascii="仿宋_GB2312" w:eastAsia="仿宋_GB2312" w:hAnsi="Times New Roman"/>
                <w:b/>
                <w:bCs/>
                <w:kern w:val="0"/>
                <w:sz w:val="22"/>
                <w:szCs w:val="22"/>
              </w:rPr>
              <w:t>5.40</w:t>
            </w:r>
          </w:p>
        </w:tc>
        <w:tc>
          <w:tcPr>
            <w:tcW w:w="695" w:type="pct"/>
            <w:tcBorders>
              <w:top w:val="nil"/>
              <w:left w:val="nil"/>
              <w:bottom w:val="single" w:sz="4" w:space="0" w:color="auto"/>
              <w:right w:val="single" w:sz="4" w:space="0" w:color="auto"/>
            </w:tcBorders>
            <w:shd w:val="clear" w:color="auto" w:fill="auto"/>
            <w:noWrap/>
            <w:vAlign w:val="center"/>
          </w:tcPr>
          <w:p w14:paraId="44456F50" w14:textId="35FCA50E" w:rsidR="006011DE" w:rsidRPr="00F376C9" w:rsidRDefault="00B6799C" w:rsidP="008D42E6">
            <w:pPr>
              <w:widowControl/>
              <w:jc w:val="center"/>
              <w:rPr>
                <w:rFonts w:ascii="仿宋_GB2312" w:eastAsia="仿宋_GB2312" w:hAnsi="Times New Roman"/>
                <w:b/>
                <w:bCs/>
                <w:kern w:val="0"/>
                <w:sz w:val="22"/>
                <w:szCs w:val="22"/>
              </w:rPr>
            </w:pPr>
            <w:r>
              <w:rPr>
                <w:rFonts w:ascii="仿宋_GB2312" w:eastAsia="仿宋_GB2312" w:hAnsi="Times New Roman" w:hint="eastAsia"/>
                <w:b/>
                <w:bCs/>
                <w:kern w:val="0"/>
                <w:sz w:val="22"/>
                <w:szCs w:val="22"/>
              </w:rPr>
              <w:t>8</w:t>
            </w:r>
            <w:r w:rsidR="00C82D74">
              <w:rPr>
                <w:rFonts w:ascii="仿宋_GB2312" w:eastAsia="仿宋_GB2312" w:hAnsi="Times New Roman"/>
                <w:b/>
                <w:bCs/>
                <w:kern w:val="0"/>
                <w:sz w:val="22"/>
                <w:szCs w:val="22"/>
              </w:rPr>
              <w:t>4.67</w:t>
            </w:r>
            <w:r>
              <w:rPr>
                <w:rFonts w:ascii="仿宋_GB2312" w:eastAsia="仿宋_GB2312" w:hAnsi="Times New Roman" w:hint="eastAsia"/>
                <w:b/>
                <w:bCs/>
                <w:kern w:val="0"/>
                <w:sz w:val="22"/>
                <w:szCs w:val="22"/>
              </w:rPr>
              <w:t>%</w:t>
            </w:r>
          </w:p>
        </w:tc>
      </w:tr>
    </w:tbl>
    <w:p w14:paraId="36F672D8" w14:textId="3C70033C" w:rsidR="00DF35FC" w:rsidRDefault="006011DE" w:rsidP="00DF35FC">
      <w:pPr>
        <w:spacing w:line="500" w:lineRule="exact"/>
        <w:ind w:firstLineChars="200" w:firstLine="640"/>
        <w:rPr>
          <w:rFonts w:ascii="仿宋" w:eastAsia="仿宋" w:hAnsi="仿宋" w:cs="Arial"/>
          <w:kern w:val="0"/>
          <w:sz w:val="32"/>
          <w:szCs w:val="32"/>
        </w:rPr>
      </w:pPr>
      <w:r w:rsidRPr="0091215E">
        <w:rPr>
          <w:rFonts w:ascii="仿宋" w:eastAsia="仿宋" w:hAnsi="仿宋" w:cs="Arial" w:hint="eastAsia"/>
          <w:kern w:val="0"/>
          <w:sz w:val="32"/>
          <w:szCs w:val="32"/>
        </w:rPr>
        <w:t>该一级指标设置分值</w:t>
      </w:r>
      <w:r w:rsidRPr="0091215E">
        <w:rPr>
          <w:rFonts w:ascii="仿宋" w:eastAsia="仿宋" w:hAnsi="仿宋" w:cs="Arial"/>
          <w:kern w:val="0"/>
          <w:sz w:val="32"/>
          <w:szCs w:val="32"/>
        </w:rPr>
        <w:t>30分，得分</w:t>
      </w:r>
      <w:r w:rsidR="00C82D74">
        <w:rPr>
          <w:rFonts w:ascii="仿宋" w:eastAsia="仿宋" w:hAnsi="仿宋" w:cs="Arial"/>
          <w:kern w:val="0"/>
          <w:sz w:val="32"/>
          <w:szCs w:val="32"/>
        </w:rPr>
        <w:t>25.4</w:t>
      </w:r>
      <w:r w:rsidR="00F37EC3">
        <w:rPr>
          <w:rFonts w:ascii="仿宋" w:eastAsia="仿宋" w:hAnsi="仿宋" w:cs="Arial" w:hint="eastAsia"/>
          <w:kern w:val="0"/>
          <w:sz w:val="32"/>
          <w:szCs w:val="32"/>
        </w:rPr>
        <w:t>分。</w:t>
      </w:r>
    </w:p>
    <w:p w14:paraId="7238D036" w14:textId="12D54264" w:rsidR="00DF35FC" w:rsidRDefault="00E409AF" w:rsidP="00E409AF">
      <w:pPr>
        <w:spacing w:line="500" w:lineRule="exact"/>
        <w:ind w:firstLineChars="200" w:firstLine="640"/>
        <w:rPr>
          <w:rFonts w:ascii="仿宋" w:eastAsia="仿宋" w:hAnsi="仿宋" w:cs="Arial"/>
          <w:kern w:val="0"/>
          <w:sz w:val="32"/>
          <w:szCs w:val="32"/>
        </w:rPr>
      </w:pPr>
      <w:r w:rsidRPr="00E409AF">
        <w:rPr>
          <w:rFonts w:ascii="仿宋" w:eastAsia="仿宋" w:hAnsi="仿宋" w:cs="Arial" w:hint="eastAsia"/>
          <w:kern w:val="0"/>
          <w:sz w:val="32"/>
          <w:szCs w:val="32"/>
        </w:rPr>
        <w:t>B</w:t>
      </w:r>
      <w:r w:rsidRPr="00E409AF">
        <w:rPr>
          <w:rFonts w:ascii="仿宋" w:eastAsia="仿宋" w:hAnsi="仿宋" w:cs="Arial"/>
          <w:kern w:val="0"/>
          <w:sz w:val="32"/>
          <w:szCs w:val="32"/>
        </w:rPr>
        <w:t>101</w:t>
      </w:r>
      <w:r>
        <w:rPr>
          <w:rFonts w:ascii="仿宋" w:eastAsia="仿宋" w:hAnsi="仿宋" w:cs="Arial" w:hint="eastAsia"/>
          <w:kern w:val="0"/>
          <w:sz w:val="32"/>
          <w:szCs w:val="32"/>
        </w:rPr>
        <w:t>预算执行率：</w:t>
      </w:r>
      <w:r w:rsidR="005B60AC">
        <w:rPr>
          <w:rFonts w:ascii="仿宋" w:eastAsia="仿宋" w:hAnsi="仿宋" w:cs="Arial" w:hint="eastAsia"/>
          <w:kern w:val="0"/>
          <w:sz w:val="32"/>
          <w:szCs w:val="32"/>
        </w:rPr>
        <w:t>根据</w:t>
      </w:r>
      <w:r w:rsidR="002C482B">
        <w:rPr>
          <w:rFonts w:ascii="仿宋" w:eastAsia="仿宋" w:hAnsi="仿宋" w:cs="Arial"/>
          <w:kern w:val="0"/>
          <w:sz w:val="32"/>
          <w:szCs w:val="32"/>
        </w:rPr>
        <w:t>2021</w:t>
      </w:r>
      <w:r w:rsidR="0042605B">
        <w:rPr>
          <w:rFonts w:ascii="仿宋" w:eastAsia="仿宋" w:hAnsi="仿宋" w:cs="Arial" w:hint="eastAsia"/>
          <w:kern w:val="0"/>
          <w:sz w:val="32"/>
          <w:szCs w:val="32"/>
        </w:rPr>
        <w:t>年</w:t>
      </w:r>
      <w:r w:rsidR="002C482B">
        <w:rPr>
          <w:rFonts w:ascii="仿宋" w:eastAsia="仿宋" w:hAnsi="仿宋" w:cs="Arial" w:hint="eastAsia"/>
          <w:kern w:val="0"/>
          <w:sz w:val="32"/>
          <w:szCs w:val="32"/>
        </w:rPr>
        <w:t>青岛市供销社决算</w:t>
      </w:r>
      <w:r w:rsidR="00BC3836">
        <w:rPr>
          <w:rFonts w:ascii="仿宋" w:eastAsia="仿宋" w:hAnsi="仿宋" w:cs="Arial" w:hint="eastAsia"/>
          <w:kern w:val="0"/>
          <w:sz w:val="32"/>
          <w:szCs w:val="32"/>
        </w:rPr>
        <w:t>，</w:t>
      </w:r>
      <w:r w:rsidR="0042605B">
        <w:rPr>
          <w:rFonts w:ascii="仿宋" w:eastAsia="仿宋" w:hAnsi="仿宋" w:cs="Arial" w:hint="eastAsia"/>
          <w:kern w:val="0"/>
          <w:sz w:val="32"/>
          <w:szCs w:val="32"/>
        </w:rPr>
        <w:t>2</w:t>
      </w:r>
      <w:r w:rsidR="0042605B">
        <w:rPr>
          <w:rFonts w:ascii="仿宋" w:eastAsia="仿宋" w:hAnsi="仿宋" w:cs="Arial"/>
          <w:kern w:val="0"/>
          <w:sz w:val="32"/>
          <w:szCs w:val="32"/>
        </w:rPr>
        <w:t>021</w:t>
      </w:r>
      <w:r w:rsidR="0042605B">
        <w:rPr>
          <w:rFonts w:ascii="仿宋" w:eastAsia="仿宋" w:hAnsi="仿宋" w:cs="Arial" w:hint="eastAsia"/>
          <w:kern w:val="0"/>
          <w:sz w:val="32"/>
          <w:szCs w:val="32"/>
        </w:rPr>
        <w:t>年青岛市供销社调整预算数为</w:t>
      </w:r>
      <w:r w:rsidR="00B5586A">
        <w:rPr>
          <w:rFonts w:ascii="仿宋" w:eastAsia="仿宋" w:hAnsi="仿宋" w:cs="Arial" w:hint="eastAsia"/>
          <w:kern w:val="0"/>
          <w:sz w:val="32"/>
          <w:szCs w:val="32"/>
        </w:rPr>
        <w:t>1</w:t>
      </w:r>
      <w:r w:rsidR="004F44F8">
        <w:rPr>
          <w:rFonts w:ascii="仿宋" w:eastAsia="仿宋" w:hAnsi="仿宋" w:cs="Arial"/>
          <w:kern w:val="0"/>
          <w:sz w:val="32"/>
          <w:szCs w:val="32"/>
        </w:rPr>
        <w:t>,</w:t>
      </w:r>
      <w:r w:rsidR="00B5586A">
        <w:rPr>
          <w:rFonts w:ascii="仿宋" w:eastAsia="仿宋" w:hAnsi="仿宋" w:cs="Arial"/>
          <w:kern w:val="0"/>
          <w:sz w:val="32"/>
          <w:szCs w:val="32"/>
        </w:rPr>
        <w:t>911.36</w:t>
      </w:r>
      <w:r w:rsidR="00B5586A">
        <w:rPr>
          <w:rFonts w:ascii="仿宋" w:eastAsia="仿宋" w:hAnsi="仿宋" w:cs="Arial" w:hint="eastAsia"/>
          <w:kern w:val="0"/>
          <w:sz w:val="32"/>
          <w:szCs w:val="32"/>
        </w:rPr>
        <w:t>万元，部门实际支出为1</w:t>
      </w:r>
      <w:r w:rsidR="004F44F8">
        <w:rPr>
          <w:rFonts w:ascii="仿宋" w:eastAsia="仿宋" w:hAnsi="仿宋" w:cs="Arial" w:hint="eastAsia"/>
          <w:kern w:val="0"/>
          <w:sz w:val="32"/>
          <w:szCs w:val="32"/>
        </w:rPr>
        <w:t>,</w:t>
      </w:r>
      <w:r w:rsidR="00B5586A">
        <w:rPr>
          <w:rFonts w:ascii="仿宋" w:eastAsia="仿宋" w:hAnsi="仿宋" w:cs="Arial"/>
          <w:kern w:val="0"/>
          <w:sz w:val="32"/>
          <w:szCs w:val="32"/>
        </w:rPr>
        <w:t>911.36</w:t>
      </w:r>
      <w:r w:rsidR="00B5586A">
        <w:rPr>
          <w:rFonts w:ascii="仿宋" w:eastAsia="仿宋" w:hAnsi="仿宋" w:cs="Arial" w:hint="eastAsia"/>
          <w:kern w:val="0"/>
          <w:sz w:val="32"/>
          <w:szCs w:val="32"/>
        </w:rPr>
        <w:t>万元，预算执行率1</w:t>
      </w:r>
      <w:r w:rsidR="00B5586A">
        <w:rPr>
          <w:rFonts w:ascii="仿宋" w:eastAsia="仿宋" w:hAnsi="仿宋" w:cs="Arial"/>
          <w:kern w:val="0"/>
          <w:sz w:val="32"/>
          <w:szCs w:val="32"/>
        </w:rPr>
        <w:t>00</w:t>
      </w:r>
      <w:r w:rsidR="00B5586A">
        <w:rPr>
          <w:rFonts w:ascii="仿宋" w:eastAsia="仿宋" w:hAnsi="仿宋" w:cs="Arial" w:hint="eastAsia"/>
          <w:kern w:val="0"/>
          <w:sz w:val="32"/>
          <w:szCs w:val="32"/>
        </w:rPr>
        <w:t>%，</w:t>
      </w:r>
      <w:r w:rsidR="00436FEA">
        <w:rPr>
          <w:rFonts w:ascii="仿宋" w:eastAsia="仿宋" w:hAnsi="仿宋" w:cs="Arial" w:hint="eastAsia"/>
          <w:kern w:val="0"/>
          <w:sz w:val="32"/>
          <w:szCs w:val="32"/>
        </w:rPr>
        <w:t>依据评分标准，该项得满分</w:t>
      </w:r>
      <w:r w:rsidR="000417C6">
        <w:rPr>
          <w:rFonts w:ascii="仿宋" w:eastAsia="仿宋" w:hAnsi="仿宋" w:cs="Arial" w:hint="eastAsia"/>
          <w:kern w:val="0"/>
          <w:sz w:val="32"/>
          <w:szCs w:val="32"/>
        </w:rPr>
        <w:t>3分。</w:t>
      </w:r>
    </w:p>
    <w:p w14:paraId="3F27765B" w14:textId="50A60B11" w:rsidR="000417C6" w:rsidRDefault="000417C6" w:rsidP="00805EB5">
      <w:pPr>
        <w:spacing w:line="500" w:lineRule="exact"/>
        <w:ind w:firstLineChars="200" w:firstLine="640"/>
        <w:rPr>
          <w:rFonts w:ascii="仿宋" w:eastAsia="仿宋" w:hAnsi="仿宋" w:cs="Arial"/>
          <w:kern w:val="0"/>
          <w:sz w:val="32"/>
          <w:szCs w:val="32"/>
        </w:rPr>
      </w:pPr>
      <w:r w:rsidRPr="00805EB5">
        <w:rPr>
          <w:rFonts w:ascii="仿宋" w:eastAsia="仿宋" w:hAnsi="仿宋" w:cs="Arial" w:hint="eastAsia"/>
          <w:kern w:val="0"/>
          <w:sz w:val="32"/>
          <w:szCs w:val="32"/>
        </w:rPr>
        <w:t>B</w:t>
      </w:r>
      <w:r w:rsidRPr="00805EB5">
        <w:rPr>
          <w:rFonts w:ascii="仿宋" w:eastAsia="仿宋" w:hAnsi="仿宋" w:cs="Arial"/>
          <w:kern w:val="0"/>
          <w:sz w:val="32"/>
          <w:szCs w:val="32"/>
        </w:rPr>
        <w:t>102</w:t>
      </w:r>
      <w:r w:rsidRPr="00805EB5">
        <w:rPr>
          <w:rFonts w:ascii="仿宋" w:eastAsia="仿宋" w:hAnsi="仿宋" w:cs="Arial" w:hint="eastAsia"/>
          <w:kern w:val="0"/>
          <w:sz w:val="32"/>
          <w:szCs w:val="32"/>
        </w:rPr>
        <w:t>预算调整情况：</w:t>
      </w:r>
      <w:r w:rsidR="00153C0C">
        <w:rPr>
          <w:rFonts w:ascii="仿宋" w:eastAsia="仿宋" w:hAnsi="仿宋" w:cs="Arial" w:hint="eastAsia"/>
          <w:kern w:val="0"/>
          <w:sz w:val="32"/>
          <w:szCs w:val="32"/>
        </w:rPr>
        <w:t>青岛市供销社在</w:t>
      </w:r>
      <w:r w:rsidR="00153C0C">
        <w:rPr>
          <w:rFonts w:ascii="仿宋" w:eastAsia="仿宋" w:hAnsi="仿宋" w:cs="Arial"/>
          <w:kern w:val="0"/>
          <w:sz w:val="32"/>
          <w:szCs w:val="32"/>
        </w:rPr>
        <w:t>2021</w:t>
      </w:r>
      <w:r w:rsidR="00153C0C">
        <w:rPr>
          <w:rFonts w:ascii="仿宋" w:eastAsia="仿宋" w:hAnsi="仿宋" w:cs="Arial" w:hint="eastAsia"/>
          <w:kern w:val="0"/>
          <w:sz w:val="32"/>
          <w:szCs w:val="32"/>
        </w:rPr>
        <w:t>年度预算执行过程中，不存在</w:t>
      </w:r>
      <w:r w:rsidR="00863082" w:rsidRPr="00863082">
        <w:rPr>
          <w:rFonts w:ascii="仿宋" w:eastAsia="仿宋" w:hAnsi="仿宋" w:cs="Arial" w:hint="eastAsia"/>
          <w:kern w:val="0"/>
          <w:sz w:val="32"/>
          <w:szCs w:val="32"/>
        </w:rPr>
        <w:t>未经批准擅自调整预算支出内容的情况</w:t>
      </w:r>
      <w:r w:rsidR="00863082">
        <w:rPr>
          <w:rFonts w:ascii="仿宋" w:eastAsia="仿宋" w:hAnsi="仿宋" w:cs="Arial" w:hint="eastAsia"/>
          <w:kern w:val="0"/>
          <w:sz w:val="32"/>
          <w:szCs w:val="32"/>
        </w:rPr>
        <w:t>，</w:t>
      </w:r>
      <w:r w:rsidR="00436FEA">
        <w:rPr>
          <w:rFonts w:ascii="仿宋" w:eastAsia="仿宋" w:hAnsi="仿宋" w:cs="Arial" w:hint="eastAsia"/>
          <w:kern w:val="0"/>
          <w:sz w:val="32"/>
          <w:szCs w:val="32"/>
        </w:rPr>
        <w:t>依据评分标准，该项得满分</w:t>
      </w:r>
      <w:r w:rsidR="00863082">
        <w:rPr>
          <w:rFonts w:ascii="仿宋" w:eastAsia="仿宋" w:hAnsi="仿宋" w:cs="Arial" w:hint="eastAsia"/>
          <w:kern w:val="0"/>
          <w:sz w:val="32"/>
          <w:szCs w:val="32"/>
        </w:rPr>
        <w:t>2分。</w:t>
      </w:r>
    </w:p>
    <w:p w14:paraId="6B63E478" w14:textId="604FFC3C" w:rsidR="00863082" w:rsidRDefault="00863082" w:rsidP="00E516E5">
      <w:pPr>
        <w:spacing w:line="500" w:lineRule="exact"/>
        <w:ind w:firstLineChars="200" w:firstLine="640"/>
        <w:rPr>
          <w:rFonts w:ascii="仿宋" w:eastAsia="仿宋" w:hAnsi="仿宋" w:cs="Arial"/>
          <w:kern w:val="0"/>
          <w:sz w:val="32"/>
          <w:szCs w:val="32"/>
        </w:rPr>
      </w:pPr>
      <w:r w:rsidRPr="00121D76">
        <w:rPr>
          <w:rFonts w:ascii="仿宋" w:eastAsia="仿宋" w:hAnsi="仿宋" w:cs="Arial" w:hint="eastAsia"/>
          <w:kern w:val="0"/>
          <w:sz w:val="32"/>
          <w:szCs w:val="32"/>
        </w:rPr>
        <w:t>B</w:t>
      </w:r>
      <w:r w:rsidRPr="00121D76">
        <w:rPr>
          <w:rFonts w:ascii="仿宋" w:eastAsia="仿宋" w:hAnsi="仿宋" w:cs="Arial"/>
          <w:kern w:val="0"/>
          <w:sz w:val="32"/>
          <w:szCs w:val="32"/>
        </w:rPr>
        <w:t>103</w:t>
      </w:r>
      <w:r w:rsidRPr="00121D76">
        <w:rPr>
          <w:rFonts w:ascii="仿宋" w:eastAsia="仿宋" w:hAnsi="仿宋" w:cs="Arial" w:hint="eastAsia"/>
          <w:kern w:val="0"/>
          <w:sz w:val="32"/>
          <w:szCs w:val="32"/>
        </w:rPr>
        <w:t>支付进度率</w:t>
      </w:r>
      <w:r w:rsidR="00017252" w:rsidRPr="00E516E5">
        <w:rPr>
          <w:rFonts w:ascii="仿宋" w:eastAsia="仿宋" w:hAnsi="仿宋" w:cs="Arial" w:hint="eastAsia"/>
          <w:kern w:val="0"/>
          <w:sz w:val="32"/>
          <w:szCs w:val="32"/>
        </w:rPr>
        <w:t>：青岛市供销社</w:t>
      </w:r>
      <w:r w:rsidR="00945577" w:rsidRPr="00E516E5">
        <w:rPr>
          <w:rFonts w:ascii="仿宋" w:eastAsia="仿宋" w:hAnsi="仿宋" w:cs="Arial" w:hint="eastAsia"/>
          <w:kern w:val="0"/>
          <w:sz w:val="32"/>
          <w:szCs w:val="32"/>
        </w:rPr>
        <w:t>专项资金</w:t>
      </w:r>
      <w:r w:rsidR="00C25439">
        <w:rPr>
          <w:rFonts w:ascii="仿宋" w:eastAsia="仿宋" w:hAnsi="仿宋" w:cs="Arial" w:hint="eastAsia"/>
          <w:kern w:val="0"/>
          <w:sz w:val="32"/>
          <w:szCs w:val="32"/>
        </w:rPr>
        <w:t>符合</w:t>
      </w:r>
      <w:r w:rsidR="009F62B2">
        <w:rPr>
          <w:rFonts w:ascii="仿宋" w:eastAsia="仿宋" w:hAnsi="仿宋" w:cs="Arial" w:hint="eastAsia"/>
          <w:kern w:val="0"/>
          <w:sz w:val="32"/>
          <w:szCs w:val="32"/>
        </w:rPr>
        <w:t>既定支付</w:t>
      </w:r>
      <w:r w:rsidR="009F62B2">
        <w:rPr>
          <w:rFonts w:ascii="仿宋" w:eastAsia="仿宋" w:hAnsi="仿宋" w:cs="Arial" w:hint="eastAsia"/>
          <w:kern w:val="0"/>
          <w:sz w:val="32"/>
          <w:szCs w:val="32"/>
        </w:rPr>
        <w:lastRenderedPageBreak/>
        <w:t>进度规定，</w:t>
      </w:r>
      <w:r w:rsidR="00436FEA">
        <w:rPr>
          <w:rFonts w:ascii="仿宋" w:eastAsia="仿宋" w:hAnsi="仿宋" w:cs="Arial" w:hint="eastAsia"/>
          <w:kern w:val="0"/>
          <w:sz w:val="32"/>
          <w:szCs w:val="32"/>
        </w:rPr>
        <w:t>依据评分标准，</w:t>
      </w:r>
      <w:r w:rsidR="00C25439">
        <w:rPr>
          <w:rFonts w:ascii="仿宋" w:eastAsia="仿宋" w:hAnsi="仿宋" w:cs="Arial" w:hint="eastAsia"/>
          <w:kern w:val="0"/>
          <w:sz w:val="32"/>
          <w:szCs w:val="32"/>
        </w:rPr>
        <w:t>该项得满分3</w:t>
      </w:r>
      <w:r w:rsidR="000C7730" w:rsidRPr="00E516E5">
        <w:rPr>
          <w:rFonts w:ascii="仿宋" w:eastAsia="仿宋" w:hAnsi="仿宋" w:cs="Arial" w:hint="eastAsia"/>
          <w:kern w:val="0"/>
          <w:sz w:val="32"/>
          <w:szCs w:val="32"/>
        </w:rPr>
        <w:t>分。</w:t>
      </w:r>
    </w:p>
    <w:p w14:paraId="1097BF33" w14:textId="2E06F6D1" w:rsidR="003A7060" w:rsidRPr="001F2006" w:rsidRDefault="003A7060" w:rsidP="001F2006">
      <w:pPr>
        <w:spacing w:line="500" w:lineRule="exact"/>
        <w:ind w:firstLineChars="200" w:firstLine="640"/>
        <w:rPr>
          <w:rFonts w:ascii="仿宋" w:eastAsia="仿宋" w:hAnsi="仿宋" w:cs="Arial"/>
          <w:kern w:val="0"/>
          <w:sz w:val="32"/>
          <w:szCs w:val="32"/>
        </w:rPr>
      </w:pPr>
      <w:r w:rsidRPr="001F2006">
        <w:rPr>
          <w:rFonts w:ascii="仿宋" w:eastAsia="仿宋" w:hAnsi="仿宋" w:cs="Arial"/>
          <w:kern w:val="0"/>
          <w:sz w:val="32"/>
          <w:szCs w:val="32"/>
        </w:rPr>
        <w:t>B104上年结转资金执行率</w:t>
      </w:r>
      <w:r w:rsidR="00EB0D1D" w:rsidRPr="001F2006">
        <w:rPr>
          <w:rFonts w:ascii="仿宋" w:eastAsia="仿宋" w:hAnsi="仿宋" w:cs="Arial"/>
          <w:kern w:val="0"/>
          <w:sz w:val="32"/>
          <w:szCs w:val="32"/>
        </w:rPr>
        <w:t>：青岛市供销社</w:t>
      </w:r>
      <w:r w:rsidR="001C3553" w:rsidRPr="001F2006">
        <w:rPr>
          <w:rFonts w:ascii="仿宋" w:eastAsia="仿宋" w:hAnsi="仿宋" w:cs="Arial"/>
          <w:kern w:val="0"/>
          <w:sz w:val="32"/>
          <w:szCs w:val="32"/>
        </w:rPr>
        <w:t>不存在上年结转资金，</w:t>
      </w:r>
      <w:r w:rsidR="00DC60E9">
        <w:rPr>
          <w:rFonts w:ascii="仿宋" w:eastAsia="仿宋" w:hAnsi="仿宋" w:cs="Arial" w:hint="eastAsia"/>
          <w:kern w:val="0"/>
          <w:sz w:val="32"/>
          <w:szCs w:val="32"/>
        </w:rPr>
        <w:t>依据评分标准，该项得满分</w:t>
      </w:r>
      <w:r w:rsidR="00FA4ECA" w:rsidRPr="001F2006">
        <w:rPr>
          <w:rFonts w:ascii="仿宋" w:eastAsia="仿宋" w:hAnsi="仿宋" w:cs="Arial" w:hint="eastAsia"/>
          <w:kern w:val="0"/>
          <w:sz w:val="32"/>
          <w:szCs w:val="32"/>
        </w:rPr>
        <w:t>2分</w:t>
      </w:r>
    </w:p>
    <w:p w14:paraId="288EBDED" w14:textId="572ED296" w:rsidR="003A7060" w:rsidRPr="001F2006" w:rsidRDefault="003A7060" w:rsidP="001F2006">
      <w:pPr>
        <w:spacing w:line="500" w:lineRule="exact"/>
        <w:ind w:firstLineChars="200" w:firstLine="640"/>
        <w:rPr>
          <w:rFonts w:ascii="仿宋" w:eastAsia="仿宋" w:hAnsi="仿宋" w:cs="Arial"/>
          <w:kern w:val="0"/>
          <w:sz w:val="32"/>
          <w:szCs w:val="32"/>
        </w:rPr>
      </w:pPr>
      <w:r w:rsidRPr="001F2006">
        <w:rPr>
          <w:rFonts w:ascii="仿宋" w:eastAsia="仿宋" w:hAnsi="仿宋" w:cs="Arial"/>
          <w:kern w:val="0"/>
          <w:sz w:val="32"/>
          <w:szCs w:val="32"/>
        </w:rPr>
        <w:t>B105“三公经费”变动情况</w:t>
      </w:r>
      <w:r w:rsidR="00D8552A">
        <w:rPr>
          <w:rFonts w:ascii="仿宋" w:eastAsia="仿宋" w:hAnsi="仿宋" w:cs="Arial" w:hint="eastAsia"/>
          <w:kern w:val="0"/>
          <w:sz w:val="32"/>
          <w:szCs w:val="32"/>
        </w:rPr>
        <w:t>：</w:t>
      </w:r>
      <w:r w:rsidR="001C44F8">
        <w:rPr>
          <w:rFonts w:ascii="仿宋" w:eastAsia="仿宋" w:hAnsi="仿宋" w:cs="Arial" w:hint="eastAsia"/>
          <w:kern w:val="0"/>
          <w:sz w:val="32"/>
          <w:szCs w:val="32"/>
        </w:rPr>
        <w:t>青岛市供销社</w:t>
      </w:r>
      <w:r w:rsidR="00E00A0C" w:rsidRPr="00E00A0C">
        <w:rPr>
          <w:rFonts w:ascii="仿宋" w:eastAsia="仿宋" w:hAnsi="仿宋" w:cs="Arial" w:hint="eastAsia"/>
          <w:kern w:val="0"/>
          <w:sz w:val="32"/>
          <w:szCs w:val="32"/>
        </w:rPr>
        <w:t>本年度“三公经费”决算数与上年度“三公经费”决算数对比，用以反映和考核部门（单位）对控制重点行政成本的努力程度</w:t>
      </w:r>
      <w:r w:rsidR="007D100D">
        <w:rPr>
          <w:rFonts w:ascii="仿宋" w:eastAsia="仿宋" w:hAnsi="仿宋" w:cs="Arial" w:hint="eastAsia"/>
          <w:kern w:val="0"/>
          <w:sz w:val="32"/>
          <w:szCs w:val="32"/>
        </w:rPr>
        <w:t>。青岛市供销社</w:t>
      </w:r>
      <w:r w:rsidR="006E6F78">
        <w:rPr>
          <w:rFonts w:ascii="仿宋" w:eastAsia="仿宋" w:hAnsi="仿宋" w:cs="Arial" w:hint="eastAsia"/>
          <w:kern w:val="0"/>
          <w:sz w:val="32"/>
          <w:szCs w:val="32"/>
        </w:rPr>
        <w:t>本年度</w:t>
      </w:r>
      <w:r w:rsidR="00C71027">
        <w:rPr>
          <w:rFonts w:ascii="仿宋" w:eastAsia="仿宋" w:hAnsi="仿宋" w:cs="Arial" w:hint="eastAsia"/>
          <w:kern w:val="0"/>
          <w:sz w:val="32"/>
          <w:szCs w:val="32"/>
        </w:rPr>
        <w:t>“三公</w:t>
      </w:r>
      <w:r w:rsidR="005957FD">
        <w:rPr>
          <w:rFonts w:ascii="仿宋" w:eastAsia="仿宋" w:hAnsi="仿宋" w:cs="Arial" w:hint="eastAsia"/>
          <w:kern w:val="0"/>
          <w:sz w:val="32"/>
          <w:szCs w:val="32"/>
        </w:rPr>
        <w:t>经费</w:t>
      </w:r>
      <w:r w:rsidR="00C71027">
        <w:rPr>
          <w:rFonts w:ascii="仿宋" w:eastAsia="仿宋" w:hAnsi="仿宋" w:cs="Arial" w:hint="eastAsia"/>
          <w:kern w:val="0"/>
          <w:sz w:val="32"/>
          <w:szCs w:val="32"/>
        </w:rPr>
        <w:t>”</w:t>
      </w:r>
      <w:r w:rsidR="00FA5AB1">
        <w:rPr>
          <w:rFonts w:ascii="仿宋" w:eastAsia="仿宋" w:hAnsi="仿宋" w:cs="Arial" w:hint="eastAsia"/>
          <w:kern w:val="0"/>
          <w:sz w:val="32"/>
          <w:szCs w:val="32"/>
        </w:rPr>
        <w:t>总额</w:t>
      </w:r>
      <w:r w:rsidR="005957FD">
        <w:rPr>
          <w:rFonts w:ascii="仿宋" w:eastAsia="仿宋" w:hAnsi="仿宋" w:cs="Arial" w:hint="eastAsia"/>
          <w:kern w:val="0"/>
          <w:sz w:val="32"/>
          <w:szCs w:val="32"/>
        </w:rPr>
        <w:t>为3</w:t>
      </w:r>
      <w:r w:rsidR="005957FD">
        <w:rPr>
          <w:rFonts w:ascii="仿宋" w:eastAsia="仿宋" w:hAnsi="仿宋" w:cs="Arial"/>
          <w:kern w:val="0"/>
          <w:sz w:val="32"/>
          <w:szCs w:val="32"/>
        </w:rPr>
        <w:t>3</w:t>
      </w:r>
      <w:r w:rsidR="00AE0A62">
        <w:rPr>
          <w:rFonts w:ascii="仿宋" w:eastAsia="仿宋" w:hAnsi="仿宋" w:cs="Arial" w:hint="eastAsia"/>
          <w:kern w:val="0"/>
          <w:sz w:val="32"/>
          <w:szCs w:val="32"/>
        </w:rPr>
        <w:t>,</w:t>
      </w:r>
      <w:r w:rsidR="005957FD">
        <w:rPr>
          <w:rFonts w:ascii="仿宋" w:eastAsia="仿宋" w:hAnsi="仿宋" w:cs="Arial"/>
          <w:kern w:val="0"/>
          <w:sz w:val="32"/>
          <w:szCs w:val="32"/>
        </w:rPr>
        <w:t>610.18</w:t>
      </w:r>
      <w:r w:rsidR="005957FD">
        <w:rPr>
          <w:rFonts w:ascii="仿宋" w:eastAsia="仿宋" w:hAnsi="仿宋" w:cs="Arial" w:hint="eastAsia"/>
          <w:kern w:val="0"/>
          <w:sz w:val="32"/>
          <w:szCs w:val="32"/>
        </w:rPr>
        <w:t>元，</w:t>
      </w:r>
      <w:r w:rsidR="00C71027">
        <w:rPr>
          <w:rFonts w:ascii="仿宋" w:eastAsia="仿宋" w:hAnsi="仿宋" w:cs="Arial" w:hint="eastAsia"/>
          <w:kern w:val="0"/>
          <w:sz w:val="32"/>
          <w:szCs w:val="32"/>
        </w:rPr>
        <w:t>低于上年度</w:t>
      </w:r>
      <w:r w:rsidR="00FA5AB1">
        <w:rPr>
          <w:rFonts w:ascii="仿宋" w:eastAsia="仿宋" w:hAnsi="仿宋" w:cs="Arial" w:hint="eastAsia"/>
          <w:kern w:val="0"/>
          <w:sz w:val="32"/>
          <w:szCs w:val="32"/>
        </w:rPr>
        <w:t xml:space="preserve"> “三公经费”总额3</w:t>
      </w:r>
      <w:r w:rsidR="00FA5AB1">
        <w:rPr>
          <w:rFonts w:ascii="仿宋" w:eastAsia="仿宋" w:hAnsi="仿宋" w:cs="Arial"/>
          <w:kern w:val="0"/>
          <w:sz w:val="32"/>
          <w:szCs w:val="32"/>
        </w:rPr>
        <w:t>9,969.47</w:t>
      </w:r>
      <w:r w:rsidR="00FA5AB1">
        <w:rPr>
          <w:rFonts w:ascii="仿宋" w:eastAsia="仿宋" w:hAnsi="仿宋" w:cs="Arial" w:hint="eastAsia"/>
          <w:kern w:val="0"/>
          <w:sz w:val="32"/>
          <w:szCs w:val="32"/>
        </w:rPr>
        <w:t>元，</w:t>
      </w:r>
      <w:r w:rsidR="00DC60E9">
        <w:rPr>
          <w:rFonts w:ascii="仿宋" w:eastAsia="仿宋" w:hAnsi="仿宋" w:cs="Arial" w:hint="eastAsia"/>
          <w:kern w:val="0"/>
          <w:sz w:val="32"/>
          <w:szCs w:val="32"/>
        </w:rPr>
        <w:t>依据评分标准，该项得满分</w:t>
      </w:r>
      <w:r w:rsidR="00FA5AB1">
        <w:rPr>
          <w:rFonts w:ascii="仿宋" w:eastAsia="仿宋" w:hAnsi="仿宋" w:cs="Arial" w:hint="eastAsia"/>
          <w:kern w:val="0"/>
          <w:sz w:val="32"/>
          <w:szCs w:val="32"/>
        </w:rPr>
        <w:t>2分。</w:t>
      </w:r>
    </w:p>
    <w:p w14:paraId="20BE6471" w14:textId="49CA8192" w:rsidR="00D700AD" w:rsidRPr="00461F6F" w:rsidRDefault="003A7060" w:rsidP="00F25567">
      <w:pPr>
        <w:spacing w:line="500" w:lineRule="exact"/>
        <w:ind w:firstLineChars="200" w:firstLine="640"/>
        <w:rPr>
          <w:rFonts w:ascii="仿宋" w:eastAsia="仿宋" w:hAnsi="仿宋" w:cs="Arial"/>
          <w:kern w:val="0"/>
          <w:sz w:val="32"/>
          <w:szCs w:val="32"/>
        </w:rPr>
      </w:pPr>
      <w:r w:rsidRPr="001F2006">
        <w:rPr>
          <w:rFonts w:ascii="仿宋" w:eastAsia="仿宋" w:hAnsi="仿宋" w:cs="Arial"/>
          <w:kern w:val="0"/>
          <w:sz w:val="32"/>
          <w:szCs w:val="32"/>
        </w:rPr>
        <w:t>B106政府采购执行率</w:t>
      </w:r>
      <w:r w:rsidR="00E00A0C">
        <w:rPr>
          <w:rFonts w:ascii="仿宋" w:eastAsia="仿宋" w:hAnsi="仿宋" w:cs="Arial" w:hint="eastAsia"/>
          <w:kern w:val="0"/>
          <w:sz w:val="32"/>
          <w:szCs w:val="32"/>
        </w:rPr>
        <w:t>：</w:t>
      </w:r>
      <w:r w:rsidR="00F81FDB" w:rsidRPr="00F81FDB">
        <w:rPr>
          <w:rFonts w:ascii="仿宋" w:eastAsia="仿宋" w:hAnsi="仿宋" w:cs="Arial"/>
          <w:kern w:val="0"/>
          <w:sz w:val="32"/>
          <w:szCs w:val="32"/>
        </w:rPr>
        <w:t>部门（单位）本年度实际政府采购金额与年初政府采购预算的比率，用以反映和考核部门（单位）政府采购预算执行情况。</w:t>
      </w:r>
      <w:r w:rsidR="00526918">
        <w:rPr>
          <w:rFonts w:ascii="仿宋" w:eastAsia="仿宋" w:hAnsi="仿宋" w:cs="Arial" w:hint="eastAsia"/>
          <w:kern w:val="0"/>
          <w:sz w:val="32"/>
          <w:szCs w:val="32"/>
        </w:rPr>
        <w:t>青岛市供销社本年度政府采购</w:t>
      </w:r>
      <w:r w:rsidR="008F5180">
        <w:rPr>
          <w:rFonts w:ascii="仿宋" w:eastAsia="仿宋" w:hAnsi="仿宋" w:cs="Arial" w:hint="eastAsia"/>
          <w:kern w:val="0"/>
          <w:sz w:val="32"/>
          <w:szCs w:val="32"/>
        </w:rPr>
        <w:t>预算数为</w:t>
      </w:r>
      <w:r w:rsidR="0061078C">
        <w:rPr>
          <w:rFonts w:ascii="仿宋" w:eastAsia="仿宋" w:hAnsi="仿宋" w:cs="Arial" w:hint="eastAsia"/>
          <w:kern w:val="0"/>
          <w:sz w:val="32"/>
          <w:szCs w:val="32"/>
        </w:rPr>
        <w:t>2</w:t>
      </w:r>
      <w:r w:rsidR="0061078C">
        <w:rPr>
          <w:rFonts w:ascii="仿宋" w:eastAsia="仿宋" w:hAnsi="仿宋" w:cs="Arial"/>
          <w:kern w:val="0"/>
          <w:sz w:val="32"/>
          <w:szCs w:val="32"/>
        </w:rPr>
        <w:t>1.64</w:t>
      </w:r>
      <w:r w:rsidR="0061078C">
        <w:rPr>
          <w:rFonts w:ascii="仿宋" w:eastAsia="仿宋" w:hAnsi="仿宋" w:cs="Arial" w:hint="eastAsia"/>
          <w:kern w:val="0"/>
          <w:sz w:val="32"/>
          <w:szCs w:val="32"/>
        </w:rPr>
        <w:t>万元，</w:t>
      </w:r>
      <w:r w:rsidR="00526918">
        <w:rPr>
          <w:rFonts w:ascii="仿宋" w:eastAsia="仿宋" w:hAnsi="仿宋" w:cs="Arial" w:hint="eastAsia"/>
          <w:kern w:val="0"/>
          <w:sz w:val="32"/>
          <w:szCs w:val="32"/>
        </w:rPr>
        <w:t>决算数为9</w:t>
      </w:r>
      <w:r w:rsidR="00461F6F">
        <w:rPr>
          <w:rFonts w:ascii="仿宋" w:eastAsia="仿宋" w:hAnsi="仿宋" w:cs="Arial"/>
          <w:kern w:val="0"/>
          <w:sz w:val="32"/>
          <w:szCs w:val="32"/>
        </w:rPr>
        <w:t>.</w:t>
      </w:r>
      <w:r w:rsidR="00526918">
        <w:rPr>
          <w:rFonts w:ascii="仿宋" w:eastAsia="仿宋" w:hAnsi="仿宋" w:cs="Arial"/>
          <w:kern w:val="0"/>
          <w:sz w:val="32"/>
          <w:szCs w:val="32"/>
        </w:rPr>
        <w:t>72</w:t>
      </w:r>
      <w:r w:rsidR="00461F6F">
        <w:rPr>
          <w:rFonts w:ascii="仿宋" w:eastAsia="仿宋" w:hAnsi="仿宋" w:cs="Arial" w:hint="eastAsia"/>
          <w:kern w:val="0"/>
          <w:sz w:val="32"/>
          <w:szCs w:val="32"/>
        </w:rPr>
        <w:t>万</w:t>
      </w:r>
      <w:r w:rsidR="00526918">
        <w:rPr>
          <w:rFonts w:ascii="仿宋" w:eastAsia="仿宋" w:hAnsi="仿宋" w:cs="Arial" w:hint="eastAsia"/>
          <w:kern w:val="0"/>
          <w:sz w:val="32"/>
          <w:szCs w:val="32"/>
        </w:rPr>
        <w:t>元，</w:t>
      </w:r>
      <w:r w:rsidR="00D700AD">
        <w:rPr>
          <w:rFonts w:ascii="仿宋" w:eastAsia="仿宋" w:hAnsi="仿宋" w:cs="Arial" w:hint="eastAsia"/>
          <w:kern w:val="0"/>
          <w:sz w:val="32"/>
          <w:szCs w:val="32"/>
        </w:rPr>
        <w:t>根据</w:t>
      </w:r>
      <w:r w:rsidR="00B90917">
        <w:rPr>
          <w:rFonts w:ascii="仿宋" w:eastAsia="仿宋" w:hAnsi="仿宋" w:cs="Arial" w:hint="eastAsia"/>
          <w:kern w:val="0"/>
          <w:sz w:val="32"/>
          <w:szCs w:val="32"/>
        </w:rPr>
        <w:t>公式，</w:t>
      </w:r>
      <w:r w:rsidR="00F81FDB" w:rsidRPr="00F81FDB">
        <w:rPr>
          <w:rFonts w:ascii="仿宋" w:eastAsia="仿宋" w:hAnsi="仿宋" w:cs="Arial"/>
          <w:kern w:val="0"/>
          <w:sz w:val="32"/>
          <w:szCs w:val="32"/>
        </w:rPr>
        <w:t>政府采购执行率=（实际政府采购金额/政府采购预算数）×100%</w:t>
      </w:r>
      <w:r w:rsidR="00B90917">
        <w:rPr>
          <w:rFonts w:ascii="仿宋" w:eastAsia="仿宋" w:hAnsi="仿宋" w:cs="Arial" w:hint="eastAsia"/>
          <w:kern w:val="0"/>
          <w:sz w:val="32"/>
          <w:szCs w:val="32"/>
        </w:rPr>
        <w:t>=</w:t>
      </w:r>
      <w:r w:rsidR="002B02E4">
        <w:rPr>
          <w:rFonts w:ascii="仿宋" w:eastAsia="仿宋" w:hAnsi="仿宋" w:cs="Arial" w:hint="eastAsia"/>
          <w:kern w:val="0"/>
          <w:sz w:val="32"/>
          <w:szCs w:val="32"/>
        </w:rPr>
        <w:t>（9</w:t>
      </w:r>
      <w:r w:rsidR="002B02E4">
        <w:rPr>
          <w:rFonts w:ascii="仿宋" w:eastAsia="仿宋" w:hAnsi="仿宋" w:cs="Arial"/>
          <w:kern w:val="0"/>
          <w:sz w:val="32"/>
          <w:szCs w:val="32"/>
        </w:rPr>
        <w:t>.72/21.64</w:t>
      </w:r>
      <w:r w:rsidR="002B02E4">
        <w:rPr>
          <w:rFonts w:ascii="仿宋" w:eastAsia="仿宋" w:hAnsi="仿宋" w:cs="Arial" w:hint="eastAsia"/>
          <w:kern w:val="0"/>
          <w:sz w:val="32"/>
          <w:szCs w:val="32"/>
        </w:rPr>
        <w:t>）</w:t>
      </w:r>
      <w:r w:rsidR="0083332A" w:rsidRPr="00F81FDB">
        <w:rPr>
          <w:rFonts w:ascii="仿宋" w:eastAsia="仿宋" w:hAnsi="仿宋" w:cs="Arial"/>
          <w:kern w:val="0"/>
          <w:sz w:val="32"/>
          <w:szCs w:val="32"/>
        </w:rPr>
        <w:t>×</w:t>
      </w:r>
      <w:r w:rsidR="0083332A">
        <w:rPr>
          <w:rFonts w:ascii="仿宋" w:eastAsia="仿宋" w:hAnsi="仿宋" w:cs="Arial" w:hint="eastAsia"/>
          <w:kern w:val="0"/>
          <w:sz w:val="32"/>
          <w:szCs w:val="32"/>
        </w:rPr>
        <w:t>1</w:t>
      </w:r>
      <w:r w:rsidR="0083332A">
        <w:rPr>
          <w:rFonts w:ascii="仿宋" w:eastAsia="仿宋" w:hAnsi="仿宋" w:cs="Arial"/>
          <w:kern w:val="0"/>
          <w:sz w:val="32"/>
          <w:szCs w:val="32"/>
        </w:rPr>
        <w:t>00</w:t>
      </w:r>
      <w:r w:rsidR="0083332A">
        <w:rPr>
          <w:rFonts w:ascii="仿宋" w:eastAsia="仿宋" w:hAnsi="仿宋" w:cs="Arial" w:hint="eastAsia"/>
          <w:kern w:val="0"/>
          <w:sz w:val="32"/>
          <w:szCs w:val="32"/>
        </w:rPr>
        <w:t>%</w:t>
      </w:r>
      <w:r w:rsidR="0083332A">
        <w:rPr>
          <w:rFonts w:ascii="仿宋" w:eastAsia="仿宋" w:hAnsi="仿宋" w:cs="Arial"/>
          <w:kern w:val="0"/>
          <w:sz w:val="32"/>
          <w:szCs w:val="32"/>
        </w:rPr>
        <w:t>=</w:t>
      </w:r>
      <w:r w:rsidR="00EE7AF5">
        <w:rPr>
          <w:rFonts w:ascii="仿宋" w:eastAsia="仿宋" w:hAnsi="仿宋" w:cs="Arial"/>
          <w:kern w:val="0"/>
          <w:sz w:val="32"/>
          <w:szCs w:val="32"/>
        </w:rPr>
        <w:t>44.92%</w:t>
      </w:r>
      <w:r w:rsidR="00EE7AF5">
        <w:rPr>
          <w:rFonts w:ascii="仿宋" w:eastAsia="仿宋" w:hAnsi="仿宋" w:cs="Arial" w:hint="eastAsia"/>
          <w:kern w:val="0"/>
          <w:sz w:val="32"/>
          <w:szCs w:val="32"/>
        </w:rPr>
        <w:t>，按照评分标准，</w:t>
      </w:r>
      <w:r w:rsidR="00CB248C" w:rsidRPr="00CB248C">
        <w:rPr>
          <w:rFonts w:ascii="仿宋" w:eastAsia="仿宋" w:hAnsi="仿宋" w:cs="Arial" w:hint="eastAsia"/>
          <w:kern w:val="0"/>
          <w:sz w:val="32"/>
          <w:szCs w:val="32"/>
        </w:rPr>
        <w:t>政府采购执行率达</w:t>
      </w:r>
      <w:r w:rsidR="00CB248C" w:rsidRPr="00CB248C">
        <w:rPr>
          <w:rFonts w:ascii="仿宋" w:eastAsia="仿宋" w:hAnsi="仿宋" w:cs="Arial"/>
          <w:kern w:val="0"/>
          <w:sz w:val="32"/>
          <w:szCs w:val="32"/>
        </w:rPr>
        <w:t>95%以上，则得满分</w:t>
      </w:r>
      <w:r w:rsidR="00CB248C">
        <w:rPr>
          <w:rFonts w:ascii="仿宋" w:eastAsia="仿宋" w:hAnsi="仿宋" w:cs="Arial" w:hint="eastAsia"/>
          <w:kern w:val="0"/>
          <w:sz w:val="32"/>
          <w:szCs w:val="32"/>
        </w:rPr>
        <w:t>；</w:t>
      </w:r>
      <w:r w:rsidR="00CB248C" w:rsidRPr="00CB248C">
        <w:rPr>
          <w:rFonts w:ascii="仿宋" w:eastAsia="仿宋" w:hAnsi="仿宋" w:cs="Arial"/>
          <w:kern w:val="0"/>
          <w:sz w:val="32"/>
          <w:szCs w:val="32"/>
        </w:rPr>
        <w:t>每降低1%扣5%权重分，扣完为止</w:t>
      </w:r>
      <w:r w:rsidR="00CB248C">
        <w:rPr>
          <w:rFonts w:ascii="仿宋" w:eastAsia="仿宋" w:hAnsi="仿宋" w:cs="Arial" w:hint="eastAsia"/>
          <w:kern w:val="0"/>
          <w:sz w:val="32"/>
          <w:szCs w:val="32"/>
        </w:rPr>
        <w:t>。</w:t>
      </w:r>
      <w:r w:rsidR="00DC60E9">
        <w:rPr>
          <w:rFonts w:ascii="仿宋" w:eastAsia="仿宋" w:hAnsi="仿宋" w:cs="Arial" w:hint="eastAsia"/>
          <w:kern w:val="0"/>
          <w:sz w:val="32"/>
          <w:szCs w:val="32"/>
        </w:rPr>
        <w:t>依据评分标准，</w:t>
      </w:r>
      <w:r w:rsidR="00AE0A62" w:rsidRPr="00E516E5">
        <w:rPr>
          <w:rFonts w:ascii="仿宋" w:eastAsia="仿宋" w:hAnsi="仿宋" w:cs="Arial" w:hint="eastAsia"/>
          <w:kern w:val="0"/>
          <w:sz w:val="32"/>
          <w:szCs w:val="32"/>
        </w:rPr>
        <w:t>扣除权重分3分，该项最终得分0分。</w:t>
      </w:r>
    </w:p>
    <w:p w14:paraId="656E3F65" w14:textId="5108A8DD" w:rsidR="003A7060" w:rsidRPr="001F2006" w:rsidRDefault="003A7060" w:rsidP="003948FC">
      <w:pPr>
        <w:spacing w:line="500" w:lineRule="exact"/>
        <w:ind w:firstLineChars="200" w:firstLine="640"/>
        <w:rPr>
          <w:rFonts w:ascii="仿宋" w:eastAsia="仿宋" w:hAnsi="仿宋" w:cs="Arial"/>
          <w:kern w:val="0"/>
          <w:sz w:val="32"/>
          <w:szCs w:val="32"/>
        </w:rPr>
      </w:pPr>
      <w:r w:rsidRPr="001F2006">
        <w:rPr>
          <w:rFonts w:ascii="仿宋" w:eastAsia="仿宋" w:hAnsi="仿宋" w:cs="Arial"/>
          <w:kern w:val="0"/>
          <w:sz w:val="32"/>
          <w:szCs w:val="32"/>
        </w:rPr>
        <w:t>B201管理制度健全性</w:t>
      </w:r>
      <w:r w:rsidR="00F81FDB">
        <w:rPr>
          <w:rFonts w:ascii="仿宋" w:eastAsia="仿宋" w:hAnsi="仿宋" w:cs="Arial" w:hint="eastAsia"/>
          <w:kern w:val="0"/>
          <w:sz w:val="32"/>
          <w:szCs w:val="32"/>
        </w:rPr>
        <w:t>：</w:t>
      </w:r>
      <w:r w:rsidR="003948FC">
        <w:rPr>
          <w:rFonts w:ascii="仿宋" w:eastAsia="仿宋" w:hAnsi="仿宋" w:cs="Arial" w:hint="eastAsia"/>
          <w:kern w:val="0"/>
          <w:sz w:val="32"/>
          <w:szCs w:val="32"/>
        </w:rPr>
        <w:t>青岛市供销社已制定</w:t>
      </w:r>
      <w:r w:rsidR="003948FC" w:rsidRPr="003948FC">
        <w:rPr>
          <w:rFonts w:ascii="仿宋" w:eastAsia="仿宋" w:hAnsi="仿宋" w:cs="Arial" w:hint="eastAsia"/>
          <w:kern w:val="0"/>
          <w:sz w:val="32"/>
          <w:szCs w:val="32"/>
        </w:rPr>
        <w:t>预算资金管理办法、内部财务管理制度、会计核算制度等管理制度</w:t>
      </w:r>
      <w:r w:rsidR="00EA6689">
        <w:rPr>
          <w:rFonts w:ascii="仿宋" w:eastAsia="仿宋" w:hAnsi="仿宋" w:cs="Arial" w:hint="eastAsia"/>
          <w:kern w:val="0"/>
          <w:sz w:val="32"/>
          <w:szCs w:val="32"/>
        </w:rPr>
        <w:t>，</w:t>
      </w:r>
      <w:r w:rsidR="003948FC" w:rsidRPr="003948FC">
        <w:rPr>
          <w:rFonts w:ascii="仿宋" w:eastAsia="仿宋" w:hAnsi="仿宋" w:cs="Arial" w:hint="eastAsia"/>
          <w:kern w:val="0"/>
          <w:sz w:val="32"/>
          <w:szCs w:val="32"/>
        </w:rPr>
        <w:t>相关管理制度合法、合</w:t>
      </w:r>
      <w:proofErr w:type="gramStart"/>
      <w:r w:rsidR="003948FC" w:rsidRPr="003948FC">
        <w:rPr>
          <w:rFonts w:ascii="仿宋" w:eastAsia="仿宋" w:hAnsi="仿宋" w:cs="Arial" w:hint="eastAsia"/>
          <w:kern w:val="0"/>
          <w:sz w:val="32"/>
          <w:szCs w:val="32"/>
        </w:rPr>
        <w:t>规</w:t>
      </w:r>
      <w:proofErr w:type="gramEnd"/>
      <w:r w:rsidR="003948FC" w:rsidRPr="003948FC">
        <w:rPr>
          <w:rFonts w:ascii="仿宋" w:eastAsia="仿宋" w:hAnsi="仿宋" w:cs="Arial" w:hint="eastAsia"/>
          <w:kern w:val="0"/>
          <w:sz w:val="32"/>
          <w:szCs w:val="32"/>
        </w:rPr>
        <w:t>、完整</w:t>
      </w:r>
      <w:r w:rsidR="00EA6689">
        <w:rPr>
          <w:rFonts w:ascii="仿宋" w:eastAsia="仿宋" w:hAnsi="仿宋" w:cs="Arial" w:hint="eastAsia"/>
          <w:kern w:val="0"/>
          <w:sz w:val="32"/>
          <w:szCs w:val="32"/>
        </w:rPr>
        <w:t>，</w:t>
      </w:r>
      <w:r w:rsidR="00B20181">
        <w:rPr>
          <w:rFonts w:ascii="仿宋" w:eastAsia="仿宋" w:hAnsi="仿宋" w:cs="Arial" w:hint="eastAsia"/>
          <w:kern w:val="0"/>
          <w:sz w:val="32"/>
          <w:szCs w:val="32"/>
        </w:rPr>
        <w:t>且</w:t>
      </w:r>
      <w:r w:rsidR="003948FC" w:rsidRPr="003948FC">
        <w:rPr>
          <w:rFonts w:ascii="仿宋" w:eastAsia="仿宋" w:hAnsi="仿宋" w:cs="Arial" w:hint="eastAsia"/>
          <w:kern w:val="0"/>
          <w:sz w:val="32"/>
          <w:szCs w:val="32"/>
        </w:rPr>
        <w:t>相关管理制度</w:t>
      </w:r>
      <w:r w:rsidR="00B20181">
        <w:rPr>
          <w:rFonts w:ascii="仿宋" w:eastAsia="仿宋" w:hAnsi="仿宋" w:cs="Arial" w:hint="eastAsia"/>
          <w:kern w:val="0"/>
          <w:sz w:val="32"/>
          <w:szCs w:val="32"/>
        </w:rPr>
        <w:t>均</w:t>
      </w:r>
      <w:r w:rsidR="003948FC" w:rsidRPr="003948FC">
        <w:rPr>
          <w:rFonts w:ascii="仿宋" w:eastAsia="仿宋" w:hAnsi="仿宋" w:cs="Arial" w:hint="eastAsia"/>
          <w:kern w:val="0"/>
          <w:sz w:val="32"/>
          <w:szCs w:val="32"/>
        </w:rPr>
        <w:t>得到有效执行</w:t>
      </w:r>
      <w:r w:rsidR="00B20181">
        <w:rPr>
          <w:rFonts w:ascii="仿宋" w:eastAsia="仿宋" w:hAnsi="仿宋" w:cs="Arial" w:hint="eastAsia"/>
          <w:kern w:val="0"/>
          <w:sz w:val="32"/>
          <w:szCs w:val="32"/>
        </w:rPr>
        <w:t>。</w:t>
      </w:r>
      <w:r w:rsidR="00DC60E9">
        <w:rPr>
          <w:rFonts w:ascii="仿宋" w:eastAsia="仿宋" w:hAnsi="仿宋" w:cs="Arial" w:hint="eastAsia"/>
          <w:kern w:val="0"/>
          <w:sz w:val="32"/>
          <w:szCs w:val="32"/>
        </w:rPr>
        <w:t>依据评分标准，该项得满分</w:t>
      </w:r>
      <w:r w:rsidR="00B20181">
        <w:rPr>
          <w:rFonts w:ascii="仿宋" w:eastAsia="仿宋" w:hAnsi="仿宋" w:cs="Arial" w:hint="eastAsia"/>
          <w:kern w:val="0"/>
          <w:sz w:val="32"/>
          <w:szCs w:val="32"/>
        </w:rPr>
        <w:t>2分。</w:t>
      </w:r>
    </w:p>
    <w:p w14:paraId="5182E287" w14:textId="39B13E29" w:rsidR="003A7060" w:rsidRPr="001F2006" w:rsidRDefault="003A7060" w:rsidP="00C35192">
      <w:pPr>
        <w:spacing w:line="500" w:lineRule="exact"/>
        <w:ind w:firstLineChars="200" w:firstLine="640"/>
        <w:rPr>
          <w:rFonts w:ascii="仿宋" w:eastAsia="仿宋" w:hAnsi="仿宋" w:cs="Arial"/>
          <w:kern w:val="0"/>
          <w:sz w:val="32"/>
          <w:szCs w:val="32"/>
        </w:rPr>
      </w:pPr>
      <w:r w:rsidRPr="001F2006">
        <w:rPr>
          <w:rFonts w:ascii="仿宋" w:eastAsia="仿宋" w:hAnsi="仿宋" w:cs="Arial"/>
          <w:kern w:val="0"/>
          <w:sz w:val="32"/>
          <w:szCs w:val="32"/>
        </w:rPr>
        <w:t>B202资金使用合</w:t>
      </w:r>
      <w:proofErr w:type="gramStart"/>
      <w:r w:rsidRPr="001F2006">
        <w:rPr>
          <w:rFonts w:ascii="仿宋" w:eastAsia="仿宋" w:hAnsi="仿宋" w:cs="Arial"/>
          <w:kern w:val="0"/>
          <w:sz w:val="32"/>
          <w:szCs w:val="32"/>
        </w:rPr>
        <w:t>规</w:t>
      </w:r>
      <w:proofErr w:type="gramEnd"/>
      <w:r w:rsidRPr="001F2006">
        <w:rPr>
          <w:rFonts w:ascii="仿宋" w:eastAsia="仿宋" w:hAnsi="仿宋" w:cs="Arial"/>
          <w:kern w:val="0"/>
          <w:sz w:val="32"/>
          <w:szCs w:val="32"/>
        </w:rPr>
        <w:t>性</w:t>
      </w:r>
      <w:r w:rsidR="00F81FDB">
        <w:rPr>
          <w:rFonts w:ascii="仿宋" w:eastAsia="仿宋" w:hAnsi="仿宋" w:cs="Arial" w:hint="eastAsia"/>
          <w:kern w:val="0"/>
          <w:sz w:val="32"/>
          <w:szCs w:val="32"/>
        </w:rPr>
        <w:t>：</w:t>
      </w:r>
      <w:r w:rsidR="00B774F7">
        <w:rPr>
          <w:rFonts w:ascii="仿宋" w:eastAsia="仿宋" w:hAnsi="仿宋" w:cs="Arial" w:hint="eastAsia"/>
          <w:kern w:val="0"/>
          <w:sz w:val="32"/>
          <w:szCs w:val="32"/>
        </w:rPr>
        <w:t>青岛市供销社在资金使用方面，</w:t>
      </w:r>
      <w:r w:rsidR="00B774F7" w:rsidRPr="00B774F7">
        <w:rPr>
          <w:rFonts w:ascii="仿宋" w:eastAsia="仿宋" w:hAnsi="仿宋" w:cs="Arial" w:hint="eastAsia"/>
          <w:kern w:val="0"/>
          <w:sz w:val="32"/>
          <w:szCs w:val="32"/>
        </w:rPr>
        <w:t>符合国家财经法规和财务管理制度规定以及有关专项资金管理办法的规定</w:t>
      </w:r>
      <w:r w:rsidR="00602F3B">
        <w:rPr>
          <w:rFonts w:ascii="仿宋" w:eastAsia="仿宋" w:hAnsi="仿宋" w:cs="Arial" w:hint="eastAsia"/>
          <w:kern w:val="0"/>
          <w:sz w:val="32"/>
          <w:szCs w:val="32"/>
        </w:rPr>
        <w:t>；</w:t>
      </w:r>
      <w:r w:rsidR="00B774F7" w:rsidRPr="00B774F7">
        <w:rPr>
          <w:rFonts w:ascii="仿宋" w:eastAsia="仿宋" w:hAnsi="仿宋" w:cs="Arial" w:hint="eastAsia"/>
          <w:kern w:val="0"/>
          <w:sz w:val="32"/>
          <w:szCs w:val="32"/>
        </w:rPr>
        <w:t>资金的拨付</w:t>
      </w:r>
      <w:r w:rsidR="00602F3B">
        <w:rPr>
          <w:rFonts w:ascii="仿宋" w:eastAsia="仿宋" w:hAnsi="仿宋" w:cs="Arial" w:hint="eastAsia"/>
          <w:kern w:val="0"/>
          <w:sz w:val="32"/>
          <w:szCs w:val="32"/>
        </w:rPr>
        <w:t>有</w:t>
      </w:r>
      <w:r w:rsidR="00B774F7" w:rsidRPr="00B774F7">
        <w:rPr>
          <w:rFonts w:ascii="仿宋" w:eastAsia="仿宋" w:hAnsi="仿宋" w:cs="Arial" w:hint="eastAsia"/>
          <w:kern w:val="0"/>
          <w:sz w:val="32"/>
          <w:szCs w:val="32"/>
        </w:rPr>
        <w:t>完整的审批程序和手续</w:t>
      </w:r>
      <w:r w:rsidR="00C25439">
        <w:rPr>
          <w:rFonts w:ascii="仿宋" w:eastAsia="仿宋" w:hAnsi="仿宋" w:cs="Arial" w:hint="eastAsia"/>
          <w:kern w:val="0"/>
          <w:sz w:val="32"/>
          <w:szCs w:val="32"/>
        </w:rPr>
        <w:t>。</w:t>
      </w:r>
      <w:r w:rsidR="00DC60E9">
        <w:rPr>
          <w:rFonts w:ascii="仿宋" w:eastAsia="仿宋" w:hAnsi="仿宋" w:cs="Arial" w:hint="eastAsia"/>
          <w:kern w:val="0"/>
          <w:sz w:val="32"/>
          <w:szCs w:val="32"/>
        </w:rPr>
        <w:t>依据评分标准，</w:t>
      </w:r>
      <w:r w:rsidR="00892CEF">
        <w:rPr>
          <w:rFonts w:ascii="仿宋" w:eastAsia="仿宋" w:hAnsi="仿宋" w:cs="Arial" w:hint="eastAsia"/>
          <w:sz w:val="32"/>
          <w:szCs w:val="32"/>
        </w:rPr>
        <w:t>该项</w:t>
      </w:r>
      <w:r w:rsidR="00C25439">
        <w:rPr>
          <w:rFonts w:ascii="仿宋" w:eastAsia="仿宋" w:hAnsi="仿宋" w:cs="Arial" w:hint="eastAsia"/>
          <w:sz w:val="32"/>
          <w:szCs w:val="32"/>
        </w:rPr>
        <w:t>得满</w:t>
      </w:r>
      <w:r w:rsidR="00892CEF">
        <w:rPr>
          <w:rFonts w:ascii="仿宋" w:eastAsia="仿宋" w:hAnsi="仿宋" w:cs="Arial" w:hint="eastAsia"/>
          <w:sz w:val="32"/>
          <w:szCs w:val="32"/>
        </w:rPr>
        <w:t>分</w:t>
      </w:r>
      <w:r w:rsidR="00C25439">
        <w:rPr>
          <w:rFonts w:ascii="仿宋" w:eastAsia="仿宋" w:hAnsi="仿宋" w:cs="Arial"/>
          <w:sz w:val="32"/>
          <w:szCs w:val="32"/>
        </w:rPr>
        <w:t>2</w:t>
      </w:r>
      <w:r w:rsidR="00807D23">
        <w:rPr>
          <w:rFonts w:ascii="仿宋" w:eastAsia="仿宋" w:hAnsi="仿宋" w:cs="Arial" w:hint="eastAsia"/>
          <w:sz w:val="32"/>
          <w:szCs w:val="32"/>
        </w:rPr>
        <w:t>分</w:t>
      </w:r>
      <w:r w:rsidR="00C67EE4">
        <w:rPr>
          <w:rFonts w:ascii="仿宋" w:eastAsia="仿宋" w:hAnsi="仿宋" w:cs="Arial" w:hint="eastAsia"/>
          <w:sz w:val="32"/>
          <w:szCs w:val="32"/>
        </w:rPr>
        <w:t>。</w:t>
      </w:r>
    </w:p>
    <w:p w14:paraId="253930E8" w14:textId="05622254" w:rsidR="003A7060" w:rsidRPr="001F2006" w:rsidRDefault="003A7060" w:rsidP="004A6F51">
      <w:pPr>
        <w:spacing w:line="500" w:lineRule="exact"/>
        <w:ind w:firstLineChars="200" w:firstLine="640"/>
        <w:rPr>
          <w:rFonts w:ascii="仿宋" w:eastAsia="仿宋" w:hAnsi="仿宋" w:cs="Arial"/>
          <w:kern w:val="0"/>
          <w:sz w:val="32"/>
          <w:szCs w:val="32"/>
        </w:rPr>
      </w:pPr>
      <w:r w:rsidRPr="001F2006">
        <w:rPr>
          <w:rFonts w:ascii="仿宋" w:eastAsia="仿宋" w:hAnsi="仿宋" w:cs="Arial"/>
          <w:kern w:val="0"/>
          <w:sz w:val="32"/>
          <w:szCs w:val="32"/>
        </w:rPr>
        <w:t>B203预决算信息公开性</w:t>
      </w:r>
      <w:r w:rsidR="007079F9">
        <w:rPr>
          <w:rFonts w:ascii="仿宋" w:eastAsia="仿宋" w:hAnsi="仿宋" w:cs="Arial" w:hint="eastAsia"/>
          <w:kern w:val="0"/>
          <w:sz w:val="32"/>
          <w:szCs w:val="32"/>
        </w:rPr>
        <w:t>：</w:t>
      </w:r>
      <w:r w:rsidR="00564690" w:rsidRPr="001F2006">
        <w:rPr>
          <w:rFonts w:ascii="仿宋" w:eastAsia="仿宋" w:hAnsi="仿宋" w:cs="Arial"/>
          <w:kern w:val="0"/>
          <w:sz w:val="32"/>
          <w:szCs w:val="32"/>
        </w:rPr>
        <w:t xml:space="preserve"> </w:t>
      </w:r>
      <w:r w:rsidR="0025207A">
        <w:rPr>
          <w:rFonts w:ascii="仿宋" w:eastAsia="仿宋" w:hAnsi="仿宋" w:cs="Arial" w:hint="eastAsia"/>
          <w:kern w:val="0"/>
          <w:sz w:val="32"/>
          <w:szCs w:val="32"/>
        </w:rPr>
        <w:t>青岛市供销社的预算信息</w:t>
      </w:r>
      <w:proofErr w:type="gramStart"/>
      <w:r w:rsidR="0025207A">
        <w:rPr>
          <w:rFonts w:ascii="仿宋" w:eastAsia="仿宋" w:hAnsi="仿宋" w:cs="Arial" w:hint="eastAsia"/>
          <w:kern w:val="0"/>
          <w:sz w:val="32"/>
          <w:szCs w:val="32"/>
        </w:rPr>
        <w:t>已</w:t>
      </w:r>
      <w:r w:rsidR="0025207A">
        <w:rPr>
          <w:rFonts w:ascii="仿宋" w:eastAsia="仿宋" w:hAnsi="仿宋" w:cs="Arial" w:hint="eastAsia"/>
          <w:kern w:val="0"/>
          <w:sz w:val="32"/>
          <w:szCs w:val="32"/>
        </w:rPr>
        <w:lastRenderedPageBreak/>
        <w:t>于官网公开</w:t>
      </w:r>
      <w:proofErr w:type="gramEnd"/>
      <w:r w:rsidR="0025207A">
        <w:rPr>
          <w:rFonts w:ascii="仿宋" w:eastAsia="仿宋" w:hAnsi="仿宋" w:cs="Arial" w:hint="eastAsia"/>
          <w:kern w:val="0"/>
          <w:sz w:val="32"/>
          <w:szCs w:val="32"/>
        </w:rPr>
        <w:t>，</w:t>
      </w:r>
      <w:r w:rsidR="00EB7245">
        <w:rPr>
          <w:rFonts w:ascii="仿宋" w:eastAsia="仿宋" w:hAnsi="仿宋" w:cs="Arial" w:hint="eastAsia"/>
          <w:kern w:val="0"/>
          <w:sz w:val="32"/>
          <w:szCs w:val="32"/>
        </w:rPr>
        <w:t>并且公开</w:t>
      </w:r>
      <w:proofErr w:type="gramStart"/>
      <w:r w:rsidR="00EB7245">
        <w:rPr>
          <w:rFonts w:ascii="仿宋" w:eastAsia="仿宋" w:hAnsi="仿宋" w:cs="Arial" w:hint="eastAsia"/>
          <w:kern w:val="0"/>
          <w:sz w:val="32"/>
          <w:szCs w:val="32"/>
        </w:rPr>
        <w:t>了</w:t>
      </w:r>
      <w:r w:rsidR="00803774" w:rsidRPr="00803774">
        <w:rPr>
          <w:rFonts w:ascii="仿宋" w:eastAsia="仿宋" w:hAnsi="仿宋" w:cs="Arial" w:hint="eastAsia"/>
          <w:kern w:val="0"/>
          <w:sz w:val="32"/>
          <w:szCs w:val="32"/>
        </w:rPr>
        <w:t>青办发</w:t>
      </w:r>
      <w:proofErr w:type="gramEnd"/>
      <w:r w:rsidR="00803774" w:rsidRPr="00803774">
        <w:rPr>
          <w:rFonts w:ascii="仿宋" w:eastAsia="仿宋" w:hAnsi="仿宋" w:cs="Arial" w:hint="eastAsia"/>
          <w:kern w:val="0"/>
          <w:sz w:val="32"/>
          <w:szCs w:val="32"/>
        </w:rPr>
        <w:t>〔</w:t>
      </w:r>
      <w:r w:rsidR="00803774" w:rsidRPr="00803774">
        <w:rPr>
          <w:rFonts w:ascii="仿宋" w:eastAsia="仿宋" w:hAnsi="仿宋" w:cs="Arial"/>
          <w:kern w:val="0"/>
          <w:sz w:val="32"/>
          <w:szCs w:val="32"/>
        </w:rPr>
        <w:t>2016〕24号文件中所规定的与部门政府采购、资产管理、绩效管理等相关的信息。</w:t>
      </w:r>
      <w:r w:rsidR="00DC60E9">
        <w:rPr>
          <w:rFonts w:ascii="仿宋" w:eastAsia="仿宋" w:hAnsi="仿宋" w:cs="Arial" w:hint="eastAsia"/>
          <w:kern w:val="0"/>
          <w:sz w:val="32"/>
          <w:szCs w:val="32"/>
        </w:rPr>
        <w:t>依据评分标准，</w:t>
      </w:r>
      <w:r w:rsidR="004A6F51">
        <w:rPr>
          <w:rFonts w:ascii="仿宋" w:eastAsia="仿宋" w:hAnsi="仿宋" w:cs="Arial" w:hint="eastAsia"/>
          <w:sz w:val="32"/>
          <w:szCs w:val="32"/>
        </w:rPr>
        <w:t>该项</w:t>
      </w:r>
      <w:r w:rsidR="00EB5789">
        <w:rPr>
          <w:rFonts w:ascii="仿宋" w:eastAsia="仿宋" w:hAnsi="仿宋" w:cs="Arial" w:hint="eastAsia"/>
          <w:sz w:val="32"/>
          <w:szCs w:val="32"/>
        </w:rPr>
        <w:t>得满分2</w:t>
      </w:r>
      <w:r w:rsidR="004A6F51">
        <w:rPr>
          <w:rFonts w:ascii="仿宋" w:eastAsia="仿宋" w:hAnsi="仿宋" w:cs="Arial" w:hint="eastAsia"/>
          <w:sz w:val="32"/>
          <w:szCs w:val="32"/>
        </w:rPr>
        <w:t>分。</w:t>
      </w:r>
    </w:p>
    <w:p w14:paraId="1E160249" w14:textId="0929D2A2" w:rsidR="003A7060" w:rsidRPr="001F2006" w:rsidRDefault="003A7060" w:rsidP="001F2006">
      <w:pPr>
        <w:spacing w:line="500" w:lineRule="exact"/>
        <w:ind w:firstLineChars="200" w:firstLine="640"/>
        <w:rPr>
          <w:rFonts w:ascii="仿宋" w:eastAsia="仿宋" w:hAnsi="仿宋" w:cs="Arial"/>
          <w:kern w:val="0"/>
          <w:sz w:val="32"/>
          <w:szCs w:val="32"/>
        </w:rPr>
      </w:pPr>
      <w:r w:rsidRPr="001F2006">
        <w:rPr>
          <w:rFonts w:ascii="仿宋" w:eastAsia="仿宋" w:hAnsi="仿宋" w:cs="Arial"/>
          <w:kern w:val="0"/>
          <w:sz w:val="32"/>
          <w:szCs w:val="32"/>
        </w:rPr>
        <w:t>B204基础信息完善性</w:t>
      </w:r>
      <w:r w:rsidR="007079F9">
        <w:rPr>
          <w:rFonts w:ascii="仿宋" w:eastAsia="仿宋" w:hAnsi="仿宋" w:cs="Arial" w:hint="eastAsia"/>
          <w:kern w:val="0"/>
          <w:sz w:val="32"/>
          <w:szCs w:val="32"/>
        </w:rPr>
        <w:t>：</w:t>
      </w:r>
      <w:r w:rsidR="00D6629C">
        <w:rPr>
          <w:rFonts w:ascii="仿宋" w:eastAsia="仿宋" w:hAnsi="仿宋" w:cs="Arial" w:hint="eastAsia"/>
          <w:kern w:val="0"/>
          <w:sz w:val="32"/>
          <w:szCs w:val="32"/>
        </w:rPr>
        <w:t>青岛市供销社基础数据信息和会计信息资料真实</w:t>
      </w:r>
      <w:r w:rsidR="005A34AA">
        <w:rPr>
          <w:rFonts w:ascii="仿宋" w:eastAsia="仿宋" w:hAnsi="仿宋" w:cs="Arial" w:hint="eastAsia"/>
          <w:kern w:val="0"/>
          <w:sz w:val="32"/>
          <w:szCs w:val="32"/>
        </w:rPr>
        <w:t>、</w:t>
      </w:r>
      <w:r w:rsidR="00CA6592">
        <w:rPr>
          <w:rFonts w:ascii="仿宋" w:eastAsia="仿宋" w:hAnsi="仿宋" w:cs="Arial" w:hint="eastAsia"/>
          <w:kern w:val="0"/>
          <w:sz w:val="32"/>
          <w:szCs w:val="32"/>
        </w:rPr>
        <w:t>完整</w:t>
      </w:r>
      <w:r w:rsidR="005A34AA">
        <w:rPr>
          <w:rFonts w:ascii="仿宋" w:eastAsia="仿宋" w:hAnsi="仿宋" w:cs="Arial" w:hint="eastAsia"/>
          <w:kern w:val="0"/>
          <w:sz w:val="32"/>
          <w:szCs w:val="32"/>
        </w:rPr>
        <w:t>，</w:t>
      </w:r>
      <w:r w:rsidR="00CA6592">
        <w:rPr>
          <w:rFonts w:ascii="仿宋" w:eastAsia="仿宋" w:hAnsi="仿宋" w:cs="Arial" w:hint="eastAsia"/>
          <w:kern w:val="0"/>
          <w:sz w:val="32"/>
          <w:szCs w:val="32"/>
        </w:rPr>
        <w:t>但评价中发现，</w:t>
      </w:r>
      <w:r w:rsidR="00CA6592" w:rsidRPr="00CA6592">
        <w:rPr>
          <w:rFonts w:ascii="仿宋" w:eastAsia="仿宋" w:hAnsi="仿宋" w:cs="Arial" w:hint="eastAsia"/>
          <w:kern w:val="0"/>
          <w:sz w:val="32"/>
          <w:szCs w:val="32"/>
        </w:rPr>
        <w:t>存在记账凭证摘要内容与后附原始凭证不匹配情况</w:t>
      </w:r>
      <w:r w:rsidR="00614ECC">
        <w:rPr>
          <w:rFonts w:ascii="仿宋" w:eastAsia="仿宋" w:hAnsi="仿宋" w:cs="Arial" w:hint="eastAsia"/>
          <w:kern w:val="0"/>
          <w:sz w:val="32"/>
          <w:szCs w:val="32"/>
        </w:rPr>
        <w:t>。根据评分标准，扣除权重分1分，该项最终得分2分。</w:t>
      </w:r>
    </w:p>
    <w:p w14:paraId="4D62615E" w14:textId="24823E56" w:rsidR="003A7060" w:rsidRPr="001F2006" w:rsidRDefault="003A7060" w:rsidP="001F2006">
      <w:pPr>
        <w:spacing w:line="500" w:lineRule="exact"/>
        <w:ind w:firstLineChars="200" w:firstLine="640"/>
        <w:rPr>
          <w:rFonts w:ascii="仿宋" w:eastAsia="仿宋" w:hAnsi="仿宋" w:cs="Arial"/>
          <w:kern w:val="0"/>
          <w:sz w:val="32"/>
          <w:szCs w:val="32"/>
        </w:rPr>
      </w:pPr>
      <w:r w:rsidRPr="001F2006">
        <w:rPr>
          <w:rFonts w:ascii="仿宋" w:eastAsia="仿宋" w:hAnsi="仿宋" w:cs="Arial"/>
          <w:kern w:val="0"/>
          <w:sz w:val="32"/>
          <w:szCs w:val="32"/>
        </w:rPr>
        <w:t>B301固定资产利用率</w:t>
      </w:r>
      <w:r w:rsidR="007079F9">
        <w:rPr>
          <w:rFonts w:ascii="仿宋" w:eastAsia="仿宋" w:hAnsi="仿宋" w:cs="Arial" w:hint="eastAsia"/>
          <w:kern w:val="0"/>
          <w:sz w:val="32"/>
          <w:szCs w:val="32"/>
        </w:rPr>
        <w:t>：</w:t>
      </w:r>
      <w:r w:rsidR="00C70365">
        <w:rPr>
          <w:rFonts w:ascii="仿宋" w:eastAsia="仿宋" w:hAnsi="仿宋" w:cs="Arial" w:hint="eastAsia"/>
          <w:kern w:val="0"/>
          <w:sz w:val="32"/>
          <w:szCs w:val="32"/>
        </w:rPr>
        <w:t>青岛市供销社</w:t>
      </w:r>
      <w:r w:rsidR="00966E5C">
        <w:rPr>
          <w:rFonts w:ascii="仿宋" w:eastAsia="仿宋" w:hAnsi="仿宋" w:cs="Arial" w:hint="eastAsia"/>
          <w:kern w:val="0"/>
          <w:sz w:val="32"/>
          <w:szCs w:val="32"/>
        </w:rPr>
        <w:t>固定资产均处于使用状态，固定资产利用率</w:t>
      </w:r>
      <w:r w:rsidR="00B67AE5">
        <w:rPr>
          <w:rFonts w:ascii="仿宋" w:eastAsia="仿宋" w:hAnsi="仿宋" w:cs="Arial" w:hint="eastAsia"/>
          <w:kern w:val="0"/>
          <w:sz w:val="32"/>
          <w:szCs w:val="32"/>
        </w:rPr>
        <w:t>达</w:t>
      </w:r>
      <w:r w:rsidR="00966E5C">
        <w:rPr>
          <w:rFonts w:ascii="仿宋" w:eastAsia="仿宋" w:hAnsi="仿宋" w:cs="Arial" w:hint="eastAsia"/>
          <w:kern w:val="0"/>
          <w:sz w:val="32"/>
          <w:szCs w:val="32"/>
        </w:rPr>
        <w:t>1</w:t>
      </w:r>
      <w:r w:rsidR="00966E5C">
        <w:rPr>
          <w:rFonts w:ascii="仿宋" w:eastAsia="仿宋" w:hAnsi="仿宋" w:cs="Arial"/>
          <w:kern w:val="0"/>
          <w:sz w:val="32"/>
          <w:szCs w:val="32"/>
        </w:rPr>
        <w:t>00</w:t>
      </w:r>
      <w:r w:rsidR="00966E5C">
        <w:rPr>
          <w:rFonts w:ascii="仿宋" w:eastAsia="仿宋" w:hAnsi="仿宋" w:cs="Arial" w:hint="eastAsia"/>
          <w:kern w:val="0"/>
          <w:sz w:val="32"/>
          <w:szCs w:val="32"/>
        </w:rPr>
        <w:t>%</w:t>
      </w:r>
      <w:r w:rsidR="00B67AE5">
        <w:rPr>
          <w:rFonts w:ascii="仿宋" w:eastAsia="仿宋" w:hAnsi="仿宋" w:cs="Arial" w:hint="eastAsia"/>
          <w:kern w:val="0"/>
          <w:sz w:val="32"/>
          <w:szCs w:val="32"/>
        </w:rPr>
        <w:t>。</w:t>
      </w:r>
      <w:r w:rsidR="00FD5A93">
        <w:rPr>
          <w:rFonts w:ascii="仿宋" w:eastAsia="仿宋" w:hAnsi="仿宋" w:cs="Arial" w:hint="eastAsia"/>
          <w:kern w:val="0"/>
          <w:sz w:val="32"/>
          <w:szCs w:val="32"/>
        </w:rPr>
        <w:t>依据评分标准，该项得满分</w:t>
      </w:r>
      <w:r w:rsidR="00B67AE5">
        <w:rPr>
          <w:rFonts w:ascii="仿宋" w:eastAsia="仿宋" w:hAnsi="仿宋" w:cs="Arial" w:hint="eastAsia"/>
          <w:kern w:val="0"/>
          <w:sz w:val="32"/>
          <w:szCs w:val="32"/>
        </w:rPr>
        <w:t>3分。</w:t>
      </w:r>
    </w:p>
    <w:p w14:paraId="62644410" w14:textId="3FA65FF3" w:rsidR="006011DE" w:rsidRPr="00A2361F" w:rsidRDefault="003A7060" w:rsidP="002D16DE">
      <w:pPr>
        <w:spacing w:line="500" w:lineRule="exact"/>
        <w:ind w:firstLineChars="200" w:firstLine="640"/>
        <w:rPr>
          <w:rFonts w:ascii="仿宋" w:eastAsia="仿宋" w:hAnsi="仿宋" w:cs="Arial"/>
          <w:sz w:val="32"/>
          <w:szCs w:val="32"/>
          <w:highlight w:val="yellow"/>
        </w:rPr>
      </w:pPr>
      <w:r w:rsidRPr="001F2006">
        <w:rPr>
          <w:rFonts w:ascii="仿宋" w:eastAsia="仿宋" w:hAnsi="仿宋" w:cs="Arial"/>
          <w:kern w:val="0"/>
          <w:sz w:val="32"/>
          <w:szCs w:val="32"/>
        </w:rPr>
        <w:t>B302资产管理规范性</w:t>
      </w:r>
      <w:r w:rsidR="00A67199">
        <w:rPr>
          <w:rFonts w:ascii="仿宋" w:eastAsia="仿宋" w:hAnsi="仿宋" w:cs="Arial" w:hint="eastAsia"/>
          <w:kern w:val="0"/>
          <w:sz w:val="32"/>
          <w:szCs w:val="32"/>
        </w:rPr>
        <w:t>：</w:t>
      </w:r>
      <w:r w:rsidR="00772D92">
        <w:rPr>
          <w:rFonts w:ascii="仿宋" w:eastAsia="仿宋" w:hAnsi="仿宋" w:cs="Arial" w:hint="eastAsia"/>
          <w:kern w:val="0"/>
          <w:sz w:val="32"/>
          <w:szCs w:val="32"/>
        </w:rPr>
        <w:t>青岛市供销社已</w:t>
      </w:r>
      <w:r w:rsidR="002D16DE" w:rsidRPr="002D16DE">
        <w:rPr>
          <w:rFonts w:ascii="仿宋" w:eastAsia="仿宋" w:hAnsi="仿宋" w:cs="Arial" w:hint="eastAsia"/>
          <w:kern w:val="0"/>
          <w:sz w:val="32"/>
          <w:szCs w:val="32"/>
        </w:rPr>
        <w:t>制定资产管理制度，相关资产管理制度合法、合</w:t>
      </w:r>
      <w:proofErr w:type="gramStart"/>
      <w:r w:rsidR="002D16DE" w:rsidRPr="002D16DE">
        <w:rPr>
          <w:rFonts w:ascii="仿宋" w:eastAsia="仿宋" w:hAnsi="仿宋" w:cs="Arial" w:hint="eastAsia"/>
          <w:kern w:val="0"/>
          <w:sz w:val="32"/>
          <w:szCs w:val="32"/>
        </w:rPr>
        <w:t>规</w:t>
      </w:r>
      <w:proofErr w:type="gramEnd"/>
      <w:r w:rsidR="002D16DE" w:rsidRPr="002D16DE">
        <w:rPr>
          <w:rFonts w:ascii="仿宋" w:eastAsia="仿宋" w:hAnsi="仿宋" w:cs="Arial" w:hint="eastAsia"/>
          <w:kern w:val="0"/>
          <w:sz w:val="32"/>
          <w:szCs w:val="32"/>
        </w:rPr>
        <w:t>、完整</w:t>
      </w:r>
      <w:r w:rsidR="00D22365">
        <w:rPr>
          <w:rFonts w:ascii="仿宋" w:eastAsia="仿宋" w:hAnsi="仿宋" w:cs="Arial" w:hint="eastAsia"/>
          <w:kern w:val="0"/>
          <w:sz w:val="32"/>
          <w:szCs w:val="32"/>
        </w:rPr>
        <w:t>，</w:t>
      </w:r>
      <w:r w:rsidR="003E45A8" w:rsidRPr="003E45A8">
        <w:rPr>
          <w:rFonts w:ascii="仿宋" w:eastAsia="仿宋" w:hAnsi="仿宋" w:cs="Arial" w:hint="eastAsia"/>
          <w:kern w:val="0"/>
          <w:sz w:val="32"/>
          <w:szCs w:val="32"/>
        </w:rPr>
        <w:t>制度得到有效执行</w:t>
      </w:r>
      <w:r w:rsidR="003E45A8">
        <w:rPr>
          <w:rFonts w:ascii="仿宋" w:eastAsia="仿宋" w:hAnsi="仿宋" w:cs="Arial" w:hint="eastAsia"/>
          <w:kern w:val="0"/>
          <w:sz w:val="32"/>
          <w:szCs w:val="32"/>
        </w:rPr>
        <w:t>，</w:t>
      </w:r>
      <w:r w:rsidR="00EB4DD8">
        <w:rPr>
          <w:rFonts w:ascii="仿宋" w:eastAsia="仿宋" w:hAnsi="仿宋" w:cs="Arial" w:hint="eastAsia"/>
          <w:kern w:val="0"/>
          <w:sz w:val="32"/>
          <w:szCs w:val="32"/>
        </w:rPr>
        <w:t>资产配置合理，符合资产配置标准</w:t>
      </w:r>
      <w:r w:rsidR="00D22365">
        <w:rPr>
          <w:rFonts w:ascii="仿宋" w:eastAsia="仿宋" w:hAnsi="仿宋" w:cs="Arial" w:hint="eastAsia"/>
          <w:kern w:val="0"/>
          <w:sz w:val="32"/>
          <w:szCs w:val="32"/>
        </w:rPr>
        <w:t>，不存在</w:t>
      </w:r>
      <w:r w:rsidR="00D22365" w:rsidRPr="00D22365">
        <w:rPr>
          <w:rFonts w:ascii="仿宋" w:eastAsia="仿宋" w:hAnsi="仿宋" w:cs="Arial" w:hint="eastAsia"/>
          <w:kern w:val="0"/>
          <w:sz w:val="32"/>
          <w:szCs w:val="32"/>
        </w:rPr>
        <w:t>资产有偿使用收入和处置收入</w:t>
      </w:r>
      <w:r w:rsidR="00D059F5">
        <w:rPr>
          <w:rFonts w:ascii="仿宋" w:eastAsia="仿宋" w:hAnsi="仿宋" w:cs="Arial" w:hint="eastAsia"/>
          <w:kern w:val="0"/>
          <w:sz w:val="32"/>
          <w:szCs w:val="32"/>
        </w:rPr>
        <w:t>未</w:t>
      </w:r>
      <w:r w:rsidR="00D22365" w:rsidRPr="00D22365">
        <w:rPr>
          <w:rFonts w:ascii="仿宋" w:eastAsia="仿宋" w:hAnsi="仿宋" w:cs="Arial" w:hint="eastAsia"/>
          <w:kern w:val="0"/>
          <w:sz w:val="32"/>
          <w:szCs w:val="32"/>
        </w:rPr>
        <w:t>按规定及时足额上缴</w:t>
      </w:r>
      <w:r w:rsidR="00D22365">
        <w:rPr>
          <w:rFonts w:ascii="仿宋" w:eastAsia="仿宋" w:hAnsi="仿宋" w:cs="Arial" w:hint="eastAsia"/>
          <w:kern w:val="0"/>
          <w:sz w:val="32"/>
          <w:szCs w:val="32"/>
        </w:rPr>
        <w:t>情况</w:t>
      </w:r>
      <w:r w:rsidR="00EB4DD8">
        <w:rPr>
          <w:rFonts w:ascii="仿宋" w:eastAsia="仿宋" w:hAnsi="仿宋" w:cs="Arial" w:hint="eastAsia"/>
          <w:kern w:val="0"/>
          <w:sz w:val="32"/>
          <w:szCs w:val="32"/>
        </w:rPr>
        <w:t>。但评价中发现，</w:t>
      </w:r>
      <w:r w:rsidR="00D059F5">
        <w:rPr>
          <w:rFonts w:ascii="仿宋" w:eastAsia="仿宋" w:hAnsi="仿宋" w:cs="Arial" w:hint="eastAsia"/>
          <w:kern w:val="0"/>
          <w:sz w:val="32"/>
          <w:szCs w:val="32"/>
        </w:rPr>
        <w:t>在资产使用过程中</w:t>
      </w:r>
      <w:r w:rsidR="007B7ED9">
        <w:rPr>
          <w:rFonts w:ascii="仿宋" w:eastAsia="仿宋" w:hAnsi="仿宋" w:cs="Arial" w:hint="eastAsia"/>
          <w:kern w:val="0"/>
          <w:sz w:val="32"/>
          <w:szCs w:val="32"/>
        </w:rPr>
        <w:t>，</w:t>
      </w:r>
      <w:r w:rsidR="00581854">
        <w:rPr>
          <w:rFonts w:ascii="仿宋" w:eastAsia="仿宋" w:hAnsi="仿宋" w:cs="Arial" w:hint="eastAsia"/>
          <w:kern w:val="0"/>
          <w:sz w:val="32"/>
          <w:szCs w:val="32"/>
        </w:rPr>
        <w:t>存在</w:t>
      </w:r>
      <w:r w:rsidR="00CD6871">
        <w:rPr>
          <w:rFonts w:ascii="仿宋" w:eastAsia="仿宋" w:hAnsi="仿宋" w:cs="Arial" w:hint="eastAsia"/>
          <w:kern w:val="0"/>
          <w:sz w:val="32"/>
          <w:szCs w:val="32"/>
        </w:rPr>
        <w:t>不符合制度</w:t>
      </w:r>
      <w:r w:rsidR="00581854">
        <w:rPr>
          <w:rFonts w:ascii="仿宋" w:eastAsia="仿宋" w:hAnsi="仿宋" w:cs="Arial" w:hint="eastAsia"/>
          <w:kern w:val="0"/>
          <w:sz w:val="32"/>
          <w:szCs w:val="32"/>
        </w:rPr>
        <w:t>规定</w:t>
      </w:r>
      <w:r w:rsidR="00CD6871">
        <w:rPr>
          <w:rFonts w:ascii="仿宋" w:eastAsia="仿宋" w:hAnsi="仿宋" w:cs="Arial" w:hint="eastAsia"/>
          <w:kern w:val="0"/>
          <w:sz w:val="32"/>
          <w:szCs w:val="32"/>
        </w:rPr>
        <w:t>的</w:t>
      </w:r>
      <w:r w:rsidR="00581854">
        <w:rPr>
          <w:rFonts w:ascii="仿宋" w:eastAsia="仿宋" w:hAnsi="仿宋" w:cs="Arial" w:hint="eastAsia"/>
          <w:kern w:val="0"/>
          <w:sz w:val="32"/>
          <w:szCs w:val="32"/>
        </w:rPr>
        <w:t>情况</w:t>
      </w:r>
      <w:r w:rsidR="00CD6871">
        <w:rPr>
          <w:rFonts w:ascii="仿宋" w:eastAsia="仿宋" w:hAnsi="仿宋" w:cs="Arial" w:hint="eastAsia"/>
          <w:kern w:val="0"/>
          <w:sz w:val="32"/>
          <w:szCs w:val="32"/>
        </w:rPr>
        <w:t>，如验收单填写不完整</w:t>
      </w:r>
      <w:r w:rsidR="00A206D9">
        <w:rPr>
          <w:rFonts w:ascii="仿宋" w:eastAsia="仿宋" w:hAnsi="仿宋" w:cs="Arial" w:hint="eastAsia"/>
          <w:kern w:val="0"/>
          <w:sz w:val="32"/>
          <w:szCs w:val="32"/>
        </w:rPr>
        <w:t>、</w:t>
      </w:r>
      <w:r w:rsidR="00CD6871">
        <w:rPr>
          <w:rFonts w:ascii="仿宋" w:eastAsia="仿宋" w:hAnsi="仿宋" w:cs="Arial" w:hint="eastAsia"/>
          <w:kern w:val="0"/>
          <w:sz w:val="32"/>
          <w:szCs w:val="32"/>
        </w:rPr>
        <w:t>未建立部门固定资产台账</w:t>
      </w:r>
      <w:r w:rsidR="001F5C49">
        <w:rPr>
          <w:rFonts w:ascii="仿宋" w:eastAsia="仿宋" w:hAnsi="仿宋" w:cs="Arial" w:hint="eastAsia"/>
          <w:kern w:val="0"/>
          <w:sz w:val="32"/>
          <w:szCs w:val="32"/>
        </w:rPr>
        <w:t>、未填写</w:t>
      </w:r>
      <w:r w:rsidR="001F5C49" w:rsidRPr="00774E86">
        <w:rPr>
          <w:rFonts w:ascii="仿宋" w:eastAsia="仿宋" w:hAnsi="仿宋" w:cs="Arial" w:hint="eastAsia"/>
          <w:kern w:val="0"/>
          <w:sz w:val="32"/>
          <w:szCs w:val="32"/>
        </w:rPr>
        <w:t>调动人员资产交接清单</w:t>
      </w:r>
      <w:r w:rsidR="00A206D9">
        <w:rPr>
          <w:rFonts w:ascii="仿宋" w:eastAsia="仿宋" w:hAnsi="仿宋" w:cs="Arial" w:hint="eastAsia"/>
          <w:kern w:val="0"/>
          <w:sz w:val="32"/>
          <w:szCs w:val="32"/>
        </w:rPr>
        <w:t>。</w:t>
      </w:r>
      <w:r w:rsidR="004C355D">
        <w:rPr>
          <w:rFonts w:ascii="仿宋" w:eastAsia="仿宋" w:hAnsi="仿宋" w:cs="Arial" w:hint="eastAsia"/>
          <w:kern w:val="0"/>
          <w:sz w:val="32"/>
          <w:szCs w:val="32"/>
        </w:rPr>
        <w:t>依据</w:t>
      </w:r>
      <w:r w:rsidR="00FF69BE">
        <w:rPr>
          <w:rFonts w:ascii="仿宋" w:eastAsia="仿宋" w:hAnsi="仿宋" w:cs="Arial" w:hint="eastAsia"/>
          <w:kern w:val="0"/>
          <w:sz w:val="32"/>
          <w:szCs w:val="32"/>
        </w:rPr>
        <w:t>评分标准，扣除权重分</w:t>
      </w:r>
      <w:r w:rsidR="004051BB">
        <w:rPr>
          <w:rFonts w:ascii="仿宋" w:eastAsia="仿宋" w:hAnsi="仿宋" w:cs="Arial" w:hint="eastAsia"/>
          <w:kern w:val="0"/>
          <w:sz w:val="32"/>
          <w:szCs w:val="32"/>
        </w:rPr>
        <w:t>0</w:t>
      </w:r>
      <w:r w:rsidR="004051BB">
        <w:rPr>
          <w:rFonts w:ascii="仿宋" w:eastAsia="仿宋" w:hAnsi="仿宋" w:cs="Arial"/>
          <w:kern w:val="0"/>
          <w:sz w:val="32"/>
          <w:szCs w:val="32"/>
        </w:rPr>
        <w:t>.6</w:t>
      </w:r>
      <w:r w:rsidR="004051BB">
        <w:rPr>
          <w:rFonts w:ascii="仿宋" w:eastAsia="仿宋" w:hAnsi="仿宋" w:cs="Arial" w:hint="eastAsia"/>
          <w:kern w:val="0"/>
          <w:sz w:val="32"/>
          <w:szCs w:val="32"/>
        </w:rPr>
        <w:t>分，该项最终得分2</w:t>
      </w:r>
      <w:r w:rsidR="004051BB">
        <w:rPr>
          <w:rFonts w:ascii="仿宋" w:eastAsia="仿宋" w:hAnsi="仿宋" w:cs="Arial"/>
          <w:kern w:val="0"/>
          <w:sz w:val="32"/>
          <w:szCs w:val="32"/>
        </w:rPr>
        <w:t>.4</w:t>
      </w:r>
      <w:r w:rsidR="004051BB">
        <w:rPr>
          <w:rFonts w:ascii="仿宋" w:eastAsia="仿宋" w:hAnsi="仿宋" w:cs="Arial" w:hint="eastAsia"/>
          <w:kern w:val="0"/>
          <w:sz w:val="32"/>
          <w:szCs w:val="32"/>
        </w:rPr>
        <w:t>分。</w:t>
      </w:r>
    </w:p>
    <w:p w14:paraId="1C75E251" w14:textId="77777777" w:rsidR="00AA7B5C" w:rsidRPr="00AA7B5C" w:rsidRDefault="00AA7B5C" w:rsidP="00AA7B5C">
      <w:pPr>
        <w:spacing w:line="500" w:lineRule="exact"/>
        <w:ind w:firstLineChars="200" w:firstLine="640"/>
        <w:rPr>
          <w:rFonts w:ascii="仿宋" w:eastAsia="仿宋" w:hAnsi="仿宋" w:cs="Arial"/>
          <w:kern w:val="0"/>
          <w:sz w:val="32"/>
          <w:szCs w:val="32"/>
        </w:rPr>
      </w:pPr>
      <w:r w:rsidRPr="00AA7B5C">
        <w:rPr>
          <w:rFonts w:ascii="仿宋" w:eastAsia="仿宋" w:hAnsi="仿宋" w:cs="Arial"/>
          <w:kern w:val="0"/>
          <w:sz w:val="32"/>
          <w:szCs w:val="32"/>
        </w:rPr>
        <w:t>3、产出情况</w:t>
      </w:r>
    </w:p>
    <w:tbl>
      <w:tblPr>
        <w:tblW w:w="5000" w:type="pct"/>
        <w:tblLayout w:type="fixed"/>
        <w:tblLook w:val="04A0" w:firstRow="1" w:lastRow="0" w:firstColumn="1" w:lastColumn="0" w:noHBand="0" w:noVBand="1"/>
      </w:tblPr>
      <w:tblGrid>
        <w:gridCol w:w="3344"/>
        <w:gridCol w:w="1166"/>
        <w:gridCol w:w="1077"/>
        <w:gridCol w:w="1130"/>
        <w:gridCol w:w="793"/>
        <w:gridCol w:w="1012"/>
      </w:tblGrid>
      <w:tr w:rsidR="00AA7B5C" w:rsidRPr="00AA7B5C" w14:paraId="10CB8598" w14:textId="77777777" w:rsidTr="004C78C0">
        <w:trPr>
          <w:cantSplit/>
          <w:trHeight w:val="329"/>
          <w:tblHeader/>
        </w:trPr>
        <w:tc>
          <w:tcPr>
            <w:tcW w:w="19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7807E7" w14:textId="77777777" w:rsidR="00AA7B5C" w:rsidRPr="00AA7B5C" w:rsidRDefault="00AA7B5C" w:rsidP="00AA7B5C">
            <w:pPr>
              <w:widowControl/>
              <w:jc w:val="center"/>
              <w:rPr>
                <w:rFonts w:ascii="仿宋_GB2312" w:eastAsia="仿宋_GB2312" w:hAnsi="Times New Roman" w:cs="Times New Roman"/>
                <w:b/>
                <w:bCs/>
                <w:color w:val="000000"/>
                <w:kern w:val="0"/>
                <w:sz w:val="22"/>
                <w:szCs w:val="22"/>
              </w:rPr>
            </w:pPr>
            <w:r w:rsidRPr="00AA7B5C">
              <w:rPr>
                <w:rFonts w:ascii="仿宋_GB2312" w:eastAsia="仿宋_GB2312" w:hAnsi="Times New Roman" w:cs="Times New Roman" w:hint="eastAsia"/>
                <w:b/>
                <w:bCs/>
                <w:color w:val="000000"/>
                <w:kern w:val="0"/>
                <w:sz w:val="22"/>
                <w:szCs w:val="22"/>
              </w:rPr>
              <w:t>三级指标</w:t>
            </w:r>
          </w:p>
        </w:tc>
        <w:tc>
          <w:tcPr>
            <w:tcW w:w="684" w:type="pct"/>
            <w:tcBorders>
              <w:top w:val="single" w:sz="4" w:space="0" w:color="auto"/>
              <w:left w:val="nil"/>
              <w:bottom w:val="single" w:sz="4" w:space="0" w:color="auto"/>
              <w:right w:val="single" w:sz="4" w:space="0" w:color="auto"/>
            </w:tcBorders>
            <w:shd w:val="clear" w:color="auto" w:fill="auto"/>
            <w:noWrap/>
            <w:vAlign w:val="center"/>
          </w:tcPr>
          <w:p w14:paraId="24D417E4" w14:textId="77777777" w:rsidR="00AA7B5C" w:rsidRPr="00AA7B5C" w:rsidRDefault="00AA7B5C" w:rsidP="00AA7B5C">
            <w:pPr>
              <w:widowControl/>
              <w:jc w:val="center"/>
              <w:rPr>
                <w:rFonts w:ascii="仿宋_GB2312" w:eastAsia="仿宋_GB2312" w:hAnsi="Times New Roman" w:cs="Times New Roman"/>
                <w:b/>
                <w:bCs/>
                <w:color w:val="000000"/>
                <w:kern w:val="0"/>
                <w:sz w:val="22"/>
                <w:szCs w:val="22"/>
              </w:rPr>
            </w:pPr>
            <w:r w:rsidRPr="00AA7B5C">
              <w:rPr>
                <w:rFonts w:ascii="仿宋_GB2312" w:eastAsia="仿宋_GB2312" w:hAnsi="Times New Roman" w:cs="Times New Roman" w:hint="eastAsia"/>
                <w:b/>
                <w:bCs/>
                <w:color w:val="000000"/>
                <w:kern w:val="0"/>
                <w:sz w:val="22"/>
                <w:szCs w:val="22"/>
              </w:rPr>
              <w:t>分值</w:t>
            </w:r>
          </w:p>
        </w:tc>
        <w:tc>
          <w:tcPr>
            <w:tcW w:w="632" w:type="pct"/>
            <w:tcBorders>
              <w:top w:val="single" w:sz="4" w:space="0" w:color="auto"/>
              <w:left w:val="nil"/>
              <w:bottom w:val="single" w:sz="4" w:space="0" w:color="auto"/>
              <w:right w:val="single" w:sz="4" w:space="0" w:color="auto"/>
            </w:tcBorders>
            <w:shd w:val="clear" w:color="auto" w:fill="auto"/>
            <w:noWrap/>
            <w:vAlign w:val="center"/>
          </w:tcPr>
          <w:p w14:paraId="77A539C0" w14:textId="77777777" w:rsidR="00AA7B5C" w:rsidRPr="00AA7B5C" w:rsidRDefault="00AA7B5C" w:rsidP="00AA7B5C">
            <w:pPr>
              <w:widowControl/>
              <w:jc w:val="center"/>
              <w:rPr>
                <w:rFonts w:ascii="仿宋_GB2312" w:eastAsia="仿宋_GB2312" w:hAnsi="Times New Roman" w:cs="Times New Roman"/>
                <w:b/>
                <w:bCs/>
                <w:color w:val="000000"/>
                <w:kern w:val="0"/>
                <w:sz w:val="22"/>
                <w:szCs w:val="22"/>
              </w:rPr>
            </w:pPr>
            <w:r w:rsidRPr="00AA7B5C">
              <w:rPr>
                <w:rFonts w:ascii="仿宋_GB2312" w:eastAsia="仿宋_GB2312" w:hAnsi="Times New Roman" w:cs="Times New Roman" w:hint="eastAsia"/>
                <w:b/>
                <w:bCs/>
                <w:color w:val="000000"/>
                <w:kern w:val="0"/>
                <w:sz w:val="22"/>
                <w:szCs w:val="22"/>
              </w:rPr>
              <w:t>标杆值</w:t>
            </w:r>
          </w:p>
        </w:tc>
        <w:tc>
          <w:tcPr>
            <w:tcW w:w="663" w:type="pct"/>
            <w:tcBorders>
              <w:top w:val="single" w:sz="4" w:space="0" w:color="auto"/>
              <w:left w:val="nil"/>
              <w:bottom w:val="single" w:sz="4" w:space="0" w:color="auto"/>
              <w:right w:val="single" w:sz="4" w:space="0" w:color="auto"/>
            </w:tcBorders>
            <w:shd w:val="clear" w:color="auto" w:fill="auto"/>
            <w:noWrap/>
            <w:vAlign w:val="center"/>
          </w:tcPr>
          <w:p w14:paraId="18A5763C" w14:textId="77777777" w:rsidR="00AA7B5C" w:rsidRPr="00AA7B5C" w:rsidRDefault="00AA7B5C" w:rsidP="00AA7B5C">
            <w:pPr>
              <w:widowControl/>
              <w:jc w:val="center"/>
              <w:rPr>
                <w:rFonts w:ascii="仿宋_GB2312" w:eastAsia="仿宋_GB2312" w:hAnsi="Times New Roman" w:cs="Times New Roman"/>
                <w:b/>
                <w:bCs/>
                <w:color w:val="000000"/>
                <w:kern w:val="0"/>
                <w:sz w:val="22"/>
                <w:szCs w:val="22"/>
              </w:rPr>
            </w:pPr>
            <w:r w:rsidRPr="00AA7B5C">
              <w:rPr>
                <w:rFonts w:ascii="仿宋_GB2312" w:eastAsia="仿宋_GB2312" w:hAnsi="Times New Roman" w:cs="Times New Roman" w:hint="eastAsia"/>
                <w:b/>
                <w:bCs/>
                <w:color w:val="000000"/>
                <w:kern w:val="0"/>
                <w:sz w:val="22"/>
                <w:szCs w:val="22"/>
              </w:rPr>
              <w:t>完成情况</w:t>
            </w:r>
          </w:p>
        </w:tc>
        <w:tc>
          <w:tcPr>
            <w:tcW w:w="465" w:type="pct"/>
            <w:tcBorders>
              <w:top w:val="single" w:sz="4" w:space="0" w:color="auto"/>
              <w:left w:val="nil"/>
              <w:bottom w:val="single" w:sz="4" w:space="0" w:color="auto"/>
              <w:right w:val="single" w:sz="4" w:space="0" w:color="auto"/>
            </w:tcBorders>
            <w:shd w:val="clear" w:color="auto" w:fill="auto"/>
            <w:noWrap/>
            <w:vAlign w:val="center"/>
          </w:tcPr>
          <w:p w14:paraId="1EB59C76" w14:textId="77777777" w:rsidR="00AA7B5C" w:rsidRPr="00AA7B5C" w:rsidRDefault="00AA7B5C" w:rsidP="00AA7B5C">
            <w:pPr>
              <w:widowControl/>
              <w:jc w:val="center"/>
              <w:rPr>
                <w:rFonts w:ascii="仿宋_GB2312" w:eastAsia="仿宋_GB2312" w:hAnsi="Times New Roman" w:cs="Times New Roman"/>
                <w:b/>
                <w:bCs/>
                <w:color w:val="000000"/>
                <w:kern w:val="0"/>
                <w:sz w:val="22"/>
                <w:szCs w:val="22"/>
              </w:rPr>
            </w:pPr>
            <w:r w:rsidRPr="00AA7B5C">
              <w:rPr>
                <w:rFonts w:ascii="仿宋_GB2312" w:eastAsia="仿宋_GB2312" w:hAnsi="Times New Roman" w:cs="Times New Roman" w:hint="eastAsia"/>
                <w:b/>
                <w:bCs/>
                <w:color w:val="000000"/>
                <w:kern w:val="0"/>
                <w:sz w:val="22"/>
                <w:szCs w:val="22"/>
              </w:rPr>
              <w:t>得分</w:t>
            </w:r>
          </w:p>
        </w:tc>
        <w:tc>
          <w:tcPr>
            <w:tcW w:w="594" w:type="pct"/>
            <w:tcBorders>
              <w:top w:val="single" w:sz="4" w:space="0" w:color="auto"/>
              <w:left w:val="nil"/>
              <w:bottom w:val="single" w:sz="4" w:space="0" w:color="auto"/>
              <w:right w:val="single" w:sz="4" w:space="0" w:color="auto"/>
            </w:tcBorders>
            <w:shd w:val="clear" w:color="auto" w:fill="auto"/>
            <w:noWrap/>
            <w:vAlign w:val="center"/>
          </w:tcPr>
          <w:p w14:paraId="38402B57" w14:textId="77777777" w:rsidR="00AA7B5C" w:rsidRPr="00AA7B5C" w:rsidRDefault="00AA7B5C" w:rsidP="00AA7B5C">
            <w:pPr>
              <w:widowControl/>
              <w:jc w:val="center"/>
              <w:rPr>
                <w:rFonts w:ascii="仿宋_GB2312" w:eastAsia="仿宋_GB2312" w:hAnsi="Times New Roman" w:cs="Times New Roman"/>
                <w:b/>
                <w:bCs/>
                <w:color w:val="000000"/>
                <w:kern w:val="0"/>
                <w:sz w:val="22"/>
                <w:szCs w:val="22"/>
              </w:rPr>
            </w:pPr>
            <w:r w:rsidRPr="00AA7B5C">
              <w:rPr>
                <w:rFonts w:ascii="仿宋_GB2312" w:eastAsia="仿宋_GB2312" w:hAnsi="Times New Roman" w:cs="Times New Roman" w:hint="eastAsia"/>
                <w:b/>
                <w:bCs/>
                <w:color w:val="000000"/>
                <w:kern w:val="0"/>
                <w:sz w:val="22"/>
                <w:szCs w:val="22"/>
              </w:rPr>
              <w:t>得分率</w:t>
            </w:r>
          </w:p>
        </w:tc>
      </w:tr>
      <w:tr w:rsidR="00AA7B5C" w:rsidRPr="00AA7B5C" w14:paraId="5A1644E5" w14:textId="77777777" w:rsidTr="004C78C0">
        <w:trPr>
          <w:cantSplit/>
          <w:trHeight w:val="329"/>
        </w:trPr>
        <w:tc>
          <w:tcPr>
            <w:tcW w:w="1962" w:type="pct"/>
            <w:tcBorders>
              <w:top w:val="nil"/>
              <w:left w:val="single" w:sz="4" w:space="0" w:color="auto"/>
              <w:bottom w:val="single" w:sz="4" w:space="0" w:color="auto"/>
              <w:right w:val="single" w:sz="4" w:space="0" w:color="auto"/>
            </w:tcBorders>
            <w:shd w:val="clear" w:color="auto" w:fill="auto"/>
            <w:noWrap/>
            <w:vAlign w:val="center"/>
          </w:tcPr>
          <w:p w14:paraId="6AD0DBA7" w14:textId="77777777" w:rsidR="00AA7B5C" w:rsidRPr="00AA7B5C" w:rsidRDefault="00AA7B5C" w:rsidP="00AA7B5C">
            <w:pPr>
              <w:widowControl/>
              <w:jc w:val="left"/>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C</w:t>
            </w:r>
            <w:r w:rsidRPr="00AA7B5C">
              <w:rPr>
                <w:rFonts w:ascii="仿宋_GB2312" w:eastAsia="仿宋_GB2312" w:hAnsi="Times New Roman" w:cs="Times New Roman"/>
                <w:color w:val="000000"/>
                <w:kern w:val="0"/>
                <w:sz w:val="22"/>
                <w:szCs w:val="22"/>
              </w:rPr>
              <w:t>101高质量发展促进社有资产保值增值</w:t>
            </w:r>
          </w:p>
        </w:tc>
        <w:tc>
          <w:tcPr>
            <w:tcW w:w="684" w:type="pct"/>
            <w:tcBorders>
              <w:top w:val="nil"/>
              <w:left w:val="nil"/>
              <w:bottom w:val="single" w:sz="4" w:space="0" w:color="auto"/>
              <w:right w:val="single" w:sz="4" w:space="0" w:color="auto"/>
            </w:tcBorders>
            <w:shd w:val="clear" w:color="auto" w:fill="auto"/>
            <w:noWrap/>
            <w:vAlign w:val="center"/>
          </w:tcPr>
          <w:p w14:paraId="698781CA"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color w:val="000000"/>
                <w:kern w:val="0"/>
                <w:sz w:val="22"/>
                <w:szCs w:val="22"/>
              </w:rPr>
              <w:t>5.00</w:t>
            </w:r>
          </w:p>
        </w:tc>
        <w:tc>
          <w:tcPr>
            <w:tcW w:w="632" w:type="pct"/>
            <w:tcBorders>
              <w:top w:val="nil"/>
              <w:left w:val="nil"/>
              <w:bottom w:val="single" w:sz="4" w:space="0" w:color="auto"/>
              <w:right w:val="single" w:sz="4" w:space="0" w:color="auto"/>
            </w:tcBorders>
            <w:shd w:val="clear" w:color="auto" w:fill="auto"/>
            <w:noWrap/>
            <w:vAlign w:val="center"/>
          </w:tcPr>
          <w:p w14:paraId="0E8B006C"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100%</w:t>
            </w:r>
          </w:p>
        </w:tc>
        <w:tc>
          <w:tcPr>
            <w:tcW w:w="663" w:type="pct"/>
            <w:tcBorders>
              <w:top w:val="nil"/>
              <w:left w:val="nil"/>
              <w:bottom w:val="single" w:sz="4" w:space="0" w:color="auto"/>
              <w:right w:val="single" w:sz="4" w:space="0" w:color="auto"/>
            </w:tcBorders>
            <w:shd w:val="clear" w:color="auto" w:fill="auto"/>
            <w:noWrap/>
            <w:vAlign w:val="center"/>
          </w:tcPr>
          <w:p w14:paraId="059BE124" w14:textId="77777777" w:rsidR="00AA7B5C" w:rsidRPr="00AA7B5C" w:rsidRDefault="00AA7B5C" w:rsidP="00AA7B5C">
            <w:pPr>
              <w:widowControl/>
              <w:jc w:val="center"/>
              <w:rPr>
                <w:rFonts w:ascii="仿宋_GB2312" w:eastAsia="仿宋_GB2312" w:hAnsi="宋体" w:cs="宋体"/>
                <w:kern w:val="0"/>
                <w:sz w:val="22"/>
                <w:szCs w:val="22"/>
              </w:rPr>
            </w:pPr>
            <w:r w:rsidRPr="00AA7B5C">
              <w:rPr>
                <w:rFonts w:ascii="仿宋_GB2312" w:eastAsia="仿宋_GB2312" w:hAnsi="Times New Roman" w:cs="Times New Roman" w:hint="eastAsia"/>
                <w:color w:val="000000"/>
                <w:kern w:val="0"/>
                <w:sz w:val="22"/>
                <w:szCs w:val="22"/>
              </w:rPr>
              <w:t>100%</w:t>
            </w:r>
          </w:p>
        </w:tc>
        <w:tc>
          <w:tcPr>
            <w:tcW w:w="465" w:type="pct"/>
            <w:tcBorders>
              <w:top w:val="nil"/>
              <w:left w:val="nil"/>
              <w:bottom w:val="single" w:sz="4" w:space="0" w:color="auto"/>
              <w:right w:val="single" w:sz="4" w:space="0" w:color="auto"/>
            </w:tcBorders>
            <w:shd w:val="clear" w:color="auto" w:fill="auto"/>
            <w:noWrap/>
            <w:vAlign w:val="center"/>
          </w:tcPr>
          <w:p w14:paraId="4818D481"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hint="eastAsia"/>
                <w:kern w:val="0"/>
                <w:sz w:val="22"/>
                <w:szCs w:val="22"/>
              </w:rPr>
              <w:t>5</w:t>
            </w:r>
            <w:r w:rsidRPr="00AA7B5C">
              <w:rPr>
                <w:rFonts w:ascii="仿宋_GB2312" w:eastAsia="仿宋_GB2312" w:hAnsi="Times New Roman" w:cs="Times New Roman"/>
                <w:kern w:val="0"/>
                <w:sz w:val="22"/>
                <w:szCs w:val="22"/>
              </w:rPr>
              <w:t>.00</w:t>
            </w:r>
          </w:p>
        </w:tc>
        <w:tc>
          <w:tcPr>
            <w:tcW w:w="594" w:type="pct"/>
            <w:tcBorders>
              <w:top w:val="nil"/>
              <w:left w:val="nil"/>
              <w:bottom w:val="single" w:sz="4" w:space="0" w:color="auto"/>
              <w:right w:val="single" w:sz="4" w:space="0" w:color="auto"/>
            </w:tcBorders>
            <w:shd w:val="clear" w:color="auto" w:fill="auto"/>
            <w:noWrap/>
            <w:vAlign w:val="center"/>
          </w:tcPr>
          <w:p w14:paraId="7B9D3C11"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kern w:val="0"/>
                <w:sz w:val="22"/>
                <w:szCs w:val="22"/>
              </w:rPr>
              <w:t>100.00%</w:t>
            </w:r>
          </w:p>
        </w:tc>
      </w:tr>
      <w:tr w:rsidR="00AA7B5C" w:rsidRPr="00AA7B5C" w14:paraId="1BB47C83" w14:textId="77777777" w:rsidTr="004C78C0">
        <w:trPr>
          <w:cantSplit/>
          <w:trHeight w:val="329"/>
        </w:trPr>
        <w:tc>
          <w:tcPr>
            <w:tcW w:w="1962" w:type="pct"/>
            <w:tcBorders>
              <w:top w:val="nil"/>
              <w:left w:val="single" w:sz="4" w:space="0" w:color="auto"/>
              <w:bottom w:val="single" w:sz="4" w:space="0" w:color="auto"/>
              <w:right w:val="single" w:sz="4" w:space="0" w:color="auto"/>
            </w:tcBorders>
            <w:shd w:val="clear" w:color="auto" w:fill="auto"/>
            <w:noWrap/>
            <w:vAlign w:val="center"/>
          </w:tcPr>
          <w:p w14:paraId="235DF49D" w14:textId="77777777" w:rsidR="00AA7B5C" w:rsidRPr="00AA7B5C" w:rsidRDefault="00AA7B5C" w:rsidP="00AA7B5C">
            <w:pPr>
              <w:widowControl/>
              <w:jc w:val="left"/>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C102</w:t>
            </w:r>
            <w:r w:rsidRPr="00AA7B5C">
              <w:rPr>
                <w:rFonts w:ascii="仿宋_GB2312" w:eastAsia="仿宋_GB2312" w:hAnsi="宋体" w:cs="Times New Roman" w:hint="eastAsia"/>
                <w:color w:val="000000"/>
                <w:kern w:val="0"/>
                <w:sz w:val="22"/>
                <w:szCs w:val="22"/>
              </w:rPr>
              <w:t>巩固农业生产资料主渠道地位</w:t>
            </w:r>
          </w:p>
        </w:tc>
        <w:tc>
          <w:tcPr>
            <w:tcW w:w="684" w:type="pct"/>
            <w:tcBorders>
              <w:top w:val="nil"/>
              <w:left w:val="nil"/>
              <w:bottom w:val="single" w:sz="4" w:space="0" w:color="auto"/>
              <w:right w:val="single" w:sz="4" w:space="0" w:color="auto"/>
            </w:tcBorders>
            <w:shd w:val="clear" w:color="auto" w:fill="auto"/>
            <w:noWrap/>
            <w:vAlign w:val="center"/>
          </w:tcPr>
          <w:p w14:paraId="667DE255"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color w:val="000000"/>
                <w:kern w:val="0"/>
                <w:sz w:val="22"/>
                <w:szCs w:val="22"/>
              </w:rPr>
              <w:t>3.00</w:t>
            </w:r>
          </w:p>
        </w:tc>
        <w:tc>
          <w:tcPr>
            <w:tcW w:w="632" w:type="pct"/>
            <w:tcBorders>
              <w:top w:val="nil"/>
              <w:left w:val="nil"/>
              <w:bottom w:val="single" w:sz="4" w:space="0" w:color="auto"/>
              <w:right w:val="single" w:sz="4" w:space="0" w:color="auto"/>
            </w:tcBorders>
            <w:shd w:val="clear" w:color="auto" w:fill="auto"/>
            <w:noWrap/>
            <w:vAlign w:val="center"/>
          </w:tcPr>
          <w:p w14:paraId="0660B2AB"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100%</w:t>
            </w:r>
          </w:p>
        </w:tc>
        <w:tc>
          <w:tcPr>
            <w:tcW w:w="663" w:type="pct"/>
            <w:tcBorders>
              <w:top w:val="nil"/>
              <w:left w:val="nil"/>
              <w:bottom w:val="single" w:sz="4" w:space="0" w:color="auto"/>
              <w:right w:val="single" w:sz="4" w:space="0" w:color="auto"/>
            </w:tcBorders>
            <w:shd w:val="clear" w:color="auto" w:fill="auto"/>
            <w:noWrap/>
            <w:vAlign w:val="center"/>
          </w:tcPr>
          <w:p w14:paraId="46B31127" w14:textId="77777777" w:rsidR="00AA7B5C" w:rsidRPr="00AA7B5C" w:rsidRDefault="00AA7B5C" w:rsidP="00AA7B5C">
            <w:pPr>
              <w:widowControl/>
              <w:jc w:val="center"/>
              <w:rPr>
                <w:rFonts w:ascii="仿宋_GB2312" w:eastAsia="仿宋_GB2312" w:hAnsi="宋体" w:cs="宋体"/>
                <w:kern w:val="0"/>
                <w:sz w:val="22"/>
                <w:szCs w:val="22"/>
              </w:rPr>
            </w:pPr>
            <w:r w:rsidRPr="00AA7B5C">
              <w:rPr>
                <w:rFonts w:ascii="仿宋_GB2312" w:eastAsia="仿宋_GB2312" w:hAnsi="Times New Roman" w:cs="Times New Roman" w:hint="eastAsia"/>
                <w:color w:val="000000"/>
                <w:kern w:val="0"/>
                <w:sz w:val="22"/>
                <w:szCs w:val="22"/>
              </w:rPr>
              <w:t>100%</w:t>
            </w:r>
          </w:p>
        </w:tc>
        <w:tc>
          <w:tcPr>
            <w:tcW w:w="465" w:type="pct"/>
            <w:tcBorders>
              <w:top w:val="nil"/>
              <w:left w:val="nil"/>
              <w:bottom w:val="single" w:sz="4" w:space="0" w:color="auto"/>
              <w:right w:val="single" w:sz="4" w:space="0" w:color="auto"/>
            </w:tcBorders>
            <w:shd w:val="clear" w:color="auto" w:fill="auto"/>
            <w:noWrap/>
            <w:vAlign w:val="center"/>
          </w:tcPr>
          <w:p w14:paraId="5EA5E680"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hint="eastAsia"/>
                <w:kern w:val="0"/>
                <w:sz w:val="22"/>
                <w:szCs w:val="22"/>
              </w:rPr>
              <w:t>3</w:t>
            </w:r>
            <w:r w:rsidRPr="00AA7B5C">
              <w:rPr>
                <w:rFonts w:ascii="仿宋_GB2312" w:eastAsia="仿宋_GB2312" w:hAnsi="Times New Roman" w:cs="Times New Roman"/>
                <w:kern w:val="0"/>
                <w:sz w:val="22"/>
                <w:szCs w:val="22"/>
              </w:rPr>
              <w:t>.00</w:t>
            </w:r>
          </w:p>
        </w:tc>
        <w:tc>
          <w:tcPr>
            <w:tcW w:w="594" w:type="pct"/>
            <w:tcBorders>
              <w:top w:val="nil"/>
              <w:left w:val="nil"/>
              <w:bottom w:val="single" w:sz="4" w:space="0" w:color="auto"/>
              <w:right w:val="single" w:sz="4" w:space="0" w:color="auto"/>
            </w:tcBorders>
            <w:shd w:val="clear" w:color="auto" w:fill="auto"/>
            <w:noWrap/>
            <w:vAlign w:val="center"/>
          </w:tcPr>
          <w:p w14:paraId="1D889478"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kern w:val="0"/>
                <w:sz w:val="22"/>
                <w:szCs w:val="22"/>
              </w:rPr>
              <w:t>100.00%</w:t>
            </w:r>
          </w:p>
        </w:tc>
      </w:tr>
      <w:tr w:rsidR="00AA7B5C" w:rsidRPr="00AA7B5C" w14:paraId="32981F90" w14:textId="77777777" w:rsidTr="004C78C0">
        <w:trPr>
          <w:cantSplit/>
          <w:trHeight w:val="329"/>
        </w:trPr>
        <w:tc>
          <w:tcPr>
            <w:tcW w:w="1962" w:type="pct"/>
            <w:tcBorders>
              <w:top w:val="nil"/>
              <w:left w:val="single" w:sz="4" w:space="0" w:color="auto"/>
              <w:bottom w:val="single" w:sz="4" w:space="0" w:color="auto"/>
              <w:right w:val="single" w:sz="4" w:space="0" w:color="auto"/>
            </w:tcBorders>
            <w:shd w:val="clear" w:color="auto" w:fill="auto"/>
            <w:noWrap/>
            <w:vAlign w:val="center"/>
          </w:tcPr>
          <w:p w14:paraId="76197AEA" w14:textId="77777777" w:rsidR="00AA7B5C" w:rsidRPr="00AA7B5C" w:rsidRDefault="00AA7B5C" w:rsidP="00AA7B5C">
            <w:pPr>
              <w:widowControl/>
              <w:jc w:val="left"/>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C103</w:t>
            </w:r>
            <w:r w:rsidRPr="00AA7B5C">
              <w:rPr>
                <w:rFonts w:ascii="仿宋_GB2312" w:eastAsia="仿宋_GB2312" w:hAnsi="宋体" w:cs="Times New Roman" w:hint="eastAsia"/>
                <w:color w:val="000000"/>
                <w:kern w:val="0"/>
                <w:sz w:val="22"/>
                <w:szCs w:val="22"/>
              </w:rPr>
              <w:t>完善农产品现代流通体系</w:t>
            </w:r>
          </w:p>
        </w:tc>
        <w:tc>
          <w:tcPr>
            <w:tcW w:w="684" w:type="pct"/>
            <w:tcBorders>
              <w:top w:val="nil"/>
              <w:left w:val="nil"/>
              <w:bottom w:val="single" w:sz="4" w:space="0" w:color="auto"/>
              <w:right w:val="single" w:sz="4" w:space="0" w:color="auto"/>
            </w:tcBorders>
            <w:shd w:val="clear" w:color="auto" w:fill="auto"/>
            <w:noWrap/>
            <w:vAlign w:val="center"/>
          </w:tcPr>
          <w:p w14:paraId="4A8D4E3B"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3</w:t>
            </w:r>
            <w:r w:rsidRPr="00AA7B5C">
              <w:rPr>
                <w:rFonts w:ascii="仿宋_GB2312" w:eastAsia="仿宋_GB2312" w:hAnsi="Times New Roman" w:cs="Times New Roman"/>
                <w:color w:val="000000"/>
                <w:kern w:val="0"/>
                <w:sz w:val="22"/>
                <w:szCs w:val="22"/>
              </w:rPr>
              <w:t>.00</w:t>
            </w:r>
          </w:p>
        </w:tc>
        <w:tc>
          <w:tcPr>
            <w:tcW w:w="632" w:type="pct"/>
            <w:tcBorders>
              <w:top w:val="nil"/>
              <w:left w:val="nil"/>
              <w:bottom w:val="single" w:sz="4" w:space="0" w:color="auto"/>
              <w:right w:val="single" w:sz="4" w:space="0" w:color="auto"/>
            </w:tcBorders>
            <w:shd w:val="clear" w:color="auto" w:fill="auto"/>
            <w:noWrap/>
            <w:vAlign w:val="center"/>
          </w:tcPr>
          <w:p w14:paraId="29FF0494"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100%</w:t>
            </w:r>
          </w:p>
        </w:tc>
        <w:tc>
          <w:tcPr>
            <w:tcW w:w="663" w:type="pct"/>
            <w:tcBorders>
              <w:top w:val="nil"/>
              <w:left w:val="nil"/>
              <w:bottom w:val="single" w:sz="4" w:space="0" w:color="auto"/>
              <w:right w:val="single" w:sz="4" w:space="0" w:color="auto"/>
            </w:tcBorders>
            <w:shd w:val="clear" w:color="auto" w:fill="auto"/>
            <w:noWrap/>
            <w:vAlign w:val="center"/>
          </w:tcPr>
          <w:p w14:paraId="375F5EC2" w14:textId="77777777" w:rsidR="00AA7B5C" w:rsidRPr="00AA7B5C" w:rsidRDefault="00AA7B5C" w:rsidP="00AA7B5C">
            <w:pPr>
              <w:widowControl/>
              <w:jc w:val="center"/>
              <w:rPr>
                <w:rFonts w:ascii="仿宋_GB2312" w:eastAsia="仿宋_GB2312" w:hAnsi="宋体" w:cs="宋体"/>
                <w:kern w:val="0"/>
                <w:sz w:val="22"/>
                <w:szCs w:val="22"/>
              </w:rPr>
            </w:pPr>
            <w:r w:rsidRPr="00AA7B5C">
              <w:rPr>
                <w:rFonts w:ascii="仿宋_GB2312" w:eastAsia="仿宋_GB2312" w:hAnsi="Times New Roman" w:cs="Times New Roman" w:hint="eastAsia"/>
                <w:color w:val="000000"/>
                <w:kern w:val="0"/>
                <w:sz w:val="22"/>
                <w:szCs w:val="22"/>
              </w:rPr>
              <w:t>100%</w:t>
            </w:r>
          </w:p>
        </w:tc>
        <w:tc>
          <w:tcPr>
            <w:tcW w:w="465" w:type="pct"/>
            <w:tcBorders>
              <w:top w:val="nil"/>
              <w:left w:val="nil"/>
              <w:bottom w:val="single" w:sz="4" w:space="0" w:color="auto"/>
              <w:right w:val="single" w:sz="4" w:space="0" w:color="auto"/>
            </w:tcBorders>
            <w:shd w:val="clear" w:color="auto" w:fill="auto"/>
            <w:noWrap/>
            <w:vAlign w:val="center"/>
          </w:tcPr>
          <w:p w14:paraId="60C30CC5"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hint="eastAsia"/>
                <w:kern w:val="0"/>
                <w:sz w:val="22"/>
                <w:szCs w:val="22"/>
              </w:rPr>
              <w:t>3</w:t>
            </w:r>
            <w:r w:rsidRPr="00AA7B5C">
              <w:rPr>
                <w:rFonts w:ascii="仿宋_GB2312" w:eastAsia="仿宋_GB2312" w:hAnsi="Times New Roman" w:cs="Times New Roman"/>
                <w:kern w:val="0"/>
                <w:sz w:val="22"/>
                <w:szCs w:val="22"/>
              </w:rPr>
              <w:t>.00</w:t>
            </w:r>
          </w:p>
        </w:tc>
        <w:tc>
          <w:tcPr>
            <w:tcW w:w="594" w:type="pct"/>
            <w:tcBorders>
              <w:top w:val="nil"/>
              <w:left w:val="nil"/>
              <w:bottom w:val="single" w:sz="4" w:space="0" w:color="auto"/>
              <w:right w:val="single" w:sz="4" w:space="0" w:color="auto"/>
            </w:tcBorders>
            <w:shd w:val="clear" w:color="auto" w:fill="auto"/>
            <w:noWrap/>
            <w:vAlign w:val="center"/>
          </w:tcPr>
          <w:p w14:paraId="35CDC8AB"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kern w:val="0"/>
                <w:sz w:val="22"/>
                <w:szCs w:val="22"/>
              </w:rPr>
              <w:t>100.00%</w:t>
            </w:r>
          </w:p>
        </w:tc>
      </w:tr>
      <w:tr w:rsidR="00AA7B5C" w:rsidRPr="00AA7B5C" w14:paraId="71F0431E" w14:textId="77777777" w:rsidTr="004C78C0">
        <w:trPr>
          <w:cantSplit/>
          <w:trHeight w:val="329"/>
        </w:trPr>
        <w:tc>
          <w:tcPr>
            <w:tcW w:w="1962" w:type="pct"/>
            <w:tcBorders>
              <w:top w:val="nil"/>
              <w:left w:val="single" w:sz="4" w:space="0" w:color="auto"/>
              <w:bottom w:val="single" w:sz="4" w:space="0" w:color="auto"/>
              <w:right w:val="single" w:sz="4" w:space="0" w:color="auto"/>
            </w:tcBorders>
            <w:shd w:val="clear" w:color="auto" w:fill="auto"/>
            <w:noWrap/>
            <w:vAlign w:val="center"/>
          </w:tcPr>
          <w:p w14:paraId="10FFB02E" w14:textId="77777777" w:rsidR="00AA7B5C" w:rsidRPr="00AA7B5C" w:rsidRDefault="00AA7B5C" w:rsidP="00AA7B5C">
            <w:pPr>
              <w:widowControl/>
              <w:jc w:val="left"/>
              <w:rPr>
                <w:rFonts w:ascii="仿宋_GB2312" w:eastAsia="仿宋_GB2312" w:hAnsi="宋体" w:cs="Times New Roman"/>
                <w:color w:val="000000"/>
                <w:kern w:val="0"/>
                <w:sz w:val="22"/>
                <w:szCs w:val="22"/>
              </w:rPr>
            </w:pPr>
            <w:r w:rsidRPr="00AA7B5C">
              <w:rPr>
                <w:rFonts w:ascii="仿宋_GB2312" w:eastAsia="仿宋_GB2312" w:hAnsi="Times New Roman" w:cs="Times New Roman" w:hint="eastAsia"/>
                <w:color w:val="000000"/>
                <w:kern w:val="0"/>
                <w:sz w:val="22"/>
                <w:szCs w:val="22"/>
              </w:rPr>
              <w:t>C104</w:t>
            </w:r>
            <w:r w:rsidRPr="00AA7B5C">
              <w:rPr>
                <w:rFonts w:ascii="仿宋_GB2312" w:eastAsia="仿宋_GB2312" w:hAnsi="宋体" w:cs="Times New Roman" w:hint="eastAsia"/>
                <w:color w:val="000000"/>
                <w:kern w:val="0"/>
                <w:sz w:val="22"/>
                <w:szCs w:val="22"/>
              </w:rPr>
              <w:t>发展日用品经营服务体系</w:t>
            </w:r>
          </w:p>
        </w:tc>
        <w:tc>
          <w:tcPr>
            <w:tcW w:w="684" w:type="pct"/>
            <w:tcBorders>
              <w:top w:val="nil"/>
              <w:left w:val="nil"/>
              <w:bottom w:val="single" w:sz="4" w:space="0" w:color="auto"/>
              <w:right w:val="single" w:sz="4" w:space="0" w:color="auto"/>
            </w:tcBorders>
            <w:shd w:val="clear" w:color="auto" w:fill="auto"/>
            <w:noWrap/>
            <w:vAlign w:val="center"/>
          </w:tcPr>
          <w:p w14:paraId="3C169886"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3</w:t>
            </w:r>
            <w:r w:rsidRPr="00AA7B5C">
              <w:rPr>
                <w:rFonts w:ascii="仿宋_GB2312" w:eastAsia="仿宋_GB2312" w:hAnsi="Times New Roman" w:cs="Times New Roman"/>
                <w:color w:val="000000"/>
                <w:kern w:val="0"/>
                <w:sz w:val="22"/>
                <w:szCs w:val="22"/>
              </w:rPr>
              <w:t>.00</w:t>
            </w:r>
          </w:p>
        </w:tc>
        <w:tc>
          <w:tcPr>
            <w:tcW w:w="632" w:type="pct"/>
            <w:tcBorders>
              <w:top w:val="nil"/>
              <w:left w:val="nil"/>
              <w:bottom w:val="single" w:sz="4" w:space="0" w:color="auto"/>
              <w:right w:val="single" w:sz="4" w:space="0" w:color="auto"/>
            </w:tcBorders>
            <w:shd w:val="clear" w:color="auto" w:fill="auto"/>
            <w:noWrap/>
            <w:vAlign w:val="center"/>
          </w:tcPr>
          <w:p w14:paraId="49E60EEB" w14:textId="77777777" w:rsidR="00AA7B5C" w:rsidRPr="00AA7B5C" w:rsidRDefault="00AA7B5C" w:rsidP="00AA7B5C">
            <w:pPr>
              <w:widowControl/>
              <w:jc w:val="center"/>
              <w:rPr>
                <w:rFonts w:ascii="仿宋_GB2312" w:eastAsia="仿宋_GB2312" w:hAnsi="华文宋体" w:cs="宋体"/>
                <w:color w:val="000000"/>
                <w:kern w:val="0"/>
                <w:sz w:val="22"/>
                <w:szCs w:val="22"/>
              </w:rPr>
            </w:pPr>
            <w:r w:rsidRPr="00AA7B5C">
              <w:rPr>
                <w:rFonts w:ascii="仿宋_GB2312" w:eastAsia="仿宋_GB2312" w:hAnsi="Times New Roman" w:cs="Times New Roman" w:hint="eastAsia"/>
                <w:color w:val="000000"/>
                <w:kern w:val="0"/>
                <w:sz w:val="22"/>
                <w:szCs w:val="22"/>
              </w:rPr>
              <w:t>100%</w:t>
            </w:r>
          </w:p>
        </w:tc>
        <w:tc>
          <w:tcPr>
            <w:tcW w:w="663" w:type="pct"/>
            <w:tcBorders>
              <w:top w:val="nil"/>
              <w:left w:val="nil"/>
              <w:bottom w:val="single" w:sz="4" w:space="0" w:color="auto"/>
              <w:right w:val="single" w:sz="4" w:space="0" w:color="auto"/>
            </w:tcBorders>
            <w:shd w:val="clear" w:color="auto" w:fill="auto"/>
            <w:noWrap/>
            <w:vAlign w:val="center"/>
          </w:tcPr>
          <w:p w14:paraId="19D716BB" w14:textId="00DC621D" w:rsidR="00AA7B5C" w:rsidRPr="00AA7B5C" w:rsidRDefault="00045A8B" w:rsidP="00AA7B5C">
            <w:pPr>
              <w:widowControl/>
              <w:jc w:val="center"/>
              <w:rPr>
                <w:rFonts w:ascii="仿宋_GB2312" w:eastAsia="仿宋_GB2312" w:hAnsi="宋体" w:cs="宋体"/>
                <w:kern w:val="0"/>
                <w:sz w:val="22"/>
                <w:szCs w:val="22"/>
              </w:rPr>
            </w:pPr>
            <w:r w:rsidRPr="00045A8B">
              <w:rPr>
                <w:rFonts w:ascii="仿宋_GB2312" w:eastAsia="仿宋_GB2312" w:hAnsi="Times New Roman" w:cs="Times New Roman"/>
                <w:color w:val="000000"/>
                <w:kern w:val="0"/>
                <w:sz w:val="22"/>
                <w:szCs w:val="22"/>
              </w:rPr>
              <w:t>33.33%</w:t>
            </w:r>
          </w:p>
        </w:tc>
        <w:tc>
          <w:tcPr>
            <w:tcW w:w="465" w:type="pct"/>
            <w:tcBorders>
              <w:top w:val="nil"/>
              <w:left w:val="nil"/>
              <w:bottom w:val="single" w:sz="4" w:space="0" w:color="auto"/>
              <w:right w:val="single" w:sz="4" w:space="0" w:color="auto"/>
            </w:tcBorders>
            <w:shd w:val="clear" w:color="auto" w:fill="auto"/>
            <w:noWrap/>
            <w:vAlign w:val="center"/>
          </w:tcPr>
          <w:p w14:paraId="6B8FB0BD"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hint="eastAsia"/>
                <w:kern w:val="0"/>
                <w:sz w:val="22"/>
                <w:szCs w:val="22"/>
              </w:rPr>
              <w:t>1</w:t>
            </w:r>
            <w:r w:rsidRPr="00AA7B5C">
              <w:rPr>
                <w:rFonts w:ascii="仿宋_GB2312" w:eastAsia="仿宋_GB2312" w:hAnsi="Times New Roman" w:cs="Times New Roman"/>
                <w:kern w:val="0"/>
                <w:sz w:val="22"/>
                <w:szCs w:val="22"/>
              </w:rPr>
              <w:t>.00</w:t>
            </w:r>
          </w:p>
        </w:tc>
        <w:tc>
          <w:tcPr>
            <w:tcW w:w="594" w:type="pct"/>
            <w:tcBorders>
              <w:top w:val="nil"/>
              <w:left w:val="nil"/>
              <w:bottom w:val="single" w:sz="4" w:space="0" w:color="auto"/>
              <w:right w:val="single" w:sz="4" w:space="0" w:color="auto"/>
            </w:tcBorders>
            <w:shd w:val="clear" w:color="auto" w:fill="auto"/>
            <w:noWrap/>
            <w:vAlign w:val="center"/>
          </w:tcPr>
          <w:p w14:paraId="027C3455"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kern w:val="0"/>
                <w:sz w:val="22"/>
                <w:szCs w:val="22"/>
              </w:rPr>
              <w:t>33.33%</w:t>
            </w:r>
          </w:p>
        </w:tc>
      </w:tr>
      <w:tr w:rsidR="00AA7B5C" w:rsidRPr="00AA7B5C" w14:paraId="482250BE" w14:textId="77777777" w:rsidTr="004C78C0">
        <w:trPr>
          <w:cantSplit/>
          <w:trHeight w:val="329"/>
        </w:trPr>
        <w:tc>
          <w:tcPr>
            <w:tcW w:w="1962" w:type="pct"/>
            <w:tcBorders>
              <w:top w:val="nil"/>
              <w:left w:val="single" w:sz="4" w:space="0" w:color="auto"/>
              <w:bottom w:val="single" w:sz="4" w:space="0" w:color="auto"/>
              <w:right w:val="single" w:sz="4" w:space="0" w:color="auto"/>
            </w:tcBorders>
            <w:shd w:val="clear" w:color="auto" w:fill="auto"/>
            <w:noWrap/>
            <w:vAlign w:val="center"/>
          </w:tcPr>
          <w:p w14:paraId="294BD67B" w14:textId="77777777" w:rsidR="00AA7B5C" w:rsidRPr="00AA7B5C" w:rsidRDefault="00AA7B5C" w:rsidP="00AA7B5C">
            <w:pPr>
              <w:widowControl/>
              <w:jc w:val="left"/>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color w:val="000000"/>
                <w:kern w:val="0"/>
                <w:sz w:val="22"/>
                <w:szCs w:val="22"/>
              </w:rPr>
              <w:t>C105</w:t>
            </w:r>
            <w:r w:rsidRPr="00AA7B5C">
              <w:rPr>
                <w:rFonts w:ascii="仿宋_GB2312" w:eastAsia="仿宋_GB2312" w:hAnsi="Times New Roman" w:cs="Times New Roman" w:hint="eastAsia"/>
                <w:color w:val="000000"/>
                <w:kern w:val="0"/>
                <w:sz w:val="22"/>
                <w:szCs w:val="22"/>
              </w:rPr>
              <w:t>聚焦为农服务职能</w:t>
            </w:r>
          </w:p>
        </w:tc>
        <w:tc>
          <w:tcPr>
            <w:tcW w:w="684" w:type="pct"/>
            <w:tcBorders>
              <w:top w:val="nil"/>
              <w:left w:val="nil"/>
              <w:bottom w:val="single" w:sz="4" w:space="0" w:color="auto"/>
              <w:right w:val="single" w:sz="4" w:space="0" w:color="auto"/>
            </w:tcBorders>
            <w:shd w:val="clear" w:color="auto" w:fill="auto"/>
            <w:noWrap/>
            <w:vAlign w:val="center"/>
          </w:tcPr>
          <w:p w14:paraId="5D6FEB8C"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color w:val="000000"/>
                <w:kern w:val="0"/>
                <w:sz w:val="22"/>
                <w:szCs w:val="22"/>
              </w:rPr>
              <w:t>6.00</w:t>
            </w:r>
          </w:p>
        </w:tc>
        <w:tc>
          <w:tcPr>
            <w:tcW w:w="632" w:type="pct"/>
            <w:tcBorders>
              <w:top w:val="nil"/>
              <w:left w:val="nil"/>
              <w:bottom w:val="single" w:sz="4" w:space="0" w:color="auto"/>
              <w:right w:val="single" w:sz="4" w:space="0" w:color="auto"/>
            </w:tcBorders>
            <w:shd w:val="clear" w:color="auto" w:fill="auto"/>
            <w:noWrap/>
            <w:vAlign w:val="center"/>
          </w:tcPr>
          <w:p w14:paraId="29AC42E9"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100%</w:t>
            </w:r>
          </w:p>
        </w:tc>
        <w:tc>
          <w:tcPr>
            <w:tcW w:w="663" w:type="pct"/>
            <w:tcBorders>
              <w:top w:val="nil"/>
              <w:left w:val="nil"/>
              <w:bottom w:val="single" w:sz="4" w:space="0" w:color="auto"/>
              <w:right w:val="single" w:sz="4" w:space="0" w:color="auto"/>
            </w:tcBorders>
            <w:shd w:val="clear" w:color="auto" w:fill="auto"/>
            <w:noWrap/>
            <w:vAlign w:val="center"/>
          </w:tcPr>
          <w:p w14:paraId="508FB172" w14:textId="5B54D5B8" w:rsidR="00AA7B5C" w:rsidRPr="00AA7B5C" w:rsidRDefault="00045A8B" w:rsidP="00AA7B5C">
            <w:pPr>
              <w:widowControl/>
              <w:jc w:val="center"/>
              <w:rPr>
                <w:rFonts w:ascii="仿宋_GB2312" w:eastAsia="仿宋_GB2312" w:hAnsi="宋体" w:cs="宋体"/>
                <w:kern w:val="0"/>
                <w:sz w:val="22"/>
                <w:szCs w:val="22"/>
              </w:rPr>
            </w:pPr>
            <w:r w:rsidRPr="00045A8B">
              <w:rPr>
                <w:rFonts w:ascii="仿宋_GB2312" w:eastAsia="仿宋_GB2312" w:hAnsi="Times New Roman" w:cs="Times New Roman"/>
                <w:color w:val="000000"/>
                <w:kern w:val="0"/>
                <w:sz w:val="22"/>
                <w:szCs w:val="22"/>
              </w:rPr>
              <w:t>83.33%</w:t>
            </w:r>
          </w:p>
        </w:tc>
        <w:tc>
          <w:tcPr>
            <w:tcW w:w="465" w:type="pct"/>
            <w:tcBorders>
              <w:top w:val="nil"/>
              <w:left w:val="nil"/>
              <w:bottom w:val="single" w:sz="4" w:space="0" w:color="auto"/>
              <w:right w:val="single" w:sz="4" w:space="0" w:color="auto"/>
            </w:tcBorders>
            <w:shd w:val="clear" w:color="auto" w:fill="auto"/>
            <w:noWrap/>
            <w:vAlign w:val="center"/>
          </w:tcPr>
          <w:p w14:paraId="33974339"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kern w:val="0"/>
                <w:sz w:val="22"/>
                <w:szCs w:val="22"/>
              </w:rPr>
              <w:t>5.00</w:t>
            </w:r>
          </w:p>
        </w:tc>
        <w:tc>
          <w:tcPr>
            <w:tcW w:w="594" w:type="pct"/>
            <w:tcBorders>
              <w:top w:val="nil"/>
              <w:left w:val="nil"/>
              <w:bottom w:val="single" w:sz="4" w:space="0" w:color="auto"/>
              <w:right w:val="single" w:sz="4" w:space="0" w:color="auto"/>
            </w:tcBorders>
            <w:shd w:val="clear" w:color="auto" w:fill="auto"/>
            <w:noWrap/>
            <w:vAlign w:val="center"/>
          </w:tcPr>
          <w:p w14:paraId="4CFAAF42"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kern w:val="0"/>
                <w:sz w:val="22"/>
                <w:szCs w:val="22"/>
              </w:rPr>
              <w:t>83.33%</w:t>
            </w:r>
          </w:p>
        </w:tc>
      </w:tr>
      <w:tr w:rsidR="00AA7B5C" w:rsidRPr="00AA7B5C" w14:paraId="4EAE7468" w14:textId="77777777" w:rsidTr="004C78C0">
        <w:trPr>
          <w:cantSplit/>
          <w:trHeight w:val="329"/>
        </w:trPr>
        <w:tc>
          <w:tcPr>
            <w:tcW w:w="1962" w:type="pct"/>
            <w:tcBorders>
              <w:top w:val="nil"/>
              <w:left w:val="single" w:sz="4" w:space="0" w:color="auto"/>
              <w:bottom w:val="single" w:sz="4" w:space="0" w:color="auto"/>
              <w:right w:val="single" w:sz="4" w:space="0" w:color="auto"/>
            </w:tcBorders>
            <w:shd w:val="clear" w:color="auto" w:fill="auto"/>
            <w:noWrap/>
            <w:vAlign w:val="center"/>
          </w:tcPr>
          <w:p w14:paraId="678053BA" w14:textId="77777777" w:rsidR="00AA7B5C" w:rsidRPr="00AA7B5C" w:rsidRDefault="00AA7B5C" w:rsidP="00AA7B5C">
            <w:pPr>
              <w:widowControl/>
              <w:jc w:val="left"/>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C</w:t>
            </w:r>
            <w:r w:rsidRPr="00AA7B5C">
              <w:rPr>
                <w:rFonts w:ascii="仿宋_GB2312" w:eastAsia="仿宋_GB2312" w:hAnsi="Times New Roman" w:cs="Times New Roman"/>
                <w:color w:val="000000"/>
                <w:kern w:val="0"/>
                <w:sz w:val="22"/>
                <w:szCs w:val="22"/>
              </w:rPr>
              <w:t>106</w:t>
            </w:r>
            <w:r w:rsidRPr="00AA7B5C">
              <w:rPr>
                <w:rFonts w:ascii="仿宋_GB2312" w:eastAsia="仿宋_GB2312" w:hAnsi="Times New Roman" w:cs="Times New Roman" w:hint="eastAsia"/>
                <w:color w:val="000000"/>
                <w:kern w:val="0"/>
                <w:sz w:val="22"/>
                <w:szCs w:val="22"/>
              </w:rPr>
              <w:t>加强新型职业农民培训</w:t>
            </w:r>
          </w:p>
        </w:tc>
        <w:tc>
          <w:tcPr>
            <w:tcW w:w="684" w:type="pct"/>
            <w:tcBorders>
              <w:top w:val="nil"/>
              <w:left w:val="nil"/>
              <w:bottom w:val="single" w:sz="4" w:space="0" w:color="auto"/>
              <w:right w:val="single" w:sz="4" w:space="0" w:color="auto"/>
            </w:tcBorders>
            <w:shd w:val="clear" w:color="auto" w:fill="auto"/>
            <w:noWrap/>
            <w:vAlign w:val="center"/>
          </w:tcPr>
          <w:p w14:paraId="4118E415"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color w:val="000000"/>
                <w:kern w:val="0"/>
                <w:sz w:val="22"/>
                <w:szCs w:val="22"/>
              </w:rPr>
              <w:t>3.00</w:t>
            </w:r>
          </w:p>
        </w:tc>
        <w:tc>
          <w:tcPr>
            <w:tcW w:w="632" w:type="pct"/>
            <w:tcBorders>
              <w:top w:val="nil"/>
              <w:left w:val="nil"/>
              <w:bottom w:val="single" w:sz="4" w:space="0" w:color="auto"/>
              <w:right w:val="single" w:sz="4" w:space="0" w:color="auto"/>
            </w:tcBorders>
            <w:shd w:val="clear" w:color="auto" w:fill="auto"/>
            <w:noWrap/>
            <w:vAlign w:val="center"/>
          </w:tcPr>
          <w:p w14:paraId="72F2C77A"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100%</w:t>
            </w:r>
          </w:p>
        </w:tc>
        <w:tc>
          <w:tcPr>
            <w:tcW w:w="663" w:type="pct"/>
            <w:tcBorders>
              <w:top w:val="nil"/>
              <w:left w:val="nil"/>
              <w:bottom w:val="single" w:sz="4" w:space="0" w:color="auto"/>
              <w:right w:val="single" w:sz="4" w:space="0" w:color="auto"/>
            </w:tcBorders>
            <w:shd w:val="clear" w:color="auto" w:fill="auto"/>
            <w:noWrap/>
            <w:vAlign w:val="center"/>
          </w:tcPr>
          <w:p w14:paraId="66DB88F5" w14:textId="77777777" w:rsidR="00AA7B5C" w:rsidRPr="00AA7B5C" w:rsidRDefault="00AA7B5C" w:rsidP="00AA7B5C">
            <w:pPr>
              <w:widowControl/>
              <w:jc w:val="center"/>
              <w:rPr>
                <w:rFonts w:ascii="仿宋_GB2312" w:eastAsia="仿宋_GB2312" w:hAnsi="宋体" w:cs="宋体"/>
                <w:kern w:val="0"/>
                <w:sz w:val="22"/>
                <w:szCs w:val="22"/>
              </w:rPr>
            </w:pPr>
            <w:r w:rsidRPr="00AA7B5C">
              <w:rPr>
                <w:rFonts w:ascii="仿宋_GB2312" w:eastAsia="仿宋_GB2312" w:hAnsi="Times New Roman" w:cs="Times New Roman" w:hint="eastAsia"/>
                <w:color w:val="000000"/>
                <w:kern w:val="0"/>
                <w:sz w:val="22"/>
                <w:szCs w:val="22"/>
              </w:rPr>
              <w:t>100%</w:t>
            </w:r>
          </w:p>
        </w:tc>
        <w:tc>
          <w:tcPr>
            <w:tcW w:w="465" w:type="pct"/>
            <w:tcBorders>
              <w:top w:val="nil"/>
              <w:left w:val="nil"/>
              <w:bottom w:val="single" w:sz="4" w:space="0" w:color="auto"/>
              <w:right w:val="single" w:sz="4" w:space="0" w:color="auto"/>
            </w:tcBorders>
            <w:shd w:val="clear" w:color="auto" w:fill="auto"/>
            <w:noWrap/>
            <w:vAlign w:val="center"/>
          </w:tcPr>
          <w:p w14:paraId="0F21FFBD"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hint="eastAsia"/>
                <w:kern w:val="0"/>
                <w:sz w:val="22"/>
                <w:szCs w:val="22"/>
              </w:rPr>
              <w:t>3</w:t>
            </w:r>
            <w:r w:rsidRPr="00AA7B5C">
              <w:rPr>
                <w:rFonts w:ascii="仿宋_GB2312" w:eastAsia="仿宋_GB2312" w:hAnsi="Times New Roman" w:cs="Times New Roman"/>
                <w:kern w:val="0"/>
                <w:sz w:val="22"/>
                <w:szCs w:val="22"/>
              </w:rPr>
              <w:t>.00</w:t>
            </w:r>
          </w:p>
        </w:tc>
        <w:tc>
          <w:tcPr>
            <w:tcW w:w="594" w:type="pct"/>
            <w:tcBorders>
              <w:top w:val="nil"/>
              <w:left w:val="nil"/>
              <w:bottom w:val="single" w:sz="4" w:space="0" w:color="auto"/>
              <w:right w:val="single" w:sz="4" w:space="0" w:color="auto"/>
            </w:tcBorders>
            <w:shd w:val="clear" w:color="auto" w:fill="auto"/>
            <w:noWrap/>
            <w:vAlign w:val="center"/>
          </w:tcPr>
          <w:p w14:paraId="265CBC3F"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kern w:val="0"/>
                <w:sz w:val="22"/>
                <w:szCs w:val="22"/>
              </w:rPr>
              <w:t>100.00%</w:t>
            </w:r>
          </w:p>
        </w:tc>
      </w:tr>
      <w:tr w:rsidR="00AA7B5C" w:rsidRPr="00AA7B5C" w14:paraId="0BBA91E3" w14:textId="77777777" w:rsidTr="004C78C0">
        <w:trPr>
          <w:cantSplit/>
          <w:trHeight w:val="329"/>
        </w:trPr>
        <w:tc>
          <w:tcPr>
            <w:tcW w:w="1962" w:type="pct"/>
            <w:tcBorders>
              <w:top w:val="nil"/>
              <w:left w:val="single" w:sz="4" w:space="0" w:color="auto"/>
              <w:bottom w:val="single" w:sz="4" w:space="0" w:color="auto"/>
              <w:right w:val="single" w:sz="4" w:space="0" w:color="auto"/>
            </w:tcBorders>
            <w:shd w:val="clear" w:color="auto" w:fill="auto"/>
            <w:noWrap/>
            <w:vAlign w:val="center"/>
          </w:tcPr>
          <w:p w14:paraId="15B4AA7A" w14:textId="77777777" w:rsidR="00AA7B5C" w:rsidRPr="00AA7B5C" w:rsidRDefault="00AA7B5C" w:rsidP="00AA7B5C">
            <w:pPr>
              <w:widowControl/>
              <w:jc w:val="left"/>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C</w:t>
            </w:r>
            <w:r w:rsidRPr="00AA7B5C">
              <w:rPr>
                <w:rFonts w:ascii="仿宋_GB2312" w:eastAsia="仿宋_GB2312" w:hAnsi="Times New Roman" w:cs="Times New Roman"/>
                <w:color w:val="000000"/>
                <w:kern w:val="0"/>
                <w:sz w:val="22"/>
                <w:szCs w:val="22"/>
              </w:rPr>
              <w:t>107</w:t>
            </w:r>
            <w:r w:rsidRPr="00AA7B5C">
              <w:rPr>
                <w:rFonts w:ascii="仿宋_GB2312" w:eastAsia="仿宋_GB2312" w:hAnsi="Times New Roman" w:cs="Times New Roman" w:hint="eastAsia"/>
                <w:color w:val="000000"/>
                <w:kern w:val="0"/>
                <w:sz w:val="22"/>
                <w:szCs w:val="22"/>
              </w:rPr>
              <w:t>投资运营监管社有企业</w:t>
            </w:r>
          </w:p>
        </w:tc>
        <w:tc>
          <w:tcPr>
            <w:tcW w:w="684" w:type="pct"/>
            <w:tcBorders>
              <w:top w:val="nil"/>
              <w:left w:val="nil"/>
              <w:bottom w:val="single" w:sz="4" w:space="0" w:color="auto"/>
              <w:right w:val="single" w:sz="4" w:space="0" w:color="auto"/>
            </w:tcBorders>
            <w:shd w:val="clear" w:color="auto" w:fill="auto"/>
            <w:noWrap/>
            <w:vAlign w:val="center"/>
          </w:tcPr>
          <w:p w14:paraId="4EFCC4FD"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color w:val="000000"/>
                <w:kern w:val="0"/>
                <w:sz w:val="22"/>
                <w:szCs w:val="22"/>
              </w:rPr>
              <w:t>7.00</w:t>
            </w:r>
          </w:p>
        </w:tc>
        <w:tc>
          <w:tcPr>
            <w:tcW w:w="632" w:type="pct"/>
            <w:tcBorders>
              <w:top w:val="nil"/>
              <w:left w:val="nil"/>
              <w:bottom w:val="single" w:sz="4" w:space="0" w:color="auto"/>
              <w:right w:val="single" w:sz="4" w:space="0" w:color="auto"/>
            </w:tcBorders>
            <w:shd w:val="clear" w:color="auto" w:fill="auto"/>
            <w:noWrap/>
            <w:vAlign w:val="center"/>
          </w:tcPr>
          <w:p w14:paraId="521E005D" w14:textId="77777777" w:rsidR="00AA7B5C" w:rsidRPr="00AA7B5C" w:rsidRDefault="00AA7B5C" w:rsidP="00AA7B5C">
            <w:pPr>
              <w:widowControl/>
              <w:jc w:val="center"/>
              <w:rPr>
                <w:rFonts w:ascii="仿宋_GB2312" w:eastAsia="仿宋_GB2312" w:hAnsi="Times New Roman" w:cs="Times New Roman"/>
                <w:color w:val="000000"/>
                <w:kern w:val="0"/>
                <w:sz w:val="22"/>
                <w:szCs w:val="22"/>
              </w:rPr>
            </w:pPr>
            <w:r w:rsidRPr="00AA7B5C">
              <w:rPr>
                <w:rFonts w:ascii="仿宋_GB2312" w:eastAsia="仿宋_GB2312" w:hAnsi="Times New Roman" w:cs="Times New Roman" w:hint="eastAsia"/>
                <w:color w:val="000000"/>
                <w:kern w:val="0"/>
                <w:sz w:val="22"/>
                <w:szCs w:val="22"/>
              </w:rPr>
              <w:t>100%</w:t>
            </w:r>
          </w:p>
        </w:tc>
        <w:tc>
          <w:tcPr>
            <w:tcW w:w="663" w:type="pct"/>
            <w:tcBorders>
              <w:top w:val="nil"/>
              <w:left w:val="nil"/>
              <w:bottom w:val="single" w:sz="4" w:space="0" w:color="auto"/>
              <w:right w:val="single" w:sz="4" w:space="0" w:color="auto"/>
            </w:tcBorders>
            <w:shd w:val="clear" w:color="auto" w:fill="auto"/>
            <w:noWrap/>
            <w:vAlign w:val="center"/>
          </w:tcPr>
          <w:p w14:paraId="6400E38C" w14:textId="77777777" w:rsidR="00AA7B5C" w:rsidRPr="00AA7B5C" w:rsidRDefault="00AA7B5C" w:rsidP="00AA7B5C">
            <w:pPr>
              <w:widowControl/>
              <w:jc w:val="center"/>
              <w:rPr>
                <w:rFonts w:ascii="仿宋_GB2312" w:eastAsia="仿宋_GB2312" w:hAnsi="宋体" w:cs="宋体"/>
                <w:kern w:val="0"/>
                <w:sz w:val="22"/>
                <w:szCs w:val="22"/>
              </w:rPr>
            </w:pPr>
            <w:r w:rsidRPr="00AA7B5C">
              <w:rPr>
                <w:rFonts w:ascii="仿宋_GB2312" w:eastAsia="仿宋_GB2312" w:hAnsi="Times New Roman" w:cs="Times New Roman" w:hint="eastAsia"/>
                <w:color w:val="000000"/>
                <w:kern w:val="0"/>
                <w:sz w:val="22"/>
                <w:szCs w:val="22"/>
              </w:rPr>
              <w:t>100%</w:t>
            </w:r>
          </w:p>
        </w:tc>
        <w:tc>
          <w:tcPr>
            <w:tcW w:w="465" w:type="pct"/>
            <w:tcBorders>
              <w:top w:val="nil"/>
              <w:left w:val="nil"/>
              <w:bottom w:val="single" w:sz="4" w:space="0" w:color="auto"/>
              <w:right w:val="single" w:sz="4" w:space="0" w:color="auto"/>
            </w:tcBorders>
            <w:shd w:val="clear" w:color="auto" w:fill="auto"/>
            <w:noWrap/>
            <w:vAlign w:val="center"/>
          </w:tcPr>
          <w:p w14:paraId="1126640E"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kern w:val="0"/>
                <w:sz w:val="22"/>
                <w:szCs w:val="22"/>
              </w:rPr>
              <w:t>7.00</w:t>
            </w:r>
          </w:p>
        </w:tc>
        <w:tc>
          <w:tcPr>
            <w:tcW w:w="594" w:type="pct"/>
            <w:tcBorders>
              <w:top w:val="nil"/>
              <w:left w:val="nil"/>
              <w:bottom w:val="single" w:sz="4" w:space="0" w:color="auto"/>
              <w:right w:val="single" w:sz="4" w:space="0" w:color="auto"/>
            </w:tcBorders>
            <w:shd w:val="clear" w:color="auto" w:fill="auto"/>
            <w:noWrap/>
            <w:vAlign w:val="center"/>
          </w:tcPr>
          <w:p w14:paraId="08D919AC" w14:textId="77777777" w:rsidR="00AA7B5C" w:rsidRPr="00AA7B5C" w:rsidRDefault="00AA7B5C" w:rsidP="00AA7B5C">
            <w:pPr>
              <w:widowControl/>
              <w:jc w:val="center"/>
              <w:rPr>
                <w:rFonts w:ascii="仿宋_GB2312" w:eastAsia="仿宋_GB2312" w:hAnsi="Times New Roman" w:cs="Times New Roman"/>
                <w:kern w:val="0"/>
                <w:sz w:val="22"/>
                <w:szCs w:val="22"/>
              </w:rPr>
            </w:pPr>
            <w:r w:rsidRPr="00AA7B5C">
              <w:rPr>
                <w:rFonts w:ascii="仿宋_GB2312" w:eastAsia="仿宋_GB2312" w:hAnsi="Times New Roman" w:cs="Times New Roman"/>
                <w:kern w:val="0"/>
                <w:sz w:val="22"/>
                <w:szCs w:val="22"/>
              </w:rPr>
              <w:t>100.00%</w:t>
            </w:r>
          </w:p>
        </w:tc>
      </w:tr>
      <w:tr w:rsidR="00AA7B5C" w:rsidRPr="00AA7B5C" w14:paraId="32BF2996" w14:textId="77777777" w:rsidTr="004C78C0">
        <w:trPr>
          <w:cantSplit/>
          <w:trHeight w:val="329"/>
        </w:trPr>
        <w:tc>
          <w:tcPr>
            <w:tcW w:w="1962" w:type="pct"/>
            <w:tcBorders>
              <w:top w:val="nil"/>
              <w:left w:val="single" w:sz="4" w:space="0" w:color="auto"/>
              <w:bottom w:val="single" w:sz="4" w:space="0" w:color="auto"/>
              <w:right w:val="single" w:sz="4" w:space="0" w:color="auto"/>
            </w:tcBorders>
            <w:shd w:val="clear" w:color="auto" w:fill="auto"/>
            <w:noWrap/>
            <w:vAlign w:val="center"/>
          </w:tcPr>
          <w:p w14:paraId="0F7B6000" w14:textId="77777777" w:rsidR="00AA7B5C" w:rsidRPr="00AA7B5C" w:rsidRDefault="00AA7B5C" w:rsidP="00AA7B5C">
            <w:pPr>
              <w:widowControl/>
              <w:jc w:val="center"/>
              <w:rPr>
                <w:rFonts w:ascii="仿宋_GB2312" w:eastAsia="仿宋_GB2312" w:hAnsi="Times New Roman" w:cs="Times New Roman"/>
                <w:b/>
                <w:bCs/>
                <w:color w:val="000000"/>
                <w:kern w:val="0"/>
                <w:sz w:val="22"/>
                <w:szCs w:val="22"/>
              </w:rPr>
            </w:pPr>
            <w:r w:rsidRPr="00AA7B5C">
              <w:rPr>
                <w:rFonts w:ascii="仿宋_GB2312" w:eastAsia="仿宋_GB2312" w:hAnsi="Times New Roman" w:cs="Times New Roman" w:hint="eastAsia"/>
                <w:b/>
                <w:bCs/>
                <w:color w:val="000000"/>
                <w:kern w:val="0"/>
                <w:sz w:val="22"/>
                <w:szCs w:val="22"/>
              </w:rPr>
              <w:t>合计</w:t>
            </w:r>
          </w:p>
        </w:tc>
        <w:tc>
          <w:tcPr>
            <w:tcW w:w="684" w:type="pct"/>
            <w:tcBorders>
              <w:top w:val="nil"/>
              <w:left w:val="nil"/>
              <w:bottom w:val="single" w:sz="4" w:space="0" w:color="auto"/>
              <w:right w:val="single" w:sz="4" w:space="0" w:color="auto"/>
            </w:tcBorders>
            <w:shd w:val="clear" w:color="auto" w:fill="auto"/>
            <w:noWrap/>
            <w:vAlign w:val="center"/>
          </w:tcPr>
          <w:p w14:paraId="0B1E8BC3" w14:textId="77777777" w:rsidR="00AA7B5C" w:rsidRPr="00AA7B5C" w:rsidRDefault="00AA7B5C" w:rsidP="00AA7B5C">
            <w:pPr>
              <w:widowControl/>
              <w:jc w:val="center"/>
              <w:rPr>
                <w:rFonts w:ascii="仿宋_GB2312" w:eastAsia="仿宋_GB2312" w:hAnsi="Times New Roman" w:cs="Times New Roman"/>
                <w:b/>
                <w:bCs/>
                <w:color w:val="000000"/>
                <w:kern w:val="0"/>
                <w:sz w:val="22"/>
                <w:szCs w:val="22"/>
              </w:rPr>
            </w:pPr>
            <w:r w:rsidRPr="00AA7B5C">
              <w:rPr>
                <w:rFonts w:ascii="仿宋_GB2312" w:eastAsia="仿宋_GB2312" w:hAnsi="Times New Roman" w:cs="Times New Roman" w:hint="eastAsia"/>
                <w:b/>
                <w:bCs/>
                <w:color w:val="000000"/>
                <w:kern w:val="0"/>
                <w:sz w:val="22"/>
                <w:szCs w:val="22"/>
              </w:rPr>
              <w:t>30.00</w:t>
            </w:r>
          </w:p>
        </w:tc>
        <w:tc>
          <w:tcPr>
            <w:tcW w:w="632" w:type="pct"/>
            <w:tcBorders>
              <w:top w:val="nil"/>
              <w:left w:val="nil"/>
              <w:bottom w:val="single" w:sz="4" w:space="0" w:color="auto"/>
              <w:right w:val="single" w:sz="4" w:space="0" w:color="auto"/>
            </w:tcBorders>
            <w:shd w:val="clear" w:color="auto" w:fill="auto"/>
            <w:noWrap/>
            <w:vAlign w:val="center"/>
          </w:tcPr>
          <w:p w14:paraId="2DE46E50" w14:textId="77777777" w:rsidR="00AA7B5C" w:rsidRPr="00AA7B5C" w:rsidRDefault="00AA7B5C" w:rsidP="00AA7B5C">
            <w:pPr>
              <w:widowControl/>
              <w:jc w:val="center"/>
              <w:rPr>
                <w:rFonts w:ascii="仿宋_GB2312" w:eastAsia="仿宋_GB2312" w:hAnsi="Times New Roman" w:cs="Times New Roman"/>
                <w:b/>
                <w:bCs/>
                <w:color w:val="000000"/>
                <w:kern w:val="0"/>
                <w:sz w:val="22"/>
                <w:szCs w:val="22"/>
              </w:rPr>
            </w:pPr>
          </w:p>
        </w:tc>
        <w:tc>
          <w:tcPr>
            <w:tcW w:w="663" w:type="pct"/>
            <w:tcBorders>
              <w:top w:val="nil"/>
              <w:left w:val="nil"/>
              <w:bottom w:val="single" w:sz="4" w:space="0" w:color="auto"/>
              <w:right w:val="single" w:sz="4" w:space="0" w:color="auto"/>
            </w:tcBorders>
            <w:shd w:val="clear" w:color="auto" w:fill="auto"/>
            <w:noWrap/>
            <w:vAlign w:val="center"/>
          </w:tcPr>
          <w:p w14:paraId="2F68CEED" w14:textId="77777777" w:rsidR="00AA7B5C" w:rsidRPr="00AA7B5C" w:rsidRDefault="00AA7B5C" w:rsidP="00AA7B5C">
            <w:pPr>
              <w:widowControl/>
              <w:jc w:val="center"/>
              <w:rPr>
                <w:rFonts w:ascii="仿宋_GB2312" w:eastAsia="仿宋_GB2312" w:hAnsi="Times New Roman" w:cs="Times New Roman"/>
                <w:b/>
                <w:bCs/>
                <w:color w:val="000000"/>
                <w:kern w:val="0"/>
                <w:sz w:val="22"/>
                <w:szCs w:val="22"/>
              </w:rPr>
            </w:pPr>
          </w:p>
        </w:tc>
        <w:tc>
          <w:tcPr>
            <w:tcW w:w="465" w:type="pct"/>
            <w:tcBorders>
              <w:top w:val="nil"/>
              <w:left w:val="nil"/>
              <w:bottom w:val="single" w:sz="4" w:space="0" w:color="auto"/>
              <w:right w:val="single" w:sz="4" w:space="0" w:color="auto"/>
            </w:tcBorders>
            <w:shd w:val="clear" w:color="auto" w:fill="auto"/>
            <w:noWrap/>
            <w:vAlign w:val="center"/>
          </w:tcPr>
          <w:p w14:paraId="62D72819" w14:textId="77777777" w:rsidR="00AA7B5C" w:rsidRPr="00AA7B5C" w:rsidRDefault="00AA7B5C" w:rsidP="00AA7B5C">
            <w:pPr>
              <w:widowControl/>
              <w:jc w:val="center"/>
              <w:rPr>
                <w:rFonts w:ascii="仿宋_GB2312" w:eastAsia="仿宋_GB2312" w:hAnsi="Times New Roman" w:cs="Times New Roman"/>
                <w:b/>
                <w:bCs/>
                <w:color w:val="000000"/>
                <w:kern w:val="0"/>
                <w:sz w:val="22"/>
                <w:szCs w:val="22"/>
              </w:rPr>
            </w:pPr>
            <w:r w:rsidRPr="00AA7B5C">
              <w:rPr>
                <w:rFonts w:ascii="仿宋_GB2312" w:eastAsia="仿宋_GB2312" w:hAnsi="Times New Roman" w:cs="Times New Roman" w:hint="eastAsia"/>
                <w:b/>
                <w:bCs/>
                <w:color w:val="000000"/>
                <w:kern w:val="0"/>
                <w:sz w:val="22"/>
                <w:szCs w:val="22"/>
              </w:rPr>
              <w:t>2</w:t>
            </w:r>
            <w:r w:rsidRPr="00AA7B5C">
              <w:rPr>
                <w:rFonts w:ascii="仿宋_GB2312" w:eastAsia="仿宋_GB2312" w:hAnsi="Times New Roman" w:cs="Times New Roman"/>
                <w:b/>
                <w:bCs/>
                <w:color w:val="000000"/>
                <w:kern w:val="0"/>
                <w:sz w:val="22"/>
                <w:szCs w:val="22"/>
              </w:rPr>
              <w:t>7.00</w:t>
            </w:r>
          </w:p>
        </w:tc>
        <w:tc>
          <w:tcPr>
            <w:tcW w:w="594" w:type="pct"/>
            <w:tcBorders>
              <w:top w:val="nil"/>
              <w:left w:val="nil"/>
              <w:bottom w:val="single" w:sz="4" w:space="0" w:color="auto"/>
              <w:right w:val="single" w:sz="4" w:space="0" w:color="auto"/>
            </w:tcBorders>
            <w:shd w:val="clear" w:color="auto" w:fill="auto"/>
            <w:noWrap/>
            <w:vAlign w:val="center"/>
          </w:tcPr>
          <w:p w14:paraId="732A244A" w14:textId="77777777" w:rsidR="00AA7B5C" w:rsidRPr="00AA7B5C" w:rsidRDefault="00AA7B5C" w:rsidP="00AA7B5C">
            <w:pPr>
              <w:widowControl/>
              <w:jc w:val="center"/>
              <w:rPr>
                <w:rFonts w:ascii="仿宋_GB2312" w:eastAsia="仿宋_GB2312" w:hAnsi="Times New Roman" w:cs="Times New Roman"/>
                <w:b/>
                <w:bCs/>
                <w:color w:val="000000"/>
                <w:kern w:val="0"/>
                <w:sz w:val="22"/>
                <w:szCs w:val="22"/>
              </w:rPr>
            </w:pPr>
            <w:r w:rsidRPr="00AA7B5C">
              <w:rPr>
                <w:rFonts w:ascii="仿宋_GB2312" w:eastAsia="仿宋_GB2312" w:hAnsi="Times New Roman" w:cs="Times New Roman" w:hint="eastAsia"/>
                <w:b/>
                <w:bCs/>
                <w:color w:val="000000"/>
                <w:kern w:val="0"/>
                <w:sz w:val="22"/>
                <w:szCs w:val="22"/>
              </w:rPr>
              <w:t>9</w:t>
            </w:r>
            <w:r w:rsidRPr="00AA7B5C">
              <w:rPr>
                <w:rFonts w:ascii="仿宋_GB2312" w:eastAsia="仿宋_GB2312" w:hAnsi="Times New Roman" w:cs="Times New Roman"/>
                <w:b/>
                <w:bCs/>
                <w:color w:val="000000"/>
                <w:kern w:val="0"/>
                <w:sz w:val="22"/>
                <w:szCs w:val="22"/>
              </w:rPr>
              <w:t>0.00%</w:t>
            </w:r>
          </w:p>
        </w:tc>
      </w:tr>
    </w:tbl>
    <w:p w14:paraId="6AAB3F53" w14:textId="09F1FAC3" w:rsidR="00AA7B5C" w:rsidRPr="00AA7B5C" w:rsidRDefault="00AA7B5C" w:rsidP="00AA7B5C">
      <w:pPr>
        <w:spacing w:line="500" w:lineRule="exact"/>
        <w:ind w:firstLineChars="200" w:firstLine="640"/>
        <w:rPr>
          <w:rFonts w:ascii="仿宋" w:eastAsia="仿宋" w:hAnsi="仿宋" w:cs="Arial"/>
          <w:kern w:val="0"/>
          <w:sz w:val="32"/>
          <w:szCs w:val="32"/>
          <w:lang w:val="zh-CN"/>
        </w:rPr>
      </w:pPr>
      <w:r w:rsidRPr="00AA7B5C">
        <w:rPr>
          <w:rFonts w:ascii="仿宋" w:eastAsia="仿宋" w:hAnsi="仿宋" w:cs="Arial" w:hint="eastAsia"/>
          <w:kern w:val="0"/>
          <w:sz w:val="32"/>
          <w:szCs w:val="32"/>
          <w:lang w:val="zh-CN"/>
        </w:rPr>
        <w:t>该一级指标设置分值</w:t>
      </w:r>
      <w:r w:rsidRPr="00AA7B5C">
        <w:rPr>
          <w:rFonts w:ascii="仿宋" w:eastAsia="仿宋" w:hAnsi="仿宋" w:cs="Arial"/>
          <w:kern w:val="0"/>
          <w:sz w:val="32"/>
          <w:szCs w:val="32"/>
          <w:lang w:val="zh-CN"/>
        </w:rPr>
        <w:t>30分，得分27分。</w:t>
      </w:r>
    </w:p>
    <w:p w14:paraId="46A93934" w14:textId="77777777" w:rsidR="00AA7B5C" w:rsidRPr="00AA7B5C" w:rsidRDefault="00AA7B5C" w:rsidP="00AA7B5C">
      <w:pPr>
        <w:spacing w:line="500" w:lineRule="exact"/>
        <w:ind w:firstLineChars="200" w:firstLine="640"/>
        <w:rPr>
          <w:rFonts w:ascii="仿宋" w:eastAsia="仿宋" w:hAnsi="仿宋" w:cs="Arial"/>
          <w:kern w:val="0"/>
          <w:sz w:val="32"/>
          <w:szCs w:val="32"/>
          <w:lang w:val="zh-CN"/>
        </w:rPr>
      </w:pPr>
      <w:r w:rsidRPr="00AA7B5C">
        <w:rPr>
          <w:rFonts w:ascii="仿宋" w:eastAsia="仿宋" w:hAnsi="仿宋" w:cs="Arial" w:hint="eastAsia"/>
          <w:kern w:val="0"/>
          <w:sz w:val="32"/>
          <w:szCs w:val="32"/>
          <w:lang w:val="zh-CN"/>
        </w:rPr>
        <w:lastRenderedPageBreak/>
        <w:t>C</w:t>
      </w:r>
      <w:r w:rsidRPr="00AA7B5C">
        <w:rPr>
          <w:rFonts w:ascii="仿宋" w:eastAsia="仿宋" w:hAnsi="仿宋" w:cs="Arial"/>
          <w:kern w:val="0"/>
          <w:sz w:val="32"/>
          <w:szCs w:val="32"/>
          <w:lang w:val="zh-CN"/>
        </w:rPr>
        <w:t>101高质量发展促进社有资产保值增值：</w:t>
      </w:r>
      <w:r w:rsidRPr="00AA7B5C">
        <w:rPr>
          <w:rFonts w:ascii="仿宋" w:eastAsia="仿宋" w:hAnsi="仿宋" w:cs="Arial" w:hint="eastAsia"/>
          <w:kern w:val="0"/>
          <w:sz w:val="32"/>
          <w:szCs w:val="32"/>
          <w:lang w:val="zh-CN"/>
        </w:rPr>
        <w:t>2</w:t>
      </w:r>
      <w:r w:rsidRPr="00AA7B5C">
        <w:rPr>
          <w:rFonts w:ascii="仿宋" w:eastAsia="仿宋" w:hAnsi="仿宋" w:cs="Arial"/>
          <w:kern w:val="0"/>
          <w:sz w:val="32"/>
          <w:szCs w:val="32"/>
          <w:lang w:val="zh-CN"/>
        </w:rPr>
        <w:t>021年度，青岛市供销社实现系统销售总额</w:t>
      </w:r>
      <w:r w:rsidRPr="00AA7B5C">
        <w:rPr>
          <w:rFonts w:ascii="仿宋" w:eastAsia="仿宋" w:hAnsi="仿宋" w:cs="Arial" w:hint="eastAsia"/>
          <w:kern w:val="0"/>
          <w:sz w:val="32"/>
          <w:szCs w:val="32"/>
          <w:lang w:val="zh-CN"/>
        </w:rPr>
        <w:t>1</w:t>
      </w:r>
      <w:r w:rsidRPr="00AA7B5C">
        <w:rPr>
          <w:rFonts w:ascii="仿宋" w:eastAsia="仿宋" w:hAnsi="仿宋" w:cs="Arial"/>
          <w:kern w:val="0"/>
          <w:sz w:val="32"/>
          <w:szCs w:val="32"/>
          <w:lang w:val="zh-CN"/>
        </w:rPr>
        <w:t>87.6亿元，社有企业实现利润总额</w:t>
      </w:r>
      <w:r w:rsidRPr="00AA7B5C">
        <w:rPr>
          <w:rFonts w:ascii="仿宋" w:eastAsia="仿宋" w:hAnsi="仿宋" w:cs="Arial" w:hint="eastAsia"/>
          <w:kern w:val="0"/>
          <w:sz w:val="32"/>
          <w:szCs w:val="32"/>
          <w:lang w:val="zh-CN"/>
        </w:rPr>
        <w:t>5</w:t>
      </w:r>
      <w:r w:rsidRPr="00AA7B5C">
        <w:rPr>
          <w:rFonts w:ascii="仿宋" w:eastAsia="仿宋" w:hAnsi="仿宋" w:cs="Arial"/>
          <w:kern w:val="0"/>
          <w:sz w:val="32"/>
          <w:szCs w:val="32"/>
          <w:lang w:val="zh-CN"/>
        </w:rPr>
        <w:t>700万元，社有企业资产总额同比增长</w:t>
      </w:r>
      <w:r w:rsidRPr="00AA7B5C">
        <w:rPr>
          <w:rFonts w:ascii="仿宋" w:eastAsia="仿宋" w:hAnsi="仿宋" w:cs="Arial" w:hint="eastAsia"/>
          <w:kern w:val="0"/>
          <w:sz w:val="32"/>
          <w:szCs w:val="32"/>
          <w:lang w:val="zh-CN"/>
        </w:rPr>
        <w:t>1</w:t>
      </w:r>
      <w:r w:rsidRPr="00AA7B5C">
        <w:rPr>
          <w:rFonts w:ascii="仿宋" w:eastAsia="仿宋" w:hAnsi="仿宋" w:cs="Arial"/>
          <w:kern w:val="0"/>
          <w:sz w:val="32"/>
          <w:szCs w:val="32"/>
          <w:lang w:val="zh-CN"/>
        </w:rPr>
        <w:t>1.41%，社有企业所有者权益同比增长</w:t>
      </w:r>
      <w:r w:rsidRPr="00AA7B5C">
        <w:rPr>
          <w:rFonts w:ascii="仿宋" w:eastAsia="仿宋" w:hAnsi="仿宋" w:cs="Arial" w:hint="eastAsia"/>
          <w:kern w:val="0"/>
          <w:sz w:val="32"/>
          <w:szCs w:val="32"/>
          <w:lang w:val="zh-CN"/>
        </w:rPr>
        <w:t>1</w:t>
      </w:r>
      <w:r w:rsidRPr="00AA7B5C">
        <w:rPr>
          <w:rFonts w:ascii="仿宋" w:eastAsia="仿宋" w:hAnsi="仿宋" w:cs="Arial"/>
          <w:kern w:val="0"/>
          <w:sz w:val="32"/>
          <w:szCs w:val="32"/>
          <w:lang w:val="zh-CN"/>
        </w:rPr>
        <w:t>4.43%。根据评分标准，该项得满分</w:t>
      </w:r>
      <w:r w:rsidRPr="00AA7B5C">
        <w:rPr>
          <w:rFonts w:ascii="仿宋" w:eastAsia="仿宋" w:hAnsi="仿宋" w:cs="Arial" w:hint="eastAsia"/>
          <w:kern w:val="0"/>
          <w:sz w:val="32"/>
          <w:szCs w:val="32"/>
          <w:lang w:val="zh-CN"/>
        </w:rPr>
        <w:t>5</w:t>
      </w:r>
      <w:r w:rsidRPr="00AA7B5C">
        <w:rPr>
          <w:rFonts w:ascii="仿宋" w:eastAsia="仿宋" w:hAnsi="仿宋" w:cs="Arial"/>
          <w:kern w:val="0"/>
          <w:sz w:val="32"/>
          <w:szCs w:val="32"/>
          <w:lang w:val="zh-CN"/>
        </w:rPr>
        <w:t>分。</w:t>
      </w:r>
    </w:p>
    <w:p w14:paraId="650468DD" w14:textId="77777777" w:rsidR="00AA7B5C" w:rsidRPr="00AA7B5C" w:rsidRDefault="00AA7B5C" w:rsidP="00AA7B5C">
      <w:pPr>
        <w:spacing w:line="500" w:lineRule="exact"/>
        <w:ind w:firstLineChars="200" w:firstLine="640"/>
        <w:rPr>
          <w:rFonts w:ascii="仿宋" w:eastAsia="仿宋" w:hAnsi="仿宋" w:cs="Arial"/>
          <w:kern w:val="0"/>
          <w:sz w:val="32"/>
          <w:szCs w:val="32"/>
          <w:lang w:val="zh-CN"/>
        </w:rPr>
      </w:pPr>
      <w:r w:rsidRPr="00AA7B5C">
        <w:rPr>
          <w:rFonts w:ascii="仿宋" w:eastAsia="仿宋" w:hAnsi="仿宋" w:cs="Arial" w:hint="eastAsia"/>
          <w:kern w:val="0"/>
          <w:sz w:val="32"/>
          <w:szCs w:val="32"/>
          <w:lang w:val="zh-CN"/>
        </w:rPr>
        <w:t>C</w:t>
      </w:r>
      <w:r w:rsidRPr="00AA7B5C">
        <w:rPr>
          <w:rFonts w:ascii="仿宋" w:eastAsia="仿宋" w:hAnsi="仿宋" w:cs="Arial"/>
          <w:kern w:val="0"/>
          <w:sz w:val="32"/>
          <w:szCs w:val="32"/>
          <w:lang w:val="zh-CN"/>
        </w:rPr>
        <w:t>102</w:t>
      </w:r>
      <w:r w:rsidRPr="00AA7B5C">
        <w:rPr>
          <w:rFonts w:ascii="仿宋" w:eastAsia="仿宋" w:hAnsi="仿宋" w:cs="Arial" w:hint="eastAsia"/>
          <w:kern w:val="0"/>
          <w:sz w:val="32"/>
          <w:szCs w:val="32"/>
          <w:lang w:val="zh-CN"/>
        </w:rPr>
        <w:t>巩固</w:t>
      </w:r>
      <w:r w:rsidRPr="00AA7B5C">
        <w:rPr>
          <w:rFonts w:ascii="仿宋" w:eastAsia="仿宋" w:hAnsi="仿宋" w:cs="Arial"/>
          <w:kern w:val="0"/>
          <w:sz w:val="32"/>
          <w:szCs w:val="32"/>
          <w:lang w:val="zh-CN"/>
        </w:rPr>
        <w:t>农业生产</w:t>
      </w:r>
      <w:r w:rsidRPr="00AA7B5C">
        <w:rPr>
          <w:rFonts w:ascii="仿宋" w:eastAsia="仿宋" w:hAnsi="仿宋" w:cs="Arial" w:hint="eastAsia"/>
          <w:kern w:val="0"/>
          <w:sz w:val="32"/>
          <w:szCs w:val="32"/>
          <w:lang w:val="zh-CN"/>
        </w:rPr>
        <w:t>资料主渠道地位</w:t>
      </w:r>
      <w:r w:rsidRPr="00AA7B5C">
        <w:rPr>
          <w:rFonts w:ascii="仿宋" w:eastAsia="仿宋" w:hAnsi="仿宋" w:cs="Arial"/>
          <w:kern w:val="0"/>
          <w:sz w:val="32"/>
          <w:szCs w:val="32"/>
          <w:lang w:val="zh-CN"/>
        </w:rPr>
        <w:t>：</w:t>
      </w:r>
      <w:r w:rsidRPr="00AA7B5C">
        <w:rPr>
          <w:rFonts w:ascii="仿宋" w:eastAsia="仿宋" w:hAnsi="仿宋" w:cs="Arial" w:hint="eastAsia"/>
          <w:kern w:val="0"/>
          <w:sz w:val="32"/>
          <w:szCs w:val="32"/>
          <w:lang w:val="zh-CN"/>
        </w:rPr>
        <w:t>2</w:t>
      </w:r>
      <w:r w:rsidRPr="00AA7B5C">
        <w:rPr>
          <w:rFonts w:ascii="仿宋" w:eastAsia="仿宋" w:hAnsi="仿宋" w:cs="Arial"/>
          <w:kern w:val="0"/>
          <w:sz w:val="32"/>
          <w:szCs w:val="32"/>
          <w:lang w:val="zh-CN"/>
        </w:rPr>
        <w:t>021年度，青岛市供销社农资销售额达到</w:t>
      </w:r>
      <w:r w:rsidRPr="00AA7B5C">
        <w:rPr>
          <w:rFonts w:ascii="仿宋" w:eastAsia="仿宋" w:hAnsi="仿宋" w:cs="Arial" w:hint="eastAsia"/>
          <w:kern w:val="0"/>
          <w:sz w:val="32"/>
          <w:szCs w:val="32"/>
          <w:lang w:val="zh-CN"/>
        </w:rPr>
        <w:t>2</w:t>
      </w:r>
      <w:r w:rsidRPr="00AA7B5C">
        <w:rPr>
          <w:rFonts w:ascii="仿宋" w:eastAsia="仿宋" w:hAnsi="仿宋" w:cs="Arial"/>
          <w:kern w:val="0"/>
          <w:sz w:val="32"/>
          <w:szCs w:val="32"/>
          <w:lang w:val="zh-CN"/>
        </w:rPr>
        <w:t>3亿元，农业生产资料主</w:t>
      </w:r>
      <w:r w:rsidRPr="00AA7B5C">
        <w:rPr>
          <w:rFonts w:ascii="仿宋" w:eastAsia="仿宋" w:hAnsi="仿宋" w:cs="Arial" w:hint="eastAsia"/>
          <w:kern w:val="0"/>
          <w:sz w:val="32"/>
          <w:szCs w:val="32"/>
          <w:lang w:val="zh-CN"/>
        </w:rPr>
        <w:t>渠道地位巩固提升。</w:t>
      </w:r>
      <w:r w:rsidRPr="00AA7B5C">
        <w:rPr>
          <w:rFonts w:ascii="仿宋" w:eastAsia="仿宋" w:hAnsi="仿宋" w:cs="Arial"/>
          <w:kern w:val="0"/>
          <w:sz w:val="32"/>
          <w:szCs w:val="32"/>
          <w:lang w:val="zh-CN"/>
        </w:rPr>
        <w:t>根据评分标准，该项得满分3分。</w:t>
      </w:r>
    </w:p>
    <w:p w14:paraId="7537D27B" w14:textId="77777777" w:rsidR="00AA7B5C" w:rsidRPr="00AA7B5C" w:rsidRDefault="00AA7B5C" w:rsidP="00AA7B5C">
      <w:pPr>
        <w:spacing w:line="500" w:lineRule="exact"/>
        <w:ind w:firstLineChars="200" w:firstLine="640"/>
        <w:rPr>
          <w:rFonts w:ascii="仿宋" w:eastAsia="仿宋" w:hAnsi="仿宋" w:cs="Arial"/>
          <w:kern w:val="0"/>
          <w:sz w:val="32"/>
          <w:szCs w:val="32"/>
          <w:lang w:val="zh-CN"/>
        </w:rPr>
      </w:pPr>
      <w:r w:rsidRPr="00AA7B5C">
        <w:rPr>
          <w:rFonts w:ascii="仿宋" w:eastAsia="仿宋" w:hAnsi="仿宋" w:cs="Arial" w:hint="eastAsia"/>
          <w:kern w:val="0"/>
          <w:sz w:val="32"/>
          <w:szCs w:val="32"/>
          <w:lang w:val="zh-CN"/>
        </w:rPr>
        <w:t>C</w:t>
      </w:r>
      <w:r w:rsidRPr="00AA7B5C">
        <w:rPr>
          <w:rFonts w:ascii="仿宋" w:eastAsia="仿宋" w:hAnsi="仿宋" w:cs="Arial"/>
          <w:kern w:val="0"/>
          <w:sz w:val="32"/>
          <w:szCs w:val="32"/>
          <w:lang w:val="zh-CN"/>
        </w:rPr>
        <w:t>103完善农产品现代流通体系：</w:t>
      </w:r>
      <w:r w:rsidRPr="00AA7B5C">
        <w:rPr>
          <w:rFonts w:ascii="仿宋" w:eastAsia="仿宋" w:hAnsi="仿宋" w:cs="Arial" w:hint="eastAsia"/>
          <w:kern w:val="0"/>
          <w:sz w:val="32"/>
          <w:szCs w:val="32"/>
          <w:lang w:val="zh-CN"/>
        </w:rPr>
        <w:t>2</w:t>
      </w:r>
      <w:r w:rsidRPr="00AA7B5C">
        <w:rPr>
          <w:rFonts w:ascii="仿宋" w:eastAsia="仿宋" w:hAnsi="仿宋" w:cs="Arial"/>
          <w:kern w:val="0"/>
          <w:sz w:val="32"/>
          <w:szCs w:val="32"/>
          <w:lang w:val="zh-CN"/>
        </w:rPr>
        <w:t>021年度，</w:t>
      </w:r>
      <w:r w:rsidRPr="00AA7B5C">
        <w:rPr>
          <w:rFonts w:ascii="仿宋" w:eastAsia="仿宋" w:hAnsi="仿宋" w:cs="Arial" w:hint="eastAsia"/>
          <w:kern w:val="0"/>
          <w:sz w:val="32"/>
          <w:szCs w:val="32"/>
          <w:lang w:val="zh-CN"/>
        </w:rPr>
        <w:t>农产品市场交易额达到2</w:t>
      </w:r>
      <w:r w:rsidRPr="00AA7B5C">
        <w:rPr>
          <w:rFonts w:ascii="仿宋" w:eastAsia="仿宋" w:hAnsi="仿宋" w:cs="Arial"/>
          <w:kern w:val="0"/>
          <w:sz w:val="32"/>
          <w:szCs w:val="32"/>
          <w:lang w:val="zh-CN"/>
        </w:rPr>
        <w:t>5亿</w:t>
      </w:r>
      <w:r w:rsidRPr="00AA7B5C">
        <w:rPr>
          <w:rFonts w:ascii="仿宋" w:eastAsia="仿宋" w:hAnsi="仿宋" w:cs="Arial" w:hint="eastAsia"/>
          <w:kern w:val="0"/>
          <w:sz w:val="32"/>
          <w:szCs w:val="32"/>
          <w:lang w:val="zh-CN"/>
        </w:rPr>
        <w:t>元，电子商务销售额达到4</w:t>
      </w:r>
      <w:r w:rsidRPr="00AA7B5C">
        <w:rPr>
          <w:rFonts w:ascii="仿宋" w:eastAsia="仿宋" w:hAnsi="仿宋" w:cs="Arial"/>
          <w:kern w:val="0"/>
          <w:sz w:val="32"/>
          <w:szCs w:val="32"/>
          <w:lang w:val="zh-CN"/>
        </w:rPr>
        <w:t>亿元，</w:t>
      </w:r>
      <w:r w:rsidRPr="00AA7B5C">
        <w:rPr>
          <w:rFonts w:ascii="仿宋" w:eastAsia="仿宋" w:hAnsi="仿宋" w:cs="Arial" w:hint="eastAsia"/>
          <w:kern w:val="0"/>
          <w:sz w:val="32"/>
          <w:szCs w:val="32"/>
          <w:lang w:val="zh-CN"/>
        </w:rPr>
        <w:t>城乡社区便民店升级建设数量达到1</w:t>
      </w:r>
      <w:r w:rsidRPr="00AA7B5C">
        <w:rPr>
          <w:rFonts w:ascii="仿宋" w:eastAsia="仿宋" w:hAnsi="仿宋" w:cs="Arial"/>
          <w:kern w:val="0"/>
          <w:sz w:val="32"/>
          <w:szCs w:val="32"/>
          <w:lang w:val="zh-CN"/>
        </w:rPr>
        <w:t>00家。根据评分标准，该项得满分</w:t>
      </w:r>
      <w:r w:rsidRPr="00AA7B5C">
        <w:rPr>
          <w:rFonts w:ascii="仿宋" w:eastAsia="仿宋" w:hAnsi="仿宋" w:cs="Arial" w:hint="eastAsia"/>
          <w:kern w:val="0"/>
          <w:sz w:val="32"/>
          <w:szCs w:val="32"/>
          <w:lang w:val="zh-CN"/>
        </w:rPr>
        <w:t>3</w:t>
      </w:r>
      <w:r w:rsidRPr="00AA7B5C">
        <w:rPr>
          <w:rFonts w:ascii="仿宋" w:eastAsia="仿宋" w:hAnsi="仿宋" w:cs="Arial"/>
          <w:kern w:val="0"/>
          <w:sz w:val="32"/>
          <w:szCs w:val="32"/>
          <w:lang w:val="zh-CN"/>
        </w:rPr>
        <w:t>分。</w:t>
      </w:r>
    </w:p>
    <w:p w14:paraId="79929D9C" w14:textId="77777777" w:rsidR="00AA7B5C" w:rsidRPr="00AA7B5C" w:rsidRDefault="00AA7B5C" w:rsidP="00AA7B5C">
      <w:pPr>
        <w:spacing w:line="500" w:lineRule="exact"/>
        <w:ind w:firstLineChars="200" w:firstLine="640"/>
        <w:rPr>
          <w:rFonts w:ascii="仿宋" w:eastAsia="仿宋" w:hAnsi="仿宋" w:cs="Arial"/>
          <w:kern w:val="0"/>
          <w:sz w:val="32"/>
          <w:szCs w:val="32"/>
          <w:lang w:val="zh-CN"/>
        </w:rPr>
      </w:pPr>
      <w:r w:rsidRPr="00AA7B5C">
        <w:rPr>
          <w:rFonts w:ascii="仿宋" w:eastAsia="仿宋" w:hAnsi="仿宋" w:cs="Arial" w:hint="eastAsia"/>
          <w:kern w:val="0"/>
          <w:sz w:val="32"/>
          <w:szCs w:val="32"/>
          <w:lang w:val="zh-CN"/>
        </w:rPr>
        <w:t>C</w:t>
      </w:r>
      <w:r w:rsidRPr="00AA7B5C">
        <w:rPr>
          <w:rFonts w:ascii="仿宋" w:eastAsia="仿宋" w:hAnsi="仿宋" w:cs="Arial"/>
          <w:kern w:val="0"/>
          <w:sz w:val="32"/>
          <w:szCs w:val="32"/>
          <w:lang w:val="zh-CN"/>
        </w:rPr>
        <w:t>104发展日用品经营服务体系：</w:t>
      </w:r>
      <w:r w:rsidRPr="00AA7B5C">
        <w:rPr>
          <w:rFonts w:ascii="仿宋" w:eastAsia="仿宋" w:hAnsi="仿宋" w:cs="Arial" w:hint="eastAsia"/>
          <w:kern w:val="0"/>
          <w:sz w:val="32"/>
          <w:szCs w:val="32"/>
          <w:lang w:val="zh-CN"/>
        </w:rPr>
        <w:t>2</w:t>
      </w:r>
      <w:r w:rsidRPr="00AA7B5C">
        <w:rPr>
          <w:rFonts w:ascii="仿宋" w:eastAsia="仿宋" w:hAnsi="仿宋" w:cs="Arial"/>
          <w:kern w:val="0"/>
          <w:sz w:val="32"/>
          <w:szCs w:val="32"/>
          <w:lang w:val="zh-CN"/>
        </w:rPr>
        <w:t>021年度，日用消费品销售</w:t>
      </w:r>
      <w:r w:rsidRPr="00AA7B5C">
        <w:rPr>
          <w:rFonts w:ascii="仿宋" w:eastAsia="仿宋" w:hAnsi="仿宋" w:cs="Arial" w:hint="eastAsia"/>
          <w:kern w:val="0"/>
          <w:sz w:val="32"/>
          <w:szCs w:val="32"/>
          <w:lang w:val="zh-CN"/>
        </w:rPr>
        <w:t>额达到1</w:t>
      </w:r>
      <w:r w:rsidRPr="00AA7B5C">
        <w:rPr>
          <w:rFonts w:ascii="仿宋" w:eastAsia="仿宋" w:hAnsi="仿宋" w:cs="Arial"/>
          <w:kern w:val="0"/>
          <w:sz w:val="32"/>
          <w:szCs w:val="32"/>
          <w:lang w:val="zh-CN"/>
        </w:rPr>
        <w:t>30亿元，但配送中心数量仅</w:t>
      </w:r>
      <w:r w:rsidRPr="00AA7B5C">
        <w:rPr>
          <w:rFonts w:ascii="仿宋" w:eastAsia="仿宋" w:hAnsi="仿宋" w:cs="Arial" w:hint="eastAsia"/>
          <w:kern w:val="0"/>
          <w:sz w:val="32"/>
          <w:szCs w:val="32"/>
          <w:lang w:val="zh-CN"/>
        </w:rPr>
        <w:t>4</w:t>
      </w:r>
      <w:r w:rsidRPr="00AA7B5C">
        <w:rPr>
          <w:rFonts w:ascii="仿宋" w:eastAsia="仿宋" w:hAnsi="仿宋" w:cs="Arial"/>
          <w:kern w:val="0"/>
          <w:sz w:val="32"/>
          <w:szCs w:val="32"/>
          <w:lang w:val="zh-CN"/>
        </w:rPr>
        <w:t>个，连锁</w:t>
      </w:r>
      <w:proofErr w:type="gramStart"/>
      <w:r w:rsidRPr="00AA7B5C">
        <w:rPr>
          <w:rFonts w:ascii="仿宋" w:eastAsia="仿宋" w:hAnsi="仿宋" w:cs="Arial"/>
          <w:kern w:val="0"/>
          <w:sz w:val="32"/>
          <w:szCs w:val="32"/>
          <w:lang w:val="zh-CN"/>
        </w:rPr>
        <w:t>门店仅</w:t>
      </w:r>
      <w:r w:rsidRPr="00AA7B5C">
        <w:rPr>
          <w:rFonts w:ascii="仿宋" w:eastAsia="仿宋" w:hAnsi="仿宋" w:cs="Arial" w:hint="eastAsia"/>
          <w:kern w:val="0"/>
          <w:sz w:val="32"/>
          <w:szCs w:val="32"/>
          <w:lang w:val="zh-CN"/>
        </w:rPr>
        <w:t>1</w:t>
      </w:r>
      <w:r w:rsidRPr="00AA7B5C">
        <w:rPr>
          <w:rFonts w:ascii="仿宋" w:eastAsia="仿宋" w:hAnsi="仿宋" w:cs="Arial"/>
          <w:kern w:val="0"/>
          <w:sz w:val="32"/>
          <w:szCs w:val="32"/>
          <w:lang w:val="zh-CN"/>
        </w:rPr>
        <w:t>400家</w:t>
      </w:r>
      <w:proofErr w:type="gramEnd"/>
      <w:r w:rsidRPr="00AA7B5C">
        <w:rPr>
          <w:rFonts w:ascii="仿宋" w:eastAsia="仿宋" w:hAnsi="仿宋" w:cs="Arial"/>
          <w:kern w:val="0"/>
          <w:sz w:val="32"/>
          <w:szCs w:val="32"/>
          <w:lang w:val="zh-CN"/>
        </w:rPr>
        <w:t>，</w:t>
      </w:r>
      <w:r w:rsidRPr="00AA7B5C">
        <w:rPr>
          <w:rFonts w:ascii="仿宋" w:eastAsia="仿宋" w:hAnsi="仿宋" w:cs="Arial" w:hint="eastAsia"/>
          <w:kern w:val="0"/>
          <w:sz w:val="32"/>
          <w:szCs w:val="32"/>
          <w:lang w:val="zh-CN"/>
        </w:rPr>
        <w:t>未达到预定目标。</w:t>
      </w:r>
      <w:r w:rsidRPr="00AA7B5C">
        <w:rPr>
          <w:rFonts w:ascii="仿宋" w:eastAsia="仿宋" w:hAnsi="仿宋" w:cs="Arial"/>
          <w:kern w:val="0"/>
          <w:sz w:val="32"/>
          <w:szCs w:val="32"/>
          <w:lang w:val="zh-CN"/>
        </w:rPr>
        <w:t>根据评分标准，扣除权重分</w:t>
      </w:r>
      <w:r w:rsidRPr="00AA7B5C">
        <w:rPr>
          <w:rFonts w:ascii="仿宋" w:eastAsia="仿宋" w:hAnsi="仿宋" w:cs="Arial" w:hint="eastAsia"/>
          <w:kern w:val="0"/>
          <w:sz w:val="32"/>
          <w:szCs w:val="32"/>
          <w:lang w:val="zh-CN"/>
        </w:rPr>
        <w:t>2</w:t>
      </w:r>
      <w:r w:rsidRPr="00AA7B5C">
        <w:rPr>
          <w:rFonts w:ascii="仿宋" w:eastAsia="仿宋" w:hAnsi="仿宋" w:cs="Arial"/>
          <w:kern w:val="0"/>
          <w:sz w:val="32"/>
          <w:szCs w:val="32"/>
          <w:lang w:val="zh-CN"/>
        </w:rPr>
        <w:t>分</w:t>
      </w:r>
      <w:r w:rsidRPr="00AA7B5C">
        <w:rPr>
          <w:rFonts w:ascii="仿宋" w:eastAsia="仿宋" w:hAnsi="仿宋" w:cs="Arial" w:hint="eastAsia"/>
          <w:kern w:val="0"/>
          <w:sz w:val="32"/>
          <w:szCs w:val="32"/>
          <w:lang w:val="zh-CN"/>
        </w:rPr>
        <w:t>，该项最终得分1</w:t>
      </w:r>
      <w:r w:rsidRPr="00AA7B5C">
        <w:rPr>
          <w:rFonts w:ascii="仿宋" w:eastAsia="仿宋" w:hAnsi="仿宋" w:cs="Arial"/>
          <w:kern w:val="0"/>
          <w:sz w:val="32"/>
          <w:szCs w:val="32"/>
          <w:lang w:val="zh-CN"/>
        </w:rPr>
        <w:t>分</w:t>
      </w:r>
      <w:r w:rsidRPr="00AA7B5C">
        <w:rPr>
          <w:rFonts w:ascii="仿宋" w:eastAsia="仿宋" w:hAnsi="仿宋" w:cs="Arial" w:hint="eastAsia"/>
          <w:kern w:val="0"/>
          <w:sz w:val="32"/>
          <w:szCs w:val="32"/>
          <w:lang w:val="zh-CN"/>
        </w:rPr>
        <w:t>。</w:t>
      </w:r>
    </w:p>
    <w:p w14:paraId="08B55D4A" w14:textId="77777777" w:rsidR="00AA7B5C" w:rsidRPr="00AA7B5C" w:rsidRDefault="00AA7B5C" w:rsidP="00AA7B5C">
      <w:pPr>
        <w:spacing w:line="500" w:lineRule="exact"/>
        <w:ind w:firstLineChars="200" w:firstLine="640"/>
        <w:rPr>
          <w:rFonts w:ascii="仿宋" w:eastAsia="仿宋" w:hAnsi="仿宋" w:cs="Arial"/>
          <w:kern w:val="0"/>
          <w:sz w:val="32"/>
          <w:szCs w:val="32"/>
          <w:lang w:val="zh-CN"/>
        </w:rPr>
      </w:pPr>
      <w:r w:rsidRPr="00AA7B5C">
        <w:rPr>
          <w:rFonts w:ascii="仿宋" w:eastAsia="仿宋" w:hAnsi="仿宋" w:cs="Arial" w:hint="eastAsia"/>
          <w:kern w:val="0"/>
          <w:sz w:val="32"/>
          <w:szCs w:val="32"/>
          <w:lang w:val="zh-CN"/>
        </w:rPr>
        <w:t>C</w:t>
      </w:r>
      <w:r w:rsidRPr="00AA7B5C">
        <w:rPr>
          <w:rFonts w:ascii="仿宋" w:eastAsia="仿宋" w:hAnsi="仿宋" w:cs="Arial"/>
          <w:kern w:val="0"/>
          <w:sz w:val="32"/>
          <w:szCs w:val="32"/>
          <w:lang w:val="zh-CN"/>
        </w:rPr>
        <w:t>105聚焦为农服务职能：</w:t>
      </w:r>
      <w:r w:rsidRPr="00AA7B5C">
        <w:rPr>
          <w:rFonts w:ascii="仿宋" w:eastAsia="仿宋" w:hAnsi="仿宋" w:cs="Arial" w:hint="eastAsia"/>
          <w:kern w:val="0"/>
          <w:sz w:val="32"/>
          <w:szCs w:val="32"/>
          <w:lang w:val="zh-CN"/>
        </w:rPr>
        <w:t>2</w:t>
      </w:r>
      <w:r w:rsidRPr="00AA7B5C">
        <w:rPr>
          <w:rFonts w:ascii="仿宋" w:eastAsia="仿宋" w:hAnsi="仿宋" w:cs="Arial"/>
          <w:kern w:val="0"/>
          <w:sz w:val="32"/>
          <w:szCs w:val="32"/>
          <w:lang w:val="zh-CN"/>
        </w:rPr>
        <w:t>021年度，</w:t>
      </w:r>
      <w:r w:rsidRPr="00AA7B5C">
        <w:rPr>
          <w:rFonts w:ascii="仿宋" w:eastAsia="仿宋" w:hAnsi="仿宋" w:cs="Arial" w:hint="eastAsia"/>
          <w:kern w:val="0"/>
          <w:sz w:val="32"/>
          <w:szCs w:val="32"/>
          <w:lang w:val="zh-CN"/>
        </w:rPr>
        <w:t>青岛市共有服务基层供销社9</w:t>
      </w:r>
      <w:r w:rsidRPr="00AA7B5C">
        <w:rPr>
          <w:rFonts w:ascii="仿宋" w:eastAsia="仿宋" w:hAnsi="仿宋" w:cs="Arial"/>
          <w:kern w:val="0"/>
          <w:sz w:val="32"/>
          <w:szCs w:val="32"/>
          <w:lang w:val="zh-CN"/>
        </w:rPr>
        <w:t>0个，庄稼医院</w:t>
      </w:r>
      <w:r w:rsidRPr="00AA7B5C">
        <w:rPr>
          <w:rFonts w:ascii="仿宋" w:eastAsia="仿宋" w:hAnsi="仿宋" w:cs="Arial" w:hint="eastAsia"/>
          <w:kern w:val="0"/>
          <w:sz w:val="32"/>
          <w:szCs w:val="32"/>
          <w:lang w:val="zh-CN"/>
        </w:rPr>
        <w:t>4</w:t>
      </w:r>
      <w:r w:rsidRPr="00AA7B5C">
        <w:rPr>
          <w:rFonts w:ascii="仿宋" w:eastAsia="仿宋" w:hAnsi="仿宋" w:cs="Arial"/>
          <w:kern w:val="0"/>
          <w:sz w:val="32"/>
          <w:szCs w:val="32"/>
          <w:lang w:val="zh-CN"/>
        </w:rPr>
        <w:t>00家，为</w:t>
      </w:r>
      <w:r w:rsidRPr="00AA7B5C">
        <w:rPr>
          <w:rFonts w:ascii="仿宋" w:eastAsia="仿宋" w:hAnsi="仿宋" w:cs="Arial" w:hint="eastAsia"/>
          <w:kern w:val="0"/>
          <w:sz w:val="32"/>
          <w:szCs w:val="32"/>
          <w:lang w:val="zh-CN"/>
        </w:rPr>
        <w:t>农测土配方施肥面积达到1</w:t>
      </w:r>
      <w:r w:rsidRPr="00AA7B5C">
        <w:rPr>
          <w:rFonts w:ascii="仿宋" w:eastAsia="仿宋" w:hAnsi="仿宋" w:cs="Arial"/>
          <w:kern w:val="0"/>
          <w:sz w:val="32"/>
          <w:szCs w:val="32"/>
          <w:lang w:val="zh-CN"/>
        </w:rPr>
        <w:t>00万亩次，土地托管面积达到</w:t>
      </w:r>
      <w:r w:rsidRPr="00AA7B5C">
        <w:rPr>
          <w:rFonts w:ascii="仿宋" w:eastAsia="仿宋" w:hAnsi="仿宋" w:cs="Arial" w:hint="eastAsia"/>
          <w:kern w:val="0"/>
          <w:sz w:val="32"/>
          <w:szCs w:val="32"/>
          <w:lang w:val="zh-CN"/>
        </w:rPr>
        <w:t>1</w:t>
      </w:r>
      <w:r w:rsidRPr="00AA7B5C">
        <w:rPr>
          <w:rFonts w:ascii="仿宋" w:eastAsia="仿宋" w:hAnsi="仿宋" w:cs="Arial"/>
          <w:kern w:val="0"/>
          <w:sz w:val="32"/>
          <w:szCs w:val="32"/>
          <w:lang w:val="zh-CN"/>
        </w:rPr>
        <w:t>00万亩</w:t>
      </w:r>
      <w:r w:rsidRPr="00AA7B5C">
        <w:rPr>
          <w:rFonts w:ascii="仿宋" w:eastAsia="仿宋" w:hAnsi="仿宋" w:cs="Arial" w:hint="eastAsia"/>
          <w:kern w:val="0"/>
          <w:sz w:val="32"/>
          <w:szCs w:val="32"/>
          <w:lang w:val="zh-CN"/>
        </w:rPr>
        <w:t>，为农服务水平提升。但是农村综合服务社仅4</w:t>
      </w:r>
      <w:r w:rsidRPr="00AA7B5C">
        <w:rPr>
          <w:rFonts w:ascii="仿宋" w:eastAsia="仿宋" w:hAnsi="仿宋" w:cs="Arial"/>
          <w:kern w:val="0"/>
          <w:sz w:val="32"/>
          <w:szCs w:val="32"/>
          <w:lang w:val="zh-CN"/>
        </w:rPr>
        <w:t>40个，未能达到</w:t>
      </w:r>
      <w:r w:rsidRPr="00AA7B5C">
        <w:rPr>
          <w:rFonts w:ascii="仿宋" w:eastAsia="仿宋" w:hAnsi="仿宋" w:cs="Arial" w:hint="eastAsia"/>
          <w:kern w:val="0"/>
          <w:sz w:val="32"/>
          <w:szCs w:val="32"/>
          <w:lang w:val="zh-CN"/>
        </w:rPr>
        <w:t>预定目标。</w:t>
      </w:r>
      <w:r w:rsidRPr="00AA7B5C">
        <w:rPr>
          <w:rFonts w:ascii="仿宋" w:eastAsia="仿宋" w:hAnsi="仿宋" w:cs="Arial"/>
          <w:kern w:val="0"/>
          <w:sz w:val="32"/>
          <w:szCs w:val="32"/>
          <w:lang w:val="zh-CN"/>
        </w:rPr>
        <w:t>根据评分标准，扣除权重分1分</w:t>
      </w:r>
      <w:r w:rsidRPr="00AA7B5C">
        <w:rPr>
          <w:rFonts w:ascii="仿宋" w:eastAsia="仿宋" w:hAnsi="仿宋" w:cs="Arial" w:hint="eastAsia"/>
          <w:kern w:val="0"/>
          <w:sz w:val="32"/>
          <w:szCs w:val="32"/>
          <w:lang w:val="zh-CN"/>
        </w:rPr>
        <w:t>，该项最终得分</w:t>
      </w:r>
      <w:r w:rsidRPr="00AA7B5C">
        <w:rPr>
          <w:rFonts w:ascii="仿宋" w:eastAsia="仿宋" w:hAnsi="仿宋" w:cs="Arial"/>
          <w:kern w:val="0"/>
          <w:sz w:val="32"/>
          <w:szCs w:val="32"/>
          <w:lang w:val="zh-CN"/>
        </w:rPr>
        <w:t>5分。</w:t>
      </w:r>
    </w:p>
    <w:p w14:paraId="30C89DDA" w14:textId="77777777" w:rsidR="00AA7B5C" w:rsidRPr="00AA7B5C" w:rsidRDefault="00AA7B5C" w:rsidP="00AA7B5C">
      <w:pPr>
        <w:spacing w:line="500" w:lineRule="exact"/>
        <w:ind w:firstLineChars="200" w:firstLine="640"/>
        <w:rPr>
          <w:rFonts w:ascii="仿宋" w:eastAsia="仿宋" w:hAnsi="仿宋" w:cs="Arial"/>
          <w:kern w:val="0"/>
          <w:sz w:val="32"/>
          <w:szCs w:val="32"/>
          <w:lang w:val="zh-CN"/>
        </w:rPr>
      </w:pPr>
      <w:r w:rsidRPr="00AA7B5C">
        <w:rPr>
          <w:rFonts w:ascii="仿宋" w:eastAsia="仿宋" w:hAnsi="仿宋" w:cs="Arial" w:hint="eastAsia"/>
          <w:kern w:val="0"/>
          <w:sz w:val="32"/>
          <w:szCs w:val="32"/>
          <w:lang w:val="zh-CN"/>
        </w:rPr>
        <w:t>C</w:t>
      </w:r>
      <w:r w:rsidRPr="00AA7B5C">
        <w:rPr>
          <w:rFonts w:ascii="仿宋" w:eastAsia="仿宋" w:hAnsi="仿宋" w:cs="Arial"/>
          <w:kern w:val="0"/>
          <w:sz w:val="32"/>
          <w:szCs w:val="32"/>
          <w:lang w:val="zh-CN"/>
        </w:rPr>
        <w:t>106加强新型职业农民培训：</w:t>
      </w:r>
      <w:r w:rsidRPr="00AA7B5C">
        <w:rPr>
          <w:rFonts w:ascii="仿宋" w:eastAsia="仿宋" w:hAnsi="仿宋" w:cs="Arial" w:hint="eastAsia"/>
          <w:kern w:val="0"/>
          <w:sz w:val="32"/>
          <w:szCs w:val="32"/>
          <w:lang w:val="zh-CN"/>
        </w:rPr>
        <w:t>2</w:t>
      </w:r>
      <w:r w:rsidRPr="00AA7B5C">
        <w:rPr>
          <w:rFonts w:ascii="仿宋" w:eastAsia="仿宋" w:hAnsi="仿宋" w:cs="Arial"/>
          <w:kern w:val="0"/>
          <w:sz w:val="32"/>
          <w:szCs w:val="32"/>
          <w:lang w:val="zh-CN"/>
        </w:rPr>
        <w:t>021年度，青岛市供销社</w:t>
      </w:r>
      <w:r w:rsidRPr="00AA7B5C">
        <w:rPr>
          <w:rFonts w:ascii="仿宋" w:eastAsia="仿宋" w:hAnsi="仿宋" w:cs="Arial" w:hint="eastAsia"/>
          <w:kern w:val="0"/>
          <w:sz w:val="32"/>
          <w:szCs w:val="32"/>
          <w:lang w:val="zh-CN"/>
        </w:rPr>
        <w:t>实施乡村人才振兴行动共培训1</w:t>
      </w:r>
      <w:r w:rsidRPr="00AA7B5C">
        <w:rPr>
          <w:rFonts w:ascii="仿宋" w:eastAsia="仿宋" w:hAnsi="仿宋" w:cs="Arial"/>
          <w:kern w:val="0"/>
          <w:sz w:val="32"/>
          <w:szCs w:val="32"/>
          <w:lang w:val="zh-CN"/>
        </w:rPr>
        <w:t>243人，培训通过率达到</w:t>
      </w:r>
      <w:r w:rsidRPr="00AA7B5C">
        <w:rPr>
          <w:rFonts w:ascii="仿宋" w:eastAsia="仿宋" w:hAnsi="仿宋" w:cs="Arial" w:hint="eastAsia"/>
          <w:kern w:val="0"/>
          <w:sz w:val="32"/>
          <w:szCs w:val="32"/>
          <w:lang w:val="zh-CN"/>
        </w:rPr>
        <w:t>9</w:t>
      </w:r>
      <w:r w:rsidRPr="00AA7B5C">
        <w:rPr>
          <w:rFonts w:ascii="仿宋" w:eastAsia="仿宋" w:hAnsi="仿宋" w:cs="Arial"/>
          <w:kern w:val="0"/>
          <w:sz w:val="32"/>
          <w:szCs w:val="32"/>
          <w:lang w:val="zh-CN"/>
        </w:rPr>
        <w:t>0%以上。根据评分标准，该项得满分</w:t>
      </w:r>
      <w:r w:rsidRPr="00AA7B5C">
        <w:rPr>
          <w:rFonts w:ascii="仿宋" w:eastAsia="仿宋" w:hAnsi="仿宋" w:cs="Arial" w:hint="eastAsia"/>
          <w:kern w:val="0"/>
          <w:sz w:val="32"/>
          <w:szCs w:val="32"/>
          <w:lang w:val="zh-CN"/>
        </w:rPr>
        <w:t>3</w:t>
      </w:r>
      <w:r w:rsidRPr="00AA7B5C">
        <w:rPr>
          <w:rFonts w:ascii="仿宋" w:eastAsia="仿宋" w:hAnsi="仿宋" w:cs="Arial"/>
          <w:kern w:val="0"/>
          <w:sz w:val="32"/>
          <w:szCs w:val="32"/>
          <w:lang w:val="zh-CN"/>
        </w:rPr>
        <w:t>分。</w:t>
      </w:r>
    </w:p>
    <w:p w14:paraId="1B5C6FFE" w14:textId="77777777" w:rsidR="00AA7B5C" w:rsidRPr="00AA7B5C" w:rsidRDefault="00AA7B5C" w:rsidP="00AA7B5C">
      <w:pPr>
        <w:spacing w:line="500" w:lineRule="exact"/>
        <w:ind w:firstLineChars="200" w:firstLine="640"/>
        <w:rPr>
          <w:rFonts w:ascii="仿宋" w:eastAsia="仿宋" w:hAnsi="仿宋" w:cs="Arial"/>
          <w:kern w:val="0"/>
          <w:sz w:val="32"/>
          <w:szCs w:val="32"/>
          <w:lang w:val="zh-CN"/>
        </w:rPr>
      </w:pPr>
      <w:r w:rsidRPr="00AA7B5C">
        <w:rPr>
          <w:rFonts w:ascii="仿宋" w:eastAsia="仿宋" w:hAnsi="仿宋" w:cs="Arial" w:hint="eastAsia"/>
          <w:kern w:val="0"/>
          <w:sz w:val="32"/>
          <w:szCs w:val="32"/>
          <w:lang w:val="zh-CN"/>
        </w:rPr>
        <w:t>C</w:t>
      </w:r>
      <w:r w:rsidRPr="00AA7B5C">
        <w:rPr>
          <w:rFonts w:ascii="仿宋" w:eastAsia="仿宋" w:hAnsi="仿宋" w:cs="Arial"/>
          <w:kern w:val="0"/>
          <w:sz w:val="32"/>
          <w:szCs w:val="32"/>
          <w:lang w:val="zh-CN"/>
        </w:rPr>
        <w:t>107投资运营监管社有企业：</w:t>
      </w:r>
      <w:r w:rsidRPr="00AA7B5C">
        <w:rPr>
          <w:rFonts w:ascii="仿宋" w:eastAsia="仿宋" w:hAnsi="仿宋" w:cs="Arial" w:hint="eastAsia"/>
          <w:kern w:val="0"/>
          <w:sz w:val="32"/>
          <w:szCs w:val="32"/>
          <w:lang w:val="zh-CN"/>
        </w:rPr>
        <w:t>2</w:t>
      </w:r>
      <w:r w:rsidRPr="00AA7B5C">
        <w:rPr>
          <w:rFonts w:ascii="仿宋" w:eastAsia="仿宋" w:hAnsi="仿宋" w:cs="Arial"/>
          <w:kern w:val="0"/>
          <w:sz w:val="32"/>
          <w:szCs w:val="32"/>
          <w:lang w:val="zh-CN"/>
        </w:rPr>
        <w:t>021年度</w:t>
      </w:r>
      <w:r w:rsidRPr="00AA7B5C">
        <w:rPr>
          <w:rFonts w:ascii="仿宋" w:eastAsia="仿宋" w:hAnsi="仿宋" w:cs="Arial" w:hint="eastAsia"/>
          <w:kern w:val="0"/>
          <w:sz w:val="32"/>
          <w:szCs w:val="32"/>
          <w:lang w:val="zh-CN"/>
        </w:rPr>
        <w:t>，青岛市供销社共运营监督投资企业1</w:t>
      </w:r>
      <w:r w:rsidRPr="00AA7B5C">
        <w:rPr>
          <w:rFonts w:ascii="仿宋" w:eastAsia="仿宋" w:hAnsi="仿宋" w:cs="Arial"/>
          <w:kern w:val="0"/>
          <w:sz w:val="32"/>
          <w:szCs w:val="32"/>
          <w:lang w:val="zh-CN"/>
        </w:rPr>
        <w:t>5家，</w:t>
      </w:r>
      <w:r w:rsidRPr="00AA7B5C">
        <w:rPr>
          <w:rFonts w:ascii="仿宋" w:eastAsia="仿宋" w:hAnsi="仿宋" w:cs="Arial" w:hint="eastAsia"/>
          <w:kern w:val="0"/>
          <w:sz w:val="32"/>
          <w:szCs w:val="32"/>
          <w:lang w:val="zh-CN"/>
        </w:rPr>
        <w:t>调研社有企业超过2</w:t>
      </w:r>
      <w:r w:rsidRPr="00AA7B5C">
        <w:rPr>
          <w:rFonts w:ascii="仿宋" w:eastAsia="仿宋" w:hAnsi="仿宋" w:cs="Arial"/>
          <w:kern w:val="0"/>
          <w:sz w:val="32"/>
          <w:szCs w:val="32"/>
          <w:lang w:val="zh-CN"/>
        </w:rPr>
        <w:t>0次，投资建成</w:t>
      </w:r>
      <w:r w:rsidRPr="00AA7B5C">
        <w:rPr>
          <w:rFonts w:ascii="仿宋" w:eastAsia="仿宋" w:hAnsi="仿宋" w:cs="Arial" w:hint="eastAsia"/>
          <w:kern w:val="0"/>
          <w:sz w:val="32"/>
          <w:szCs w:val="32"/>
          <w:lang w:val="zh-CN"/>
        </w:rPr>
        <w:t>的</w:t>
      </w:r>
      <w:r w:rsidRPr="00AA7B5C">
        <w:rPr>
          <w:rFonts w:ascii="仿宋" w:eastAsia="仿宋" w:hAnsi="仿宋" w:cs="Arial"/>
          <w:kern w:val="0"/>
          <w:sz w:val="32"/>
          <w:szCs w:val="32"/>
          <w:lang w:val="zh-CN"/>
        </w:rPr>
        <w:t>青岛北方国际智慧</w:t>
      </w:r>
      <w:proofErr w:type="gramStart"/>
      <w:r w:rsidRPr="00AA7B5C">
        <w:rPr>
          <w:rFonts w:ascii="仿宋" w:eastAsia="仿宋" w:hAnsi="仿宋" w:cs="Arial"/>
          <w:kern w:val="0"/>
          <w:sz w:val="32"/>
          <w:szCs w:val="32"/>
          <w:lang w:val="zh-CN"/>
        </w:rPr>
        <w:t>物流港</w:t>
      </w:r>
      <w:proofErr w:type="gramEnd"/>
      <w:r w:rsidRPr="00AA7B5C">
        <w:rPr>
          <w:rFonts w:ascii="仿宋" w:eastAsia="仿宋" w:hAnsi="仿宋" w:cs="Arial"/>
          <w:kern w:val="0"/>
          <w:sz w:val="32"/>
          <w:szCs w:val="32"/>
          <w:lang w:val="zh-CN"/>
        </w:rPr>
        <w:t>项目</w:t>
      </w:r>
      <w:proofErr w:type="gramStart"/>
      <w:r w:rsidRPr="00AA7B5C">
        <w:rPr>
          <w:rFonts w:ascii="仿宋" w:eastAsia="仿宋" w:hAnsi="仿宋" w:cs="Arial" w:hint="eastAsia"/>
          <w:kern w:val="0"/>
          <w:sz w:val="32"/>
          <w:szCs w:val="32"/>
          <w:lang w:val="zh-CN"/>
        </w:rPr>
        <w:t>一</w:t>
      </w:r>
      <w:proofErr w:type="gramEnd"/>
      <w:r w:rsidRPr="00AA7B5C">
        <w:rPr>
          <w:rFonts w:ascii="仿宋" w:eastAsia="仿宋" w:hAnsi="仿宋" w:cs="Arial" w:hint="eastAsia"/>
          <w:kern w:val="0"/>
          <w:sz w:val="32"/>
          <w:szCs w:val="32"/>
          <w:lang w:val="zh-CN"/>
        </w:rPr>
        <w:t>期年交易额超过</w:t>
      </w:r>
      <w:r w:rsidRPr="00AA7B5C">
        <w:rPr>
          <w:rFonts w:ascii="仿宋" w:eastAsia="仿宋" w:hAnsi="仿宋" w:cs="Arial" w:hint="eastAsia"/>
          <w:kern w:val="0"/>
          <w:sz w:val="32"/>
          <w:szCs w:val="32"/>
          <w:lang w:val="zh-CN"/>
        </w:rPr>
        <w:lastRenderedPageBreak/>
        <w:t>1</w:t>
      </w:r>
      <w:r w:rsidRPr="00AA7B5C">
        <w:rPr>
          <w:rFonts w:ascii="仿宋" w:eastAsia="仿宋" w:hAnsi="仿宋" w:cs="Arial"/>
          <w:kern w:val="0"/>
          <w:sz w:val="32"/>
          <w:szCs w:val="32"/>
          <w:lang w:val="zh-CN"/>
        </w:rPr>
        <w:t>0亿元，</w:t>
      </w:r>
      <w:r w:rsidRPr="00AA7B5C">
        <w:rPr>
          <w:rFonts w:ascii="仿宋" w:eastAsia="仿宋" w:hAnsi="仿宋" w:cs="Arial" w:hint="eastAsia"/>
          <w:kern w:val="0"/>
          <w:sz w:val="32"/>
          <w:szCs w:val="32"/>
          <w:lang w:val="zh-CN"/>
        </w:rPr>
        <w:t>社有企业运营监督管理机制健全</w:t>
      </w:r>
      <w:r w:rsidRPr="00AA7B5C">
        <w:rPr>
          <w:rFonts w:ascii="仿宋" w:eastAsia="仿宋" w:hAnsi="仿宋" w:cs="Arial"/>
          <w:kern w:val="0"/>
          <w:sz w:val="32"/>
          <w:szCs w:val="32"/>
          <w:lang w:val="zh-CN"/>
        </w:rPr>
        <w:t>。根据评分标准，该项得满分7分。</w:t>
      </w:r>
    </w:p>
    <w:p w14:paraId="0E79B253" w14:textId="77777777" w:rsidR="006011DE" w:rsidRDefault="006011DE" w:rsidP="006011DE">
      <w:pPr>
        <w:pStyle w:val="a2"/>
        <w:ind w:firstLine="640"/>
        <w:rPr>
          <w:rFonts w:ascii="仿宋" w:eastAsia="仿宋" w:hAnsi="仿宋" w:cs="Arial"/>
          <w:sz w:val="32"/>
          <w:szCs w:val="32"/>
          <w:lang w:val="en-US"/>
        </w:rPr>
      </w:pPr>
      <w:r w:rsidRPr="00FB0700">
        <w:rPr>
          <w:rFonts w:ascii="仿宋" w:eastAsia="仿宋" w:hAnsi="仿宋" w:cs="Arial"/>
          <w:sz w:val="32"/>
          <w:szCs w:val="32"/>
          <w:lang w:val="en-US"/>
        </w:rPr>
        <w:t>4.效果情况</w:t>
      </w:r>
    </w:p>
    <w:tbl>
      <w:tblPr>
        <w:tblW w:w="5000" w:type="pct"/>
        <w:tblLayout w:type="fixed"/>
        <w:tblLook w:val="04A0" w:firstRow="1" w:lastRow="0" w:firstColumn="1" w:lastColumn="0" w:noHBand="0" w:noVBand="1"/>
      </w:tblPr>
      <w:tblGrid>
        <w:gridCol w:w="1808"/>
        <w:gridCol w:w="1827"/>
        <w:gridCol w:w="876"/>
        <w:gridCol w:w="873"/>
        <w:gridCol w:w="961"/>
        <w:gridCol w:w="994"/>
        <w:gridCol w:w="1183"/>
      </w:tblGrid>
      <w:tr w:rsidR="006011DE" w14:paraId="5B95C83A" w14:textId="77777777" w:rsidTr="00FC7F49">
        <w:trPr>
          <w:trHeight w:val="329"/>
        </w:trPr>
        <w:tc>
          <w:tcPr>
            <w:tcW w:w="10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BACE13" w14:textId="77777777" w:rsidR="006011DE" w:rsidRDefault="006011DE"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三级指标</w:t>
            </w:r>
          </w:p>
        </w:tc>
        <w:tc>
          <w:tcPr>
            <w:tcW w:w="1071" w:type="pct"/>
            <w:tcBorders>
              <w:top w:val="single" w:sz="4" w:space="0" w:color="auto"/>
              <w:left w:val="nil"/>
              <w:bottom w:val="single" w:sz="4" w:space="0" w:color="auto"/>
              <w:right w:val="single" w:sz="4" w:space="0" w:color="auto"/>
            </w:tcBorders>
            <w:vAlign w:val="center"/>
          </w:tcPr>
          <w:p w14:paraId="3280AA63" w14:textId="77777777" w:rsidR="006011DE" w:rsidRDefault="006011DE"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四级指标</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1558A2" w14:textId="77777777" w:rsidR="006011DE" w:rsidRDefault="006011DE"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分值</w:t>
            </w:r>
          </w:p>
        </w:tc>
        <w:tc>
          <w:tcPr>
            <w:tcW w:w="512" w:type="pct"/>
            <w:tcBorders>
              <w:top w:val="single" w:sz="4" w:space="0" w:color="auto"/>
              <w:left w:val="nil"/>
              <w:bottom w:val="single" w:sz="4" w:space="0" w:color="auto"/>
              <w:right w:val="single" w:sz="4" w:space="0" w:color="auto"/>
            </w:tcBorders>
            <w:shd w:val="clear" w:color="auto" w:fill="auto"/>
            <w:noWrap/>
            <w:vAlign w:val="center"/>
          </w:tcPr>
          <w:p w14:paraId="06F5E8F7" w14:textId="77777777" w:rsidR="006011DE" w:rsidRDefault="006011DE"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标杆值</w:t>
            </w:r>
          </w:p>
        </w:tc>
        <w:tc>
          <w:tcPr>
            <w:tcW w:w="564" w:type="pct"/>
            <w:tcBorders>
              <w:top w:val="single" w:sz="4" w:space="0" w:color="auto"/>
              <w:left w:val="nil"/>
              <w:bottom w:val="single" w:sz="4" w:space="0" w:color="auto"/>
              <w:right w:val="single" w:sz="4" w:space="0" w:color="auto"/>
            </w:tcBorders>
            <w:shd w:val="clear" w:color="auto" w:fill="auto"/>
            <w:noWrap/>
            <w:vAlign w:val="center"/>
          </w:tcPr>
          <w:p w14:paraId="22F7025B" w14:textId="77777777" w:rsidR="006011DE" w:rsidRDefault="006011DE"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完成情况</w:t>
            </w: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7922207E" w14:textId="77777777" w:rsidR="006011DE" w:rsidRDefault="006011DE"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得分</w:t>
            </w:r>
          </w:p>
        </w:tc>
        <w:tc>
          <w:tcPr>
            <w:tcW w:w="694" w:type="pct"/>
            <w:tcBorders>
              <w:top w:val="single" w:sz="4" w:space="0" w:color="auto"/>
              <w:left w:val="nil"/>
              <w:bottom w:val="single" w:sz="4" w:space="0" w:color="auto"/>
              <w:right w:val="single" w:sz="4" w:space="0" w:color="auto"/>
            </w:tcBorders>
            <w:shd w:val="clear" w:color="auto" w:fill="auto"/>
            <w:noWrap/>
            <w:vAlign w:val="center"/>
          </w:tcPr>
          <w:p w14:paraId="2D456DE5" w14:textId="77777777" w:rsidR="006011DE" w:rsidRDefault="006011DE"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得分率</w:t>
            </w:r>
          </w:p>
        </w:tc>
      </w:tr>
      <w:tr w:rsidR="006011DE" w14:paraId="57BC1222" w14:textId="77777777" w:rsidTr="00FC7F49">
        <w:trPr>
          <w:trHeight w:val="329"/>
        </w:trPr>
        <w:tc>
          <w:tcPr>
            <w:tcW w:w="1061" w:type="pct"/>
            <w:tcBorders>
              <w:top w:val="nil"/>
              <w:left w:val="single" w:sz="4" w:space="0" w:color="auto"/>
              <w:bottom w:val="single" w:sz="4" w:space="0" w:color="auto"/>
              <w:right w:val="single" w:sz="4" w:space="0" w:color="auto"/>
            </w:tcBorders>
            <w:shd w:val="clear" w:color="auto" w:fill="auto"/>
            <w:noWrap/>
            <w:vAlign w:val="center"/>
          </w:tcPr>
          <w:p w14:paraId="1C2F3157" w14:textId="77777777" w:rsidR="006011DE" w:rsidRDefault="006011DE" w:rsidP="008D42E6">
            <w:pPr>
              <w:widowControl/>
              <w:jc w:val="left"/>
              <w:rPr>
                <w:rFonts w:ascii="仿宋_GB2312" w:eastAsia="仿宋_GB2312" w:hAnsi="Times New Roman"/>
                <w:color w:val="000000"/>
                <w:kern w:val="0"/>
                <w:sz w:val="22"/>
                <w:szCs w:val="22"/>
              </w:rPr>
            </w:pPr>
            <w:r>
              <w:rPr>
                <w:rFonts w:ascii="仿宋_GB2312" w:eastAsia="仿宋_GB2312" w:hAnsi="Times New Roman" w:hint="eastAsia"/>
                <w:color w:val="000000"/>
                <w:kern w:val="0"/>
                <w:sz w:val="22"/>
                <w:szCs w:val="22"/>
              </w:rPr>
              <w:t>D101经济效益</w:t>
            </w:r>
          </w:p>
        </w:tc>
        <w:tc>
          <w:tcPr>
            <w:tcW w:w="1071" w:type="pct"/>
            <w:tcBorders>
              <w:top w:val="single" w:sz="4" w:space="0" w:color="auto"/>
              <w:left w:val="nil"/>
              <w:bottom w:val="single" w:sz="4" w:space="0" w:color="auto"/>
              <w:right w:val="single" w:sz="4" w:space="0" w:color="auto"/>
            </w:tcBorders>
            <w:vAlign w:val="center"/>
          </w:tcPr>
          <w:p w14:paraId="59848908" w14:textId="77777777" w:rsidR="006011DE" w:rsidRDefault="006011DE" w:rsidP="008D42E6">
            <w:pPr>
              <w:widowControl/>
              <w:jc w:val="center"/>
              <w:rPr>
                <w:rFonts w:ascii="仿宋_GB2312" w:eastAsia="仿宋_GB2312" w:hAnsi="Times New Roman"/>
                <w:color w:val="000000"/>
                <w:kern w:val="0"/>
                <w:sz w:val="22"/>
                <w:szCs w:val="22"/>
              </w:rPr>
            </w:pPr>
          </w:p>
        </w:tc>
        <w:tc>
          <w:tcPr>
            <w:tcW w:w="514" w:type="pct"/>
            <w:tcBorders>
              <w:top w:val="nil"/>
              <w:left w:val="single" w:sz="4" w:space="0" w:color="auto"/>
              <w:bottom w:val="single" w:sz="4" w:space="0" w:color="auto"/>
              <w:right w:val="single" w:sz="4" w:space="0" w:color="auto"/>
            </w:tcBorders>
            <w:shd w:val="clear" w:color="auto" w:fill="auto"/>
            <w:noWrap/>
            <w:vAlign w:val="center"/>
          </w:tcPr>
          <w:p w14:paraId="4C89DB1C" w14:textId="36E52E28" w:rsidR="006011DE" w:rsidRDefault="00363B8D" w:rsidP="008D42E6">
            <w:pPr>
              <w:widowControl/>
              <w:jc w:val="center"/>
              <w:rPr>
                <w:rFonts w:ascii="仿宋_GB2312" w:eastAsia="仿宋_GB2312" w:hAnsi="Times New Roman"/>
                <w:color w:val="000000"/>
                <w:kern w:val="0"/>
                <w:sz w:val="22"/>
                <w:szCs w:val="22"/>
              </w:rPr>
            </w:pPr>
            <w:r>
              <w:t>7</w:t>
            </w:r>
            <w:r w:rsidR="006011DE">
              <w:t>.00</w:t>
            </w:r>
          </w:p>
        </w:tc>
        <w:tc>
          <w:tcPr>
            <w:tcW w:w="512" w:type="pct"/>
            <w:tcBorders>
              <w:top w:val="nil"/>
              <w:left w:val="nil"/>
              <w:bottom w:val="single" w:sz="4" w:space="0" w:color="auto"/>
              <w:right w:val="single" w:sz="4" w:space="0" w:color="auto"/>
            </w:tcBorders>
            <w:shd w:val="clear" w:color="auto" w:fill="auto"/>
          </w:tcPr>
          <w:p w14:paraId="5FA7ADE4" w14:textId="77777777" w:rsidR="006011DE" w:rsidRPr="00BA03BE" w:rsidRDefault="006011DE" w:rsidP="008D42E6">
            <w:pPr>
              <w:widowControl/>
              <w:jc w:val="center"/>
              <w:rPr>
                <w:rFonts w:ascii="仿宋_GB2312" w:eastAsia="仿宋_GB2312" w:hAnsi="Times New Roman"/>
                <w:color w:val="000000"/>
                <w:kern w:val="0"/>
                <w:sz w:val="22"/>
                <w:szCs w:val="22"/>
              </w:rPr>
            </w:pPr>
            <w:r w:rsidRPr="00045A8B">
              <w:rPr>
                <w:rFonts w:ascii="仿宋_GB2312" w:eastAsia="仿宋_GB2312" w:hAnsi="Times New Roman" w:hint="eastAsia"/>
                <w:color w:val="000000"/>
                <w:kern w:val="0"/>
                <w:sz w:val="22"/>
                <w:szCs w:val="22"/>
              </w:rPr>
              <w:t>增加</w:t>
            </w:r>
          </w:p>
        </w:tc>
        <w:tc>
          <w:tcPr>
            <w:tcW w:w="564" w:type="pct"/>
            <w:tcBorders>
              <w:top w:val="nil"/>
              <w:left w:val="nil"/>
              <w:bottom w:val="single" w:sz="4" w:space="0" w:color="auto"/>
              <w:right w:val="single" w:sz="4" w:space="0" w:color="auto"/>
            </w:tcBorders>
            <w:shd w:val="clear" w:color="auto" w:fill="auto"/>
            <w:noWrap/>
          </w:tcPr>
          <w:p w14:paraId="3EC6F32C" w14:textId="77777777" w:rsidR="006011DE" w:rsidRPr="00045A8B" w:rsidRDefault="006011DE" w:rsidP="008D42E6">
            <w:pPr>
              <w:widowControl/>
              <w:jc w:val="center"/>
              <w:rPr>
                <w:rFonts w:ascii="仿宋_GB2312" w:eastAsia="仿宋_GB2312" w:hAnsi="Times New Roman"/>
                <w:color w:val="000000"/>
                <w:kern w:val="0"/>
                <w:sz w:val="22"/>
                <w:szCs w:val="22"/>
              </w:rPr>
            </w:pPr>
            <w:r w:rsidRPr="00045A8B">
              <w:rPr>
                <w:rFonts w:ascii="仿宋_GB2312" w:eastAsia="仿宋_GB2312" w:hAnsi="Times New Roman" w:hint="eastAsia"/>
                <w:color w:val="000000"/>
                <w:kern w:val="0"/>
                <w:sz w:val="22"/>
                <w:szCs w:val="22"/>
              </w:rPr>
              <w:t>增加</w:t>
            </w:r>
          </w:p>
        </w:tc>
        <w:tc>
          <w:tcPr>
            <w:tcW w:w="583" w:type="pct"/>
            <w:tcBorders>
              <w:top w:val="nil"/>
              <w:left w:val="nil"/>
              <w:bottom w:val="single" w:sz="4" w:space="0" w:color="auto"/>
              <w:right w:val="single" w:sz="4" w:space="0" w:color="auto"/>
            </w:tcBorders>
            <w:shd w:val="clear" w:color="auto" w:fill="auto"/>
            <w:noWrap/>
            <w:vAlign w:val="center"/>
          </w:tcPr>
          <w:p w14:paraId="716BB5AC" w14:textId="049FBBFC" w:rsidR="006011DE" w:rsidRPr="00E3214F" w:rsidRDefault="00F22460" w:rsidP="008D42E6">
            <w:pPr>
              <w:widowControl/>
              <w:jc w:val="center"/>
            </w:pPr>
            <w:r>
              <w:t>7.00</w:t>
            </w:r>
          </w:p>
        </w:tc>
        <w:tc>
          <w:tcPr>
            <w:tcW w:w="694" w:type="pct"/>
            <w:tcBorders>
              <w:top w:val="nil"/>
              <w:left w:val="nil"/>
              <w:bottom w:val="single" w:sz="4" w:space="0" w:color="auto"/>
              <w:right w:val="single" w:sz="4" w:space="0" w:color="auto"/>
            </w:tcBorders>
            <w:shd w:val="clear" w:color="auto" w:fill="auto"/>
            <w:noWrap/>
            <w:vAlign w:val="center"/>
          </w:tcPr>
          <w:p w14:paraId="4C258DC1" w14:textId="454B7A53" w:rsidR="006011DE" w:rsidRDefault="00F22460" w:rsidP="008D42E6">
            <w:pPr>
              <w:widowControl/>
              <w:jc w:val="center"/>
              <w:rPr>
                <w:rFonts w:ascii="仿宋_GB2312" w:eastAsia="仿宋_GB2312" w:hAnsi="Times New Roman"/>
                <w:color w:val="000000"/>
                <w:kern w:val="0"/>
                <w:sz w:val="22"/>
                <w:szCs w:val="22"/>
              </w:rPr>
            </w:pPr>
            <w:r>
              <w:rPr>
                <w:rFonts w:ascii="仿宋_GB2312" w:eastAsia="仿宋_GB2312" w:hAnsi="Times New Roman"/>
                <w:color w:val="000000"/>
                <w:kern w:val="0"/>
                <w:sz w:val="22"/>
                <w:szCs w:val="22"/>
              </w:rPr>
              <w:t>100.00</w:t>
            </w:r>
            <w:r w:rsidR="002745FF">
              <w:rPr>
                <w:rFonts w:ascii="仿宋_GB2312" w:eastAsia="仿宋_GB2312" w:hAnsi="Times New Roman" w:hint="eastAsia"/>
                <w:color w:val="000000"/>
                <w:kern w:val="0"/>
                <w:sz w:val="22"/>
                <w:szCs w:val="22"/>
              </w:rPr>
              <w:t>%</w:t>
            </w:r>
          </w:p>
        </w:tc>
      </w:tr>
      <w:tr w:rsidR="006011DE" w14:paraId="461DC81F" w14:textId="77777777" w:rsidTr="00FC7F49">
        <w:trPr>
          <w:trHeight w:val="329"/>
        </w:trPr>
        <w:tc>
          <w:tcPr>
            <w:tcW w:w="1061" w:type="pct"/>
            <w:tcBorders>
              <w:top w:val="nil"/>
              <w:left w:val="single" w:sz="4" w:space="0" w:color="auto"/>
              <w:bottom w:val="single" w:sz="4" w:space="0" w:color="auto"/>
              <w:right w:val="single" w:sz="4" w:space="0" w:color="auto"/>
            </w:tcBorders>
            <w:shd w:val="clear" w:color="auto" w:fill="auto"/>
            <w:noWrap/>
            <w:vAlign w:val="center"/>
          </w:tcPr>
          <w:p w14:paraId="65108734" w14:textId="77777777" w:rsidR="006011DE" w:rsidRDefault="006011DE" w:rsidP="008D42E6">
            <w:pPr>
              <w:widowControl/>
              <w:jc w:val="left"/>
              <w:rPr>
                <w:rFonts w:ascii="仿宋_GB2312" w:eastAsia="仿宋_GB2312" w:hAnsi="Times New Roman"/>
                <w:color w:val="000000"/>
                <w:kern w:val="0"/>
                <w:sz w:val="22"/>
                <w:szCs w:val="22"/>
              </w:rPr>
            </w:pPr>
            <w:r>
              <w:rPr>
                <w:rFonts w:ascii="仿宋_GB2312" w:eastAsia="仿宋_GB2312" w:hAnsi="Times New Roman" w:hint="eastAsia"/>
                <w:color w:val="000000"/>
                <w:kern w:val="0"/>
                <w:sz w:val="22"/>
                <w:szCs w:val="22"/>
              </w:rPr>
              <w:t>D</w:t>
            </w:r>
            <w:r>
              <w:rPr>
                <w:rFonts w:ascii="仿宋_GB2312" w:eastAsia="仿宋_GB2312" w:hAnsi="Times New Roman"/>
                <w:color w:val="000000"/>
                <w:kern w:val="0"/>
                <w:sz w:val="22"/>
                <w:szCs w:val="22"/>
              </w:rPr>
              <w:t>102</w:t>
            </w:r>
            <w:r>
              <w:rPr>
                <w:rFonts w:ascii="仿宋_GB2312" w:eastAsia="仿宋_GB2312" w:hAnsi="Times New Roman" w:hint="eastAsia"/>
                <w:color w:val="000000"/>
                <w:kern w:val="0"/>
                <w:sz w:val="22"/>
                <w:szCs w:val="22"/>
              </w:rPr>
              <w:t>社会效益</w:t>
            </w:r>
          </w:p>
        </w:tc>
        <w:tc>
          <w:tcPr>
            <w:tcW w:w="1071" w:type="pct"/>
            <w:tcBorders>
              <w:top w:val="single" w:sz="4" w:space="0" w:color="auto"/>
              <w:left w:val="nil"/>
              <w:bottom w:val="single" w:sz="4" w:space="0" w:color="auto"/>
              <w:right w:val="single" w:sz="4" w:space="0" w:color="auto"/>
            </w:tcBorders>
            <w:vAlign w:val="center"/>
          </w:tcPr>
          <w:p w14:paraId="461FC276" w14:textId="77777777" w:rsidR="006011DE" w:rsidRDefault="006011DE" w:rsidP="008D42E6">
            <w:pPr>
              <w:widowControl/>
              <w:jc w:val="center"/>
              <w:rPr>
                <w:rFonts w:ascii="仿宋_GB2312" w:eastAsia="仿宋_GB2312" w:hAnsi="Times New Roman"/>
                <w:color w:val="000000"/>
                <w:kern w:val="0"/>
                <w:sz w:val="22"/>
                <w:szCs w:val="22"/>
              </w:rPr>
            </w:pPr>
          </w:p>
        </w:tc>
        <w:tc>
          <w:tcPr>
            <w:tcW w:w="514" w:type="pct"/>
            <w:tcBorders>
              <w:top w:val="nil"/>
              <w:left w:val="single" w:sz="4" w:space="0" w:color="auto"/>
              <w:bottom w:val="single" w:sz="4" w:space="0" w:color="auto"/>
              <w:right w:val="single" w:sz="4" w:space="0" w:color="auto"/>
            </w:tcBorders>
            <w:shd w:val="clear" w:color="auto" w:fill="auto"/>
            <w:noWrap/>
            <w:vAlign w:val="center"/>
          </w:tcPr>
          <w:p w14:paraId="4B740A46" w14:textId="5B01CEA8" w:rsidR="006011DE" w:rsidRDefault="00363B8D" w:rsidP="008D42E6">
            <w:pPr>
              <w:widowControl/>
              <w:jc w:val="center"/>
              <w:rPr>
                <w:rFonts w:ascii="仿宋_GB2312" w:eastAsia="仿宋_GB2312" w:hAnsi="Times New Roman"/>
                <w:color w:val="000000"/>
                <w:kern w:val="0"/>
                <w:sz w:val="22"/>
                <w:szCs w:val="22"/>
              </w:rPr>
            </w:pPr>
            <w:r>
              <w:t>7</w:t>
            </w:r>
            <w:r w:rsidR="006011DE">
              <w:t>.00</w:t>
            </w:r>
          </w:p>
        </w:tc>
        <w:tc>
          <w:tcPr>
            <w:tcW w:w="512" w:type="pct"/>
            <w:tcBorders>
              <w:top w:val="nil"/>
              <w:left w:val="nil"/>
              <w:bottom w:val="single" w:sz="4" w:space="0" w:color="auto"/>
              <w:right w:val="single" w:sz="4" w:space="0" w:color="auto"/>
            </w:tcBorders>
            <w:shd w:val="clear" w:color="auto" w:fill="auto"/>
          </w:tcPr>
          <w:p w14:paraId="3DBAFE5D" w14:textId="77777777" w:rsidR="006011DE" w:rsidRPr="00BA03BE" w:rsidRDefault="006011DE" w:rsidP="008D42E6">
            <w:pPr>
              <w:widowControl/>
              <w:jc w:val="center"/>
              <w:rPr>
                <w:rFonts w:ascii="仿宋_GB2312" w:eastAsia="仿宋_GB2312" w:hAnsi="Times New Roman"/>
                <w:color w:val="000000"/>
                <w:kern w:val="0"/>
                <w:sz w:val="22"/>
                <w:szCs w:val="22"/>
              </w:rPr>
            </w:pPr>
            <w:r w:rsidRPr="00045A8B">
              <w:rPr>
                <w:rFonts w:ascii="仿宋_GB2312" w:eastAsia="仿宋_GB2312" w:hAnsi="Times New Roman" w:hint="eastAsia"/>
                <w:color w:val="000000"/>
                <w:kern w:val="0"/>
                <w:sz w:val="22"/>
                <w:szCs w:val="22"/>
              </w:rPr>
              <w:t>整体提升</w:t>
            </w:r>
          </w:p>
        </w:tc>
        <w:tc>
          <w:tcPr>
            <w:tcW w:w="564" w:type="pct"/>
            <w:tcBorders>
              <w:top w:val="nil"/>
              <w:left w:val="nil"/>
              <w:bottom w:val="single" w:sz="4" w:space="0" w:color="auto"/>
              <w:right w:val="single" w:sz="4" w:space="0" w:color="auto"/>
            </w:tcBorders>
            <w:shd w:val="clear" w:color="auto" w:fill="auto"/>
            <w:noWrap/>
          </w:tcPr>
          <w:p w14:paraId="49BD14F2" w14:textId="77777777" w:rsidR="006011DE" w:rsidRPr="00045A8B" w:rsidRDefault="006011DE" w:rsidP="008D42E6">
            <w:pPr>
              <w:widowControl/>
              <w:jc w:val="center"/>
              <w:rPr>
                <w:rFonts w:ascii="仿宋_GB2312" w:eastAsia="仿宋_GB2312" w:hAnsi="Times New Roman"/>
                <w:color w:val="000000"/>
                <w:kern w:val="0"/>
                <w:sz w:val="22"/>
                <w:szCs w:val="22"/>
              </w:rPr>
            </w:pPr>
            <w:r w:rsidRPr="00045A8B">
              <w:rPr>
                <w:rFonts w:ascii="仿宋_GB2312" w:eastAsia="仿宋_GB2312" w:hAnsi="Times New Roman" w:hint="eastAsia"/>
                <w:color w:val="000000"/>
                <w:kern w:val="0"/>
                <w:sz w:val="22"/>
                <w:szCs w:val="22"/>
              </w:rPr>
              <w:t>整体提升</w:t>
            </w:r>
          </w:p>
        </w:tc>
        <w:tc>
          <w:tcPr>
            <w:tcW w:w="583" w:type="pct"/>
            <w:tcBorders>
              <w:top w:val="nil"/>
              <w:left w:val="nil"/>
              <w:bottom w:val="single" w:sz="4" w:space="0" w:color="auto"/>
              <w:right w:val="single" w:sz="4" w:space="0" w:color="auto"/>
            </w:tcBorders>
            <w:shd w:val="clear" w:color="auto" w:fill="auto"/>
            <w:noWrap/>
            <w:vAlign w:val="center"/>
          </w:tcPr>
          <w:p w14:paraId="75D9559D" w14:textId="1BA17F36" w:rsidR="006011DE" w:rsidRPr="00E3214F" w:rsidRDefault="00363B8D" w:rsidP="008D42E6">
            <w:pPr>
              <w:widowControl/>
              <w:jc w:val="center"/>
            </w:pPr>
            <w:r>
              <w:t>7</w:t>
            </w:r>
            <w:r w:rsidR="006011DE" w:rsidRPr="00E3214F">
              <w:rPr>
                <w:rFonts w:hint="eastAsia"/>
              </w:rPr>
              <w:t>.00</w:t>
            </w:r>
          </w:p>
        </w:tc>
        <w:tc>
          <w:tcPr>
            <w:tcW w:w="694" w:type="pct"/>
            <w:tcBorders>
              <w:top w:val="nil"/>
              <w:left w:val="nil"/>
              <w:bottom w:val="single" w:sz="4" w:space="0" w:color="auto"/>
              <w:right w:val="single" w:sz="4" w:space="0" w:color="auto"/>
            </w:tcBorders>
            <w:shd w:val="clear" w:color="auto" w:fill="auto"/>
            <w:noWrap/>
            <w:vAlign w:val="center"/>
          </w:tcPr>
          <w:p w14:paraId="2DB64FBD" w14:textId="77777777" w:rsidR="006011DE" w:rsidRDefault="006011DE" w:rsidP="008D42E6">
            <w:pPr>
              <w:widowControl/>
              <w:jc w:val="center"/>
              <w:rPr>
                <w:rFonts w:ascii="仿宋_GB2312" w:eastAsia="仿宋_GB2312" w:hAnsi="Times New Roman"/>
                <w:color w:val="000000"/>
                <w:kern w:val="0"/>
                <w:sz w:val="22"/>
                <w:szCs w:val="22"/>
              </w:rPr>
            </w:pPr>
            <w:r w:rsidRPr="00BF76F8">
              <w:rPr>
                <w:rFonts w:ascii="仿宋_GB2312" w:eastAsia="仿宋_GB2312" w:hAnsi="Times New Roman" w:hint="eastAsia"/>
                <w:color w:val="000000"/>
                <w:kern w:val="0"/>
                <w:sz w:val="22"/>
                <w:szCs w:val="22"/>
              </w:rPr>
              <w:t>100.00%</w:t>
            </w:r>
          </w:p>
        </w:tc>
      </w:tr>
      <w:tr w:rsidR="006011DE" w14:paraId="745CEFCC" w14:textId="77777777" w:rsidTr="00FC7F49">
        <w:trPr>
          <w:trHeight w:val="329"/>
        </w:trPr>
        <w:tc>
          <w:tcPr>
            <w:tcW w:w="1061" w:type="pct"/>
            <w:tcBorders>
              <w:top w:val="nil"/>
              <w:left w:val="single" w:sz="4" w:space="0" w:color="auto"/>
              <w:bottom w:val="single" w:sz="4" w:space="0" w:color="auto"/>
              <w:right w:val="single" w:sz="4" w:space="0" w:color="auto"/>
            </w:tcBorders>
            <w:shd w:val="clear" w:color="auto" w:fill="auto"/>
            <w:noWrap/>
            <w:vAlign w:val="center"/>
          </w:tcPr>
          <w:p w14:paraId="7F932B85" w14:textId="77777777" w:rsidR="006011DE" w:rsidRDefault="006011DE" w:rsidP="008D42E6">
            <w:pPr>
              <w:widowControl/>
              <w:jc w:val="left"/>
              <w:rPr>
                <w:rFonts w:ascii="仿宋_GB2312" w:eastAsia="仿宋_GB2312" w:hAnsi="Times New Roman"/>
                <w:color w:val="000000"/>
                <w:kern w:val="0"/>
                <w:sz w:val="22"/>
                <w:szCs w:val="22"/>
              </w:rPr>
            </w:pPr>
            <w:r>
              <w:rPr>
                <w:rFonts w:ascii="仿宋_GB2312" w:eastAsia="仿宋_GB2312" w:hAnsi="Times New Roman" w:hint="eastAsia"/>
                <w:color w:val="000000"/>
                <w:kern w:val="0"/>
                <w:sz w:val="22"/>
                <w:szCs w:val="22"/>
              </w:rPr>
              <w:t>D</w:t>
            </w:r>
            <w:r>
              <w:rPr>
                <w:rFonts w:ascii="仿宋_GB2312" w:eastAsia="仿宋_GB2312" w:hAnsi="Times New Roman"/>
                <w:color w:val="000000"/>
                <w:kern w:val="0"/>
                <w:sz w:val="22"/>
                <w:szCs w:val="22"/>
              </w:rPr>
              <w:t>103</w:t>
            </w:r>
            <w:r w:rsidRPr="00BA03BE">
              <w:rPr>
                <w:rFonts w:ascii="仿宋_GB2312" w:eastAsia="仿宋_GB2312" w:hAnsi="Times New Roman" w:hint="eastAsia"/>
                <w:color w:val="000000"/>
                <w:kern w:val="0"/>
                <w:sz w:val="22"/>
                <w:szCs w:val="22"/>
              </w:rPr>
              <w:t>行政效能</w:t>
            </w:r>
          </w:p>
        </w:tc>
        <w:tc>
          <w:tcPr>
            <w:tcW w:w="1071" w:type="pct"/>
            <w:tcBorders>
              <w:top w:val="single" w:sz="4" w:space="0" w:color="auto"/>
              <w:left w:val="nil"/>
              <w:bottom w:val="single" w:sz="4" w:space="0" w:color="auto"/>
              <w:right w:val="single" w:sz="4" w:space="0" w:color="auto"/>
            </w:tcBorders>
            <w:vAlign w:val="center"/>
          </w:tcPr>
          <w:p w14:paraId="4BF97A7D" w14:textId="77777777" w:rsidR="006011DE" w:rsidRDefault="006011DE" w:rsidP="008D42E6">
            <w:pPr>
              <w:widowControl/>
              <w:jc w:val="center"/>
              <w:rPr>
                <w:rFonts w:ascii="仿宋_GB2312" w:eastAsia="仿宋_GB2312" w:hAnsi="Times New Roman"/>
                <w:color w:val="000000"/>
                <w:kern w:val="0"/>
                <w:sz w:val="22"/>
                <w:szCs w:val="22"/>
              </w:rPr>
            </w:pPr>
            <w:r w:rsidRPr="00BA03BE">
              <w:rPr>
                <w:rFonts w:ascii="仿宋_GB2312" w:eastAsia="仿宋_GB2312" w:hAnsi="Times New Roman" w:hint="eastAsia"/>
                <w:color w:val="000000"/>
                <w:kern w:val="0"/>
                <w:sz w:val="22"/>
                <w:szCs w:val="22"/>
              </w:rPr>
              <w:t>上级部门考核情况</w:t>
            </w:r>
          </w:p>
        </w:tc>
        <w:tc>
          <w:tcPr>
            <w:tcW w:w="514" w:type="pct"/>
            <w:tcBorders>
              <w:top w:val="nil"/>
              <w:left w:val="single" w:sz="4" w:space="0" w:color="auto"/>
              <w:bottom w:val="single" w:sz="4" w:space="0" w:color="auto"/>
              <w:right w:val="single" w:sz="4" w:space="0" w:color="auto"/>
            </w:tcBorders>
            <w:shd w:val="clear" w:color="auto" w:fill="auto"/>
            <w:noWrap/>
            <w:vAlign w:val="center"/>
          </w:tcPr>
          <w:p w14:paraId="3CDCD9EA" w14:textId="69A6389A" w:rsidR="006011DE" w:rsidRDefault="00363B8D" w:rsidP="008D42E6">
            <w:pPr>
              <w:widowControl/>
              <w:jc w:val="center"/>
              <w:rPr>
                <w:rFonts w:ascii="仿宋_GB2312" w:eastAsia="仿宋_GB2312" w:hAnsi="Times New Roman"/>
                <w:color w:val="000000"/>
                <w:kern w:val="0"/>
                <w:sz w:val="22"/>
                <w:szCs w:val="22"/>
              </w:rPr>
            </w:pPr>
            <w:r>
              <w:t>3</w:t>
            </w:r>
            <w:r w:rsidR="006011DE">
              <w:t>.00</w:t>
            </w:r>
          </w:p>
        </w:tc>
        <w:tc>
          <w:tcPr>
            <w:tcW w:w="512" w:type="pct"/>
            <w:tcBorders>
              <w:top w:val="nil"/>
              <w:left w:val="nil"/>
              <w:bottom w:val="single" w:sz="4" w:space="0" w:color="auto"/>
              <w:right w:val="single" w:sz="4" w:space="0" w:color="auto"/>
            </w:tcBorders>
            <w:shd w:val="clear" w:color="auto" w:fill="auto"/>
            <w:vAlign w:val="center"/>
          </w:tcPr>
          <w:p w14:paraId="7FA0AAF0" w14:textId="77777777" w:rsidR="006011DE" w:rsidRPr="00BA03BE" w:rsidRDefault="006011DE" w:rsidP="008D42E6">
            <w:pPr>
              <w:widowControl/>
              <w:jc w:val="center"/>
              <w:rPr>
                <w:rFonts w:ascii="仿宋_GB2312" w:eastAsia="仿宋_GB2312" w:hAnsi="Times New Roman"/>
                <w:color w:val="000000"/>
                <w:kern w:val="0"/>
                <w:sz w:val="22"/>
                <w:szCs w:val="22"/>
              </w:rPr>
            </w:pPr>
            <w:r w:rsidRPr="00BA03BE">
              <w:rPr>
                <w:rFonts w:ascii="仿宋_GB2312" w:eastAsia="仿宋_GB2312" w:hAnsi="Times New Roman" w:hint="eastAsia"/>
                <w:color w:val="000000"/>
                <w:kern w:val="0"/>
                <w:sz w:val="22"/>
                <w:szCs w:val="22"/>
              </w:rPr>
              <w:t>优</w:t>
            </w:r>
          </w:p>
        </w:tc>
        <w:tc>
          <w:tcPr>
            <w:tcW w:w="564" w:type="pct"/>
            <w:tcBorders>
              <w:top w:val="nil"/>
              <w:left w:val="nil"/>
              <w:bottom w:val="single" w:sz="4" w:space="0" w:color="auto"/>
              <w:right w:val="single" w:sz="4" w:space="0" w:color="auto"/>
            </w:tcBorders>
            <w:shd w:val="clear" w:color="auto" w:fill="auto"/>
            <w:noWrap/>
            <w:vAlign w:val="center"/>
          </w:tcPr>
          <w:p w14:paraId="51CABD96" w14:textId="77777777" w:rsidR="006011DE" w:rsidRDefault="006011DE" w:rsidP="008D42E6">
            <w:pPr>
              <w:widowControl/>
              <w:jc w:val="center"/>
              <w:rPr>
                <w:rFonts w:ascii="仿宋_GB2312" w:eastAsia="仿宋_GB2312" w:hAnsi="宋体" w:cs="宋体"/>
                <w:color w:val="000000"/>
                <w:kern w:val="0"/>
                <w:sz w:val="22"/>
                <w:szCs w:val="22"/>
              </w:rPr>
            </w:pPr>
            <w:r w:rsidRPr="00BA03BE">
              <w:rPr>
                <w:rFonts w:ascii="仿宋_GB2312" w:eastAsia="仿宋_GB2312" w:hAnsi="Times New Roman" w:hint="eastAsia"/>
                <w:color w:val="000000"/>
                <w:kern w:val="0"/>
                <w:sz w:val="22"/>
                <w:szCs w:val="22"/>
              </w:rPr>
              <w:t>优</w:t>
            </w:r>
          </w:p>
        </w:tc>
        <w:tc>
          <w:tcPr>
            <w:tcW w:w="583" w:type="pct"/>
            <w:tcBorders>
              <w:top w:val="nil"/>
              <w:left w:val="nil"/>
              <w:bottom w:val="single" w:sz="4" w:space="0" w:color="auto"/>
              <w:right w:val="single" w:sz="4" w:space="0" w:color="auto"/>
            </w:tcBorders>
            <w:shd w:val="clear" w:color="auto" w:fill="auto"/>
            <w:noWrap/>
            <w:vAlign w:val="center"/>
          </w:tcPr>
          <w:p w14:paraId="69D7FBD5" w14:textId="454A8794" w:rsidR="006011DE" w:rsidRPr="00E3214F" w:rsidRDefault="00363B8D" w:rsidP="008D42E6">
            <w:pPr>
              <w:widowControl/>
              <w:jc w:val="center"/>
            </w:pPr>
            <w:r>
              <w:t>3</w:t>
            </w:r>
            <w:r w:rsidR="006011DE" w:rsidRPr="00E3214F">
              <w:t>.00</w:t>
            </w:r>
          </w:p>
        </w:tc>
        <w:tc>
          <w:tcPr>
            <w:tcW w:w="694" w:type="pct"/>
            <w:tcBorders>
              <w:top w:val="nil"/>
              <w:left w:val="nil"/>
              <w:bottom w:val="single" w:sz="4" w:space="0" w:color="auto"/>
              <w:right w:val="single" w:sz="4" w:space="0" w:color="auto"/>
            </w:tcBorders>
            <w:shd w:val="clear" w:color="auto" w:fill="auto"/>
            <w:noWrap/>
            <w:vAlign w:val="center"/>
          </w:tcPr>
          <w:p w14:paraId="1DE4FA24" w14:textId="77777777" w:rsidR="006011DE" w:rsidRDefault="006011DE" w:rsidP="008D42E6">
            <w:pPr>
              <w:widowControl/>
              <w:jc w:val="center"/>
              <w:rPr>
                <w:rFonts w:ascii="仿宋_GB2312" w:eastAsia="仿宋_GB2312" w:hAnsi="Times New Roman"/>
                <w:color w:val="000000"/>
                <w:kern w:val="0"/>
                <w:sz w:val="22"/>
                <w:szCs w:val="22"/>
              </w:rPr>
            </w:pPr>
            <w:r w:rsidRPr="00BF76F8">
              <w:rPr>
                <w:rFonts w:ascii="仿宋_GB2312" w:eastAsia="仿宋_GB2312" w:hAnsi="Times New Roman" w:hint="eastAsia"/>
                <w:color w:val="000000"/>
                <w:kern w:val="0"/>
                <w:sz w:val="22"/>
                <w:szCs w:val="22"/>
              </w:rPr>
              <w:t>100.00%</w:t>
            </w:r>
          </w:p>
        </w:tc>
      </w:tr>
      <w:tr w:rsidR="006011DE" w14:paraId="6926ED93" w14:textId="77777777" w:rsidTr="00FC7F49">
        <w:trPr>
          <w:trHeight w:val="329"/>
        </w:trPr>
        <w:tc>
          <w:tcPr>
            <w:tcW w:w="1061" w:type="pct"/>
            <w:tcBorders>
              <w:top w:val="nil"/>
              <w:left w:val="single" w:sz="4" w:space="0" w:color="auto"/>
              <w:bottom w:val="single" w:sz="4" w:space="0" w:color="auto"/>
              <w:right w:val="single" w:sz="4" w:space="0" w:color="auto"/>
            </w:tcBorders>
            <w:shd w:val="clear" w:color="auto" w:fill="auto"/>
            <w:noWrap/>
            <w:vAlign w:val="center"/>
          </w:tcPr>
          <w:p w14:paraId="2C685235" w14:textId="77777777" w:rsidR="006011DE" w:rsidRDefault="006011DE" w:rsidP="008D42E6">
            <w:pPr>
              <w:widowControl/>
              <w:jc w:val="left"/>
              <w:rPr>
                <w:rFonts w:ascii="仿宋_GB2312" w:eastAsia="仿宋_GB2312" w:hAnsi="Times New Roman"/>
                <w:color w:val="000000"/>
                <w:kern w:val="0"/>
                <w:sz w:val="22"/>
                <w:szCs w:val="22"/>
              </w:rPr>
            </w:pPr>
            <w:r>
              <w:rPr>
                <w:rFonts w:ascii="仿宋_GB2312" w:eastAsia="仿宋_GB2312" w:hAnsi="Times New Roman" w:hint="eastAsia"/>
                <w:color w:val="000000"/>
                <w:kern w:val="0"/>
                <w:sz w:val="22"/>
                <w:szCs w:val="22"/>
              </w:rPr>
              <w:t>D</w:t>
            </w:r>
            <w:r>
              <w:rPr>
                <w:rFonts w:ascii="仿宋_GB2312" w:eastAsia="仿宋_GB2312" w:hAnsi="Times New Roman"/>
                <w:color w:val="000000"/>
                <w:kern w:val="0"/>
                <w:sz w:val="22"/>
                <w:szCs w:val="22"/>
              </w:rPr>
              <w:t>104</w:t>
            </w:r>
            <w:r w:rsidRPr="00BA03BE">
              <w:rPr>
                <w:rFonts w:ascii="仿宋_GB2312" w:eastAsia="仿宋_GB2312" w:hAnsi="Times New Roman" w:hint="eastAsia"/>
                <w:color w:val="000000"/>
                <w:kern w:val="0"/>
                <w:sz w:val="22"/>
                <w:szCs w:val="22"/>
              </w:rPr>
              <w:t>可持续效益</w:t>
            </w:r>
          </w:p>
        </w:tc>
        <w:tc>
          <w:tcPr>
            <w:tcW w:w="1071" w:type="pct"/>
            <w:tcBorders>
              <w:top w:val="single" w:sz="4" w:space="0" w:color="auto"/>
              <w:left w:val="nil"/>
              <w:bottom w:val="single" w:sz="4" w:space="0" w:color="auto"/>
              <w:right w:val="single" w:sz="4" w:space="0" w:color="auto"/>
            </w:tcBorders>
            <w:vAlign w:val="center"/>
          </w:tcPr>
          <w:p w14:paraId="392680B7" w14:textId="77777777" w:rsidR="006011DE" w:rsidRDefault="006011DE" w:rsidP="008D42E6">
            <w:pPr>
              <w:widowControl/>
              <w:jc w:val="center"/>
              <w:rPr>
                <w:rFonts w:ascii="仿宋_GB2312" w:eastAsia="仿宋_GB2312" w:hAnsi="Times New Roman"/>
                <w:color w:val="000000"/>
                <w:kern w:val="0"/>
                <w:sz w:val="22"/>
                <w:szCs w:val="22"/>
              </w:rPr>
            </w:pPr>
            <w:r w:rsidRPr="00BA03BE">
              <w:rPr>
                <w:rFonts w:ascii="仿宋_GB2312" w:eastAsia="仿宋_GB2312" w:hAnsi="Times New Roman" w:hint="eastAsia"/>
                <w:color w:val="000000"/>
                <w:kern w:val="0"/>
                <w:sz w:val="22"/>
                <w:szCs w:val="22"/>
              </w:rPr>
              <w:t>项目发展机制可持续性</w:t>
            </w:r>
          </w:p>
        </w:tc>
        <w:tc>
          <w:tcPr>
            <w:tcW w:w="514" w:type="pct"/>
            <w:tcBorders>
              <w:top w:val="nil"/>
              <w:left w:val="single" w:sz="4" w:space="0" w:color="auto"/>
              <w:bottom w:val="single" w:sz="4" w:space="0" w:color="auto"/>
              <w:right w:val="single" w:sz="4" w:space="0" w:color="auto"/>
            </w:tcBorders>
            <w:shd w:val="clear" w:color="auto" w:fill="auto"/>
            <w:noWrap/>
            <w:vAlign w:val="center"/>
          </w:tcPr>
          <w:p w14:paraId="1524AE92" w14:textId="77777777" w:rsidR="006011DE" w:rsidRDefault="006011DE" w:rsidP="008D42E6">
            <w:pPr>
              <w:widowControl/>
              <w:jc w:val="center"/>
              <w:rPr>
                <w:rFonts w:ascii="仿宋_GB2312" w:eastAsia="仿宋_GB2312" w:hAnsi="Times New Roman"/>
                <w:color w:val="000000"/>
                <w:kern w:val="0"/>
                <w:sz w:val="22"/>
                <w:szCs w:val="22"/>
              </w:rPr>
            </w:pPr>
            <w:r>
              <w:t>3.00</w:t>
            </w:r>
          </w:p>
        </w:tc>
        <w:tc>
          <w:tcPr>
            <w:tcW w:w="512" w:type="pct"/>
            <w:tcBorders>
              <w:top w:val="nil"/>
              <w:left w:val="nil"/>
              <w:bottom w:val="single" w:sz="4" w:space="0" w:color="auto"/>
              <w:right w:val="single" w:sz="4" w:space="0" w:color="auto"/>
            </w:tcBorders>
            <w:shd w:val="clear" w:color="auto" w:fill="auto"/>
            <w:vAlign w:val="center"/>
          </w:tcPr>
          <w:p w14:paraId="3B49D275" w14:textId="77777777" w:rsidR="006011DE" w:rsidRPr="00BA03BE" w:rsidRDefault="006011DE" w:rsidP="008D42E6">
            <w:pPr>
              <w:widowControl/>
              <w:jc w:val="center"/>
              <w:rPr>
                <w:rFonts w:ascii="仿宋_GB2312" w:eastAsia="仿宋_GB2312" w:hAnsi="Times New Roman"/>
                <w:color w:val="000000"/>
                <w:kern w:val="0"/>
                <w:sz w:val="22"/>
                <w:szCs w:val="22"/>
              </w:rPr>
            </w:pPr>
            <w:r w:rsidRPr="00BA03BE">
              <w:rPr>
                <w:rFonts w:ascii="仿宋_GB2312" w:eastAsia="仿宋_GB2312" w:hAnsi="Times New Roman" w:hint="eastAsia"/>
                <w:color w:val="000000"/>
                <w:kern w:val="0"/>
                <w:sz w:val="22"/>
                <w:szCs w:val="22"/>
              </w:rPr>
              <w:t>建立健全</w:t>
            </w:r>
          </w:p>
        </w:tc>
        <w:tc>
          <w:tcPr>
            <w:tcW w:w="564" w:type="pct"/>
            <w:tcBorders>
              <w:top w:val="nil"/>
              <w:left w:val="nil"/>
              <w:bottom w:val="single" w:sz="4" w:space="0" w:color="auto"/>
              <w:right w:val="single" w:sz="4" w:space="0" w:color="auto"/>
            </w:tcBorders>
            <w:shd w:val="clear" w:color="auto" w:fill="auto"/>
            <w:noWrap/>
            <w:vAlign w:val="center"/>
          </w:tcPr>
          <w:p w14:paraId="1A1BADEB" w14:textId="77777777" w:rsidR="006011DE" w:rsidRDefault="006011DE" w:rsidP="008D42E6">
            <w:pPr>
              <w:widowControl/>
              <w:jc w:val="center"/>
              <w:rPr>
                <w:rFonts w:ascii="仿宋_GB2312" w:eastAsia="仿宋_GB2312" w:hAnsi="宋体" w:cs="宋体"/>
                <w:color w:val="000000"/>
                <w:kern w:val="0"/>
                <w:sz w:val="22"/>
                <w:szCs w:val="22"/>
              </w:rPr>
            </w:pPr>
            <w:r w:rsidRPr="00BA03BE">
              <w:rPr>
                <w:rFonts w:ascii="仿宋_GB2312" w:eastAsia="仿宋_GB2312" w:hAnsi="Times New Roman" w:hint="eastAsia"/>
                <w:color w:val="000000"/>
                <w:kern w:val="0"/>
                <w:sz w:val="22"/>
                <w:szCs w:val="22"/>
              </w:rPr>
              <w:t>建立健全</w:t>
            </w:r>
          </w:p>
        </w:tc>
        <w:tc>
          <w:tcPr>
            <w:tcW w:w="583" w:type="pct"/>
            <w:tcBorders>
              <w:top w:val="nil"/>
              <w:left w:val="nil"/>
              <w:bottom w:val="single" w:sz="4" w:space="0" w:color="auto"/>
              <w:right w:val="single" w:sz="4" w:space="0" w:color="auto"/>
            </w:tcBorders>
            <w:shd w:val="clear" w:color="auto" w:fill="auto"/>
            <w:noWrap/>
            <w:vAlign w:val="center"/>
          </w:tcPr>
          <w:p w14:paraId="32EBDAED" w14:textId="77777777" w:rsidR="006011DE" w:rsidRPr="00E3214F" w:rsidRDefault="006011DE" w:rsidP="008D42E6">
            <w:pPr>
              <w:widowControl/>
              <w:jc w:val="center"/>
            </w:pPr>
            <w:r w:rsidRPr="00E3214F">
              <w:rPr>
                <w:rFonts w:hint="eastAsia"/>
              </w:rPr>
              <w:t>3.0</w:t>
            </w:r>
            <w:r w:rsidRPr="00E3214F">
              <w:t>0</w:t>
            </w:r>
          </w:p>
        </w:tc>
        <w:tc>
          <w:tcPr>
            <w:tcW w:w="694" w:type="pct"/>
            <w:tcBorders>
              <w:top w:val="nil"/>
              <w:left w:val="nil"/>
              <w:bottom w:val="single" w:sz="4" w:space="0" w:color="auto"/>
              <w:right w:val="single" w:sz="4" w:space="0" w:color="auto"/>
            </w:tcBorders>
            <w:shd w:val="clear" w:color="auto" w:fill="auto"/>
            <w:noWrap/>
            <w:vAlign w:val="center"/>
          </w:tcPr>
          <w:p w14:paraId="1D3A85AD" w14:textId="77777777" w:rsidR="006011DE" w:rsidRDefault="006011DE" w:rsidP="008D42E6">
            <w:pPr>
              <w:widowControl/>
              <w:jc w:val="center"/>
              <w:rPr>
                <w:rFonts w:ascii="仿宋_GB2312" w:eastAsia="仿宋_GB2312" w:hAnsi="Times New Roman"/>
                <w:color w:val="000000"/>
                <w:kern w:val="0"/>
                <w:sz w:val="22"/>
                <w:szCs w:val="22"/>
              </w:rPr>
            </w:pPr>
            <w:r w:rsidRPr="00BF76F8">
              <w:rPr>
                <w:rFonts w:ascii="仿宋_GB2312" w:eastAsia="仿宋_GB2312" w:hAnsi="Times New Roman" w:hint="eastAsia"/>
                <w:color w:val="000000"/>
                <w:kern w:val="0"/>
                <w:sz w:val="22"/>
                <w:szCs w:val="22"/>
              </w:rPr>
              <w:t>100.00%</w:t>
            </w:r>
          </w:p>
        </w:tc>
      </w:tr>
      <w:tr w:rsidR="006011DE" w14:paraId="0D6F69D4" w14:textId="77777777" w:rsidTr="00FC7F49">
        <w:trPr>
          <w:trHeight w:val="329"/>
        </w:trPr>
        <w:tc>
          <w:tcPr>
            <w:tcW w:w="1061" w:type="pct"/>
            <w:tcBorders>
              <w:top w:val="nil"/>
              <w:left w:val="single" w:sz="4" w:space="0" w:color="auto"/>
              <w:bottom w:val="single" w:sz="4" w:space="0" w:color="auto"/>
              <w:right w:val="single" w:sz="4" w:space="0" w:color="auto"/>
            </w:tcBorders>
            <w:shd w:val="clear" w:color="auto" w:fill="auto"/>
            <w:noWrap/>
            <w:vAlign w:val="center"/>
          </w:tcPr>
          <w:p w14:paraId="1575154B" w14:textId="7FE78C40" w:rsidR="006011DE" w:rsidRDefault="006011DE" w:rsidP="008D42E6">
            <w:pPr>
              <w:widowControl/>
              <w:jc w:val="left"/>
              <w:rPr>
                <w:rFonts w:ascii="仿宋_GB2312" w:eastAsia="仿宋_GB2312" w:hAnsi="Times New Roman"/>
                <w:color w:val="000000"/>
                <w:kern w:val="0"/>
                <w:sz w:val="22"/>
                <w:szCs w:val="22"/>
              </w:rPr>
            </w:pPr>
            <w:r>
              <w:rPr>
                <w:rFonts w:ascii="仿宋_GB2312" w:eastAsia="仿宋_GB2312" w:hAnsi="Times New Roman" w:hint="eastAsia"/>
                <w:color w:val="000000"/>
                <w:kern w:val="0"/>
                <w:sz w:val="22"/>
                <w:szCs w:val="22"/>
              </w:rPr>
              <w:t>D</w:t>
            </w:r>
            <w:r>
              <w:rPr>
                <w:rFonts w:ascii="仿宋_GB2312" w:eastAsia="仿宋_GB2312" w:hAnsi="Times New Roman"/>
                <w:color w:val="000000"/>
                <w:kern w:val="0"/>
                <w:sz w:val="22"/>
                <w:szCs w:val="22"/>
              </w:rPr>
              <w:t>105</w:t>
            </w:r>
            <w:r w:rsidRPr="00BA03BE">
              <w:rPr>
                <w:rFonts w:ascii="仿宋_GB2312" w:eastAsia="仿宋_GB2312" w:hAnsi="Times New Roman" w:hint="eastAsia"/>
                <w:color w:val="000000"/>
                <w:kern w:val="0"/>
                <w:sz w:val="22"/>
                <w:szCs w:val="22"/>
              </w:rPr>
              <w:t>社会公众、</w:t>
            </w:r>
            <w:r w:rsidR="00FC7F49">
              <w:rPr>
                <w:rFonts w:ascii="仿宋_GB2312" w:eastAsia="仿宋_GB2312" w:hAnsi="Times New Roman" w:hint="eastAsia"/>
                <w:color w:val="000000"/>
                <w:kern w:val="0"/>
                <w:sz w:val="22"/>
                <w:szCs w:val="22"/>
              </w:rPr>
              <w:t>部门内部、</w:t>
            </w:r>
            <w:r w:rsidRPr="00BA03BE">
              <w:rPr>
                <w:rFonts w:ascii="仿宋_GB2312" w:eastAsia="仿宋_GB2312" w:hAnsi="Times New Roman" w:hint="eastAsia"/>
                <w:color w:val="000000"/>
                <w:kern w:val="0"/>
                <w:sz w:val="22"/>
                <w:szCs w:val="22"/>
              </w:rPr>
              <w:t>其他部门（单位）或服务对象满意度</w:t>
            </w:r>
          </w:p>
        </w:tc>
        <w:tc>
          <w:tcPr>
            <w:tcW w:w="1071" w:type="pct"/>
            <w:tcBorders>
              <w:top w:val="single" w:sz="4" w:space="0" w:color="auto"/>
              <w:left w:val="nil"/>
              <w:bottom w:val="single" w:sz="4" w:space="0" w:color="auto"/>
              <w:right w:val="single" w:sz="4" w:space="0" w:color="auto"/>
            </w:tcBorders>
            <w:vAlign w:val="center"/>
          </w:tcPr>
          <w:p w14:paraId="47BE9F82" w14:textId="77777777" w:rsidR="006011DE" w:rsidRDefault="006011DE" w:rsidP="008D42E6">
            <w:pPr>
              <w:widowControl/>
              <w:jc w:val="center"/>
              <w:rPr>
                <w:rFonts w:ascii="仿宋_GB2312" w:eastAsia="仿宋_GB2312" w:hAnsi="Times New Roman"/>
                <w:color w:val="000000"/>
                <w:kern w:val="0"/>
                <w:sz w:val="22"/>
                <w:szCs w:val="22"/>
              </w:rPr>
            </w:pPr>
            <w:r w:rsidRPr="00BA03BE">
              <w:rPr>
                <w:rFonts w:ascii="仿宋_GB2312" w:eastAsia="仿宋_GB2312" w:hAnsi="Times New Roman" w:hint="eastAsia"/>
                <w:color w:val="000000"/>
                <w:kern w:val="0"/>
                <w:sz w:val="22"/>
                <w:szCs w:val="22"/>
              </w:rPr>
              <w:t>受益对象满意度</w:t>
            </w:r>
          </w:p>
        </w:tc>
        <w:tc>
          <w:tcPr>
            <w:tcW w:w="514" w:type="pct"/>
            <w:tcBorders>
              <w:top w:val="nil"/>
              <w:left w:val="single" w:sz="4" w:space="0" w:color="auto"/>
              <w:bottom w:val="single" w:sz="4" w:space="0" w:color="auto"/>
              <w:right w:val="single" w:sz="4" w:space="0" w:color="auto"/>
            </w:tcBorders>
            <w:shd w:val="clear" w:color="auto" w:fill="auto"/>
            <w:noWrap/>
            <w:vAlign w:val="center"/>
          </w:tcPr>
          <w:p w14:paraId="76FA2014" w14:textId="77777777" w:rsidR="006011DE" w:rsidRDefault="006011DE" w:rsidP="008D42E6">
            <w:pPr>
              <w:widowControl/>
              <w:jc w:val="center"/>
              <w:rPr>
                <w:rFonts w:ascii="仿宋_GB2312" w:eastAsia="仿宋_GB2312" w:hAnsi="Times New Roman"/>
                <w:color w:val="000000"/>
                <w:kern w:val="0"/>
                <w:sz w:val="22"/>
                <w:szCs w:val="22"/>
              </w:rPr>
            </w:pPr>
            <w:r w:rsidRPr="00DF363C">
              <w:t>10</w:t>
            </w:r>
            <w:r>
              <w:t>.00</w:t>
            </w:r>
          </w:p>
        </w:tc>
        <w:tc>
          <w:tcPr>
            <w:tcW w:w="512" w:type="pct"/>
            <w:tcBorders>
              <w:top w:val="nil"/>
              <w:left w:val="nil"/>
              <w:bottom w:val="single" w:sz="4" w:space="0" w:color="auto"/>
              <w:right w:val="single" w:sz="4" w:space="0" w:color="auto"/>
            </w:tcBorders>
            <w:shd w:val="clear" w:color="auto" w:fill="auto"/>
            <w:vAlign w:val="center"/>
          </w:tcPr>
          <w:p w14:paraId="74ADA802" w14:textId="48708BBA" w:rsidR="006011DE" w:rsidRPr="00BA03BE" w:rsidRDefault="00D001D5" w:rsidP="008D42E6">
            <w:pPr>
              <w:widowControl/>
              <w:jc w:val="center"/>
              <w:rPr>
                <w:rFonts w:ascii="仿宋_GB2312" w:eastAsia="仿宋_GB2312" w:hAnsi="Times New Roman"/>
                <w:color w:val="000000"/>
                <w:kern w:val="0"/>
                <w:sz w:val="22"/>
                <w:szCs w:val="22"/>
              </w:rPr>
            </w:pPr>
            <w:r>
              <w:rPr>
                <w:rFonts w:ascii="仿宋_GB2312" w:eastAsia="仿宋_GB2312" w:hAnsi="Times New Roman" w:hint="eastAsia"/>
                <w:color w:val="000000"/>
                <w:kern w:val="0"/>
                <w:sz w:val="22"/>
                <w:szCs w:val="22"/>
              </w:rPr>
              <w:t>100</w:t>
            </w:r>
            <w:r w:rsidR="006011DE" w:rsidRPr="00BA03BE">
              <w:rPr>
                <w:rFonts w:ascii="仿宋_GB2312" w:eastAsia="仿宋_GB2312" w:hAnsi="Times New Roman"/>
                <w:color w:val="000000"/>
                <w:kern w:val="0"/>
                <w:sz w:val="22"/>
                <w:szCs w:val="22"/>
              </w:rPr>
              <w:t>%</w:t>
            </w:r>
          </w:p>
        </w:tc>
        <w:tc>
          <w:tcPr>
            <w:tcW w:w="564" w:type="pct"/>
            <w:tcBorders>
              <w:top w:val="nil"/>
              <w:left w:val="nil"/>
              <w:bottom w:val="single" w:sz="4" w:space="0" w:color="auto"/>
              <w:right w:val="single" w:sz="4" w:space="0" w:color="auto"/>
            </w:tcBorders>
            <w:shd w:val="clear" w:color="auto" w:fill="auto"/>
            <w:noWrap/>
            <w:vAlign w:val="center"/>
          </w:tcPr>
          <w:p w14:paraId="45134199" w14:textId="6BB04331" w:rsidR="006011DE" w:rsidRDefault="00DB1BDF" w:rsidP="008D42E6">
            <w:pPr>
              <w:widowControl/>
              <w:jc w:val="center"/>
              <w:rPr>
                <w:rFonts w:ascii="仿宋_GB2312" w:eastAsia="仿宋_GB2312" w:hAnsi="宋体" w:cs="宋体"/>
                <w:color w:val="000000"/>
                <w:kern w:val="0"/>
                <w:sz w:val="22"/>
                <w:szCs w:val="22"/>
              </w:rPr>
            </w:pPr>
            <w:r>
              <w:rPr>
                <w:rFonts w:ascii="仿宋_GB2312" w:eastAsia="仿宋_GB2312" w:hAnsi="Times New Roman"/>
                <w:color w:val="000000"/>
                <w:kern w:val="0"/>
                <w:sz w:val="22"/>
                <w:szCs w:val="22"/>
              </w:rPr>
              <w:t>100</w:t>
            </w:r>
            <w:r w:rsidR="006011DE" w:rsidRPr="00BA03BE">
              <w:rPr>
                <w:rFonts w:ascii="仿宋_GB2312" w:eastAsia="仿宋_GB2312" w:hAnsi="Times New Roman"/>
                <w:color w:val="000000"/>
                <w:kern w:val="0"/>
                <w:sz w:val="22"/>
                <w:szCs w:val="22"/>
              </w:rPr>
              <w:t>%</w:t>
            </w:r>
          </w:p>
        </w:tc>
        <w:tc>
          <w:tcPr>
            <w:tcW w:w="583" w:type="pct"/>
            <w:tcBorders>
              <w:top w:val="nil"/>
              <w:left w:val="nil"/>
              <w:bottom w:val="single" w:sz="4" w:space="0" w:color="auto"/>
              <w:right w:val="single" w:sz="4" w:space="0" w:color="auto"/>
            </w:tcBorders>
            <w:shd w:val="clear" w:color="auto" w:fill="auto"/>
            <w:noWrap/>
            <w:vAlign w:val="center"/>
          </w:tcPr>
          <w:p w14:paraId="0EC86194" w14:textId="77777777" w:rsidR="006011DE" w:rsidRPr="00E3214F" w:rsidRDefault="006011DE" w:rsidP="008D42E6">
            <w:pPr>
              <w:widowControl/>
              <w:jc w:val="center"/>
            </w:pPr>
            <w:r w:rsidRPr="00E3214F">
              <w:t>10.00</w:t>
            </w:r>
          </w:p>
        </w:tc>
        <w:tc>
          <w:tcPr>
            <w:tcW w:w="694" w:type="pct"/>
            <w:tcBorders>
              <w:top w:val="nil"/>
              <w:left w:val="nil"/>
              <w:bottom w:val="single" w:sz="4" w:space="0" w:color="auto"/>
              <w:right w:val="single" w:sz="4" w:space="0" w:color="auto"/>
            </w:tcBorders>
            <w:shd w:val="clear" w:color="auto" w:fill="auto"/>
            <w:noWrap/>
            <w:vAlign w:val="center"/>
          </w:tcPr>
          <w:p w14:paraId="385419D2" w14:textId="77777777" w:rsidR="006011DE" w:rsidRDefault="006011DE" w:rsidP="008D42E6">
            <w:pPr>
              <w:widowControl/>
              <w:jc w:val="center"/>
              <w:rPr>
                <w:rFonts w:ascii="仿宋_GB2312" w:eastAsia="仿宋_GB2312" w:hAnsi="Times New Roman"/>
                <w:color w:val="000000"/>
                <w:kern w:val="0"/>
                <w:sz w:val="22"/>
                <w:szCs w:val="22"/>
              </w:rPr>
            </w:pPr>
            <w:r w:rsidRPr="00BF76F8">
              <w:rPr>
                <w:rFonts w:ascii="仿宋_GB2312" w:eastAsia="仿宋_GB2312" w:hAnsi="Times New Roman" w:hint="eastAsia"/>
                <w:color w:val="000000"/>
                <w:kern w:val="0"/>
                <w:sz w:val="22"/>
                <w:szCs w:val="22"/>
              </w:rPr>
              <w:t>100.00%</w:t>
            </w:r>
          </w:p>
        </w:tc>
      </w:tr>
      <w:tr w:rsidR="006011DE" w14:paraId="3C9B2358" w14:textId="77777777" w:rsidTr="008D42E6">
        <w:trPr>
          <w:trHeight w:val="329"/>
        </w:trPr>
        <w:tc>
          <w:tcPr>
            <w:tcW w:w="2133" w:type="pct"/>
            <w:gridSpan w:val="2"/>
            <w:tcBorders>
              <w:top w:val="nil"/>
              <w:left w:val="single" w:sz="4" w:space="0" w:color="auto"/>
              <w:bottom w:val="single" w:sz="4" w:space="0" w:color="auto"/>
              <w:right w:val="single" w:sz="4" w:space="0" w:color="auto"/>
            </w:tcBorders>
            <w:shd w:val="clear" w:color="auto" w:fill="auto"/>
            <w:noWrap/>
            <w:vAlign w:val="center"/>
          </w:tcPr>
          <w:p w14:paraId="063BAA02" w14:textId="77777777" w:rsidR="006011DE" w:rsidRDefault="006011DE"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合计</w:t>
            </w:r>
          </w:p>
        </w:tc>
        <w:tc>
          <w:tcPr>
            <w:tcW w:w="514" w:type="pct"/>
            <w:tcBorders>
              <w:top w:val="nil"/>
              <w:left w:val="single" w:sz="4" w:space="0" w:color="auto"/>
              <w:bottom w:val="single" w:sz="4" w:space="0" w:color="auto"/>
              <w:right w:val="single" w:sz="4" w:space="0" w:color="auto"/>
            </w:tcBorders>
            <w:shd w:val="clear" w:color="auto" w:fill="auto"/>
            <w:noWrap/>
            <w:vAlign w:val="center"/>
          </w:tcPr>
          <w:p w14:paraId="39F5C6D9" w14:textId="77777777" w:rsidR="006011DE" w:rsidRDefault="006011DE"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30.00</w:t>
            </w:r>
          </w:p>
        </w:tc>
        <w:tc>
          <w:tcPr>
            <w:tcW w:w="512" w:type="pct"/>
            <w:tcBorders>
              <w:top w:val="nil"/>
              <w:left w:val="nil"/>
              <w:bottom w:val="single" w:sz="4" w:space="0" w:color="auto"/>
              <w:right w:val="single" w:sz="4" w:space="0" w:color="auto"/>
            </w:tcBorders>
            <w:shd w:val="clear" w:color="auto" w:fill="auto"/>
            <w:noWrap/>
            <w:vAlign w:val="center"/>
          </w:tcPr>
          <w:p w14:paraId="24DA4E8C" w14:textId="77777777" w:rsidR="006011DE" w:rsidRDefault="006011DE" w:rsidP="008D42E6">
            <w:pPr>
              <w:widowControl/>
              <w:jc w:val="center"/>
              <w:rPr>
                <w:rFonts w:ascii="仿宋_GB2312" w:eastAsia="仿宋_GB2312" w:hAnsi="Times New Roman"/>
                <w:b/>
                <w:bCs/>
                <w:color w:val="000000"/>
                <w:kern w:val="0"/>
                <w:sz w:val="22"/>
                <w:szCs w:val="22"/>
              </w:rPr>
            </w:pPr>
          </w:p>
        </w:tc>
        <w:tc>
          <w:tcPr>
            <w:tcW w:w="564" w:type="pct"/>
            <w:tcBorders>
              <w:top w:val="nil"/>
              <w:left w:val="nil"/>
              <w:bottom w:val="single" w:sz="4" w:space="0" w:color="auto"/>
              <w:right w:val="single" w:sz="4" w:space="0" w:color="auto"/>
            </w:tcBorders>
            <w:shd w:val="clear" w:color="auto" w:fill="auto"/>
            <w:noWrap/>
            <w:vAlign w:val="center"/>
          </w:tcPr>
          <w:p w14:paraId="660410EC" w14:textId="77777777" w:rsidR="006011DE" w:rsidRDefault="006011DE" w:rsidP="008D42E6">
            <w:pPr>
              <w:widowControl/>
              <w:jc w:val="center"/>
              <w:rPr>
                <w:rFonts w:ascii="仿宋_GB2312" w:eastAsia="仿宋_GB2312" w:hAnsi="Times New Roman"/>
                <w:b/>
                <w:bCs/>
                <w:color w:val="000000"/>
                <w:kern w:val="0"/>
                <w:sz w:val="22"/>
                <w:szCs w:val="22"/>
              </w:rPr>
            </w:pPr>
          </w:p>
        </w:tc>
        <w:tc>
          <w:tcPr>
            <w:tcW w:w="583" w:type="pct"/>
            <w:tcBorders>
              <w:top w:val="nil"/>
              <w:left w:val="nil"/>
              <w:bottom w:val="single" w:sz="4" w:space="0" w:color="auto"/>
              <w:right w:val="single" w:sz="4" w:space="0" w:color="auto"/>
            </w:tcBorders>
            <w:shd w:val="clear" w:color="auto" w:fill="auto"/>
            <w:noWrap/>
            <w:vAlign w:val="center"/>
          </w:tcPr>
          <w:p w14:paraId="450A1330" w14:textId="77777777" w:rsidR="006011DE" w:rsidRDefault="006011DE"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30.00</w:t>
            </w:r>
          </w:p>
        </w:tc>
        <w:tc>
          <w:tcPr>
            <w:tcW w:w="694" w:type="pct"/>
            <w:tcBorders>
              <w:top w:val="nil"/>
              <w:left w:val="nil"/>
              <w:bottom w:val="single" w:sz="4" w:space="0" w:color="auto"/>
              <w:right w:val="single" w:sz="4" w:space="0" w:color="auto"/>
            </w:tcBorders>
            <w:shd w:val="clear" w:color="auto" w:fill="auto"/>
            <w:noWrap/>
            <w:vAlign w:val="center"/>
          </w:tcPr>
          <w:p w14:paraId="2E8EF008" w14:textId="77777777" w:rsidR="006011DE" w:rsidRDefault="006011DE" w:rsidP="008D42E6">
            <w:pPr>
              <w:widowControl/>
              <w:jc w:val="center"/>
              <w:rPr>
                <w:rFonts w:ascii="仿宋_GB2312" w:eastAsia="仿宋_GB2312" w:hAnsi="Times New Roman"/>
                <w:b/>
                <w:bCs/>
                <w:color w:val="000000"/>
                <w:kern w:val="0"/>
                <w:sz w:val="22"/>
                <w:szCs w:val="22"/>
              </w:rPr>
            </w:pPr>
            <w:r>
              <w:rPr>
                <w:rFonts w:ascii="仿宋_GB2312" w:eastAsia="仿宋_GB2312" w:hAnsi="Times New Roman" w:hint="eastAsia"/>
                <w:b/>
                <w:bCs/>
                <w:color w:val="000000"/>
                <w:kern w:val="0"/>
                <w:sz w:val="22"/>
                <w:szCs w:val="22"/>
              </w:rPr>
              <w:t>100.00%</w:t>
            </w:r>
          </w:p>
        </w:tc>
      </w:tr>
    </w:tbl>
    <w:p w14:paraId="08D8A492" w14:textId="5E5ED8CD" w:rsidR="001D1274" w:rsidRDefault="006011DE" w:rsidP="0048661E">
      <w:pPr>
        <w:pStyle w:val="a2"/>
        <w:spacing w:line="360" w:lineRule="auto"/>
        <w:ind w:firstLine="640"/>
        <w:rPr>
          <w:rFonts w:ascii="仿宋" w:eastAsia="仿宋" w:hAnsi="仿宋" w:cs="Arial"/>
          <w:sz w:val="32"/>
          <w:szCs w:val="32"/>
          <w:lang w:val="en-US"/>
        </w:rPr>
      </w:pPr>
      <w:r w:rsidRPr="00FB0700">
        <w:rPr>
          <w:rFonts w:ascii="仿宋" w:eastAsia="仿宋" w:hAnsi="仿宋" w:cs="Arial" w:hint="eastAsia"/>
          <w:sz w:val="32"/>
          <w:szCs w:val="32"/>
          <w:lang w:val="en-US"/>
        </w:rPr>
        <w:t>该一级指标设置分值</w:t>
      </w:r>
      <w:r w:rsidRPr="00FB0700">
        <w:rPr>
          <w:rFonts w:ascii="仿宋" w:eastAsia="仿宋" w:hAnsi="仿宋" w:cs="Arial"/>
          <w:sz w:val="32"/>
          <w:szCs w:val="32"/>
          <w:lang w:val="en-US"/>
        </w:rPr>
        <w:t>30</w:t>
      </w:r>
      <w:r>
        <w:rPr>
          <w:rFonts w:ascii="仿宋" w:eastAsia="仿宋" w:hAnsi="仿宋" w:cs="Arial"/>
          <w:sz w:val="32"/>
          <w:szCs w:val="32"/>
          <w:lang w:val="en-US"/>
        </w:rPr>
        <w:t xml:space="preserve"> </w:t>
      </w:r>
      <w:r w:rsidRPr="00FB0700">
        <w:rPr>
          <w:rFonts w:ascii="仿宋" w:eastAsia="仿宋" w:hAnsi="仿宋" w:cs="Arial"/>
          <w:sz w:val="32"/>
          <w:szCs w:val="32"/>
          <w:lang w:val="en-US"/>
        </w:rPr>
        <w:t>分，得分</w:t>
      </w:r>
      <w:r w:rsidR="00427171">
        <w:rPr>
          <w:rFonts w:ascii="仿宋" w:eastAsia="仿宋" w:hAnsi="仿宋" w:cs="Arial"/>
          <w:sz w:val="32"/>
          <w:szCs w:val="32"/>
          <w:lang w:val="en-US"/>
        </w:rPr>
        <w:t>3</w:t>
      </w:r>
      <w:r w:rsidR="002745FF">
        <w:rPr>
          <w:rFonts w:ascii="仿宋" w:eastAsia="仿宋" w:hAnsi="仿宋" w:cs="Arial"/>
          <w:sz w:val="32"/>
          <w:szCs w:val="32"/>
          <w:lang w:val="en-US"/>
        </w:rPr>
        <w:t>0</w:t>
      </w:r>
      <w:r w:rsidRPr="00FB0700">
        <w:rPr>
          <w:rFonts w:ascii="仿宋" w:eastAsia="仿宋" w:hAnsi="仿宋" w:cs="Arial"/>
          <w:sz w:val="32"/>
          <w:szCs w:val="32"/>
          <w:lang w:val="en-US"/>
        </w:rPr>
        <w:t>分。</w:t>
      </w:r>
    </w:p>
    <w:p w14:paraId="6F28FC90" w14:textId="72B4C6C1" w:rsidR="002745FF" w:rsidRPr="00E07AB4" w:rsidRDefault="00F81CD5" w:rsidP="00E07AB4">
      <w:pPr>
        <w:pStyle w:val="a2"/>
        <w:ind w:firstLine="640"/>
        <w:rPr>
          <w:rFonts w:ascii="仿宋" w:eastAsia="仿宋" w:hAnsi="仿宋" w:cs="Arial"/>
          <w:sz w:val="32"/>
          <w:szCs w:val="32"/>
        </w:rPr>
      </w:pPr>
      <w:r w:rsidRPr="00E07AB4">
        <w:rPr>
          <w:rFonts w:ascii="仿宋" w:eastAsia="仿宋" w:hAnsi="仿宋" w:cs="Arial" w:hint="eastAsia"/>
          <w:sz w:val="32"/>
          <w:szCs w:val="32"/>
        </w:rPr>
        <w:t>D</w:t>
      </w:r>
      <w:r w:rsidRPr="00E07AB4">
        <w:rPr>
          <w:rFonts w:ascii="仿宋" w:eastAsia="仿宋" w:hAnsi="仿宋" w:cs="Arial"/>
          <w:sz w:val="32"/>
          <w:szCs w:val="32"/>
        </w:rPr>
        <w:t>101</w:t>
      </w:r>
      <w:r w:rsidRPr="00E07AB4">
        <w:rPr>
          <w:rFonts w:ascii="仿宋" w:eastAsia="仿宋" w:hAnsi="仿宋" w:cs="Arial" w:hint="eastAsia"/>
          <w:sz w:val="32"/>
          <w:szCs w:val="32"/>
        </w:rPr>
        <w:t>经济效益：</w:t>
      </w:r>
      <w:r w:rsidR="00A45E46" w:rsidRPr="00E07AB4">
        <w:rPr>
          <w:rFonts w:ascii="仿宋" w:eastAsia="仿宋" w:hAnsi="仿宋" w:cs="Arial" w:hint="eastAsia"/>
          <w:sz w:val="32"/>
          <w:szCs w:val="32"/>
        </w:rPr>
        <w:t>2</w:t>
      </w:r>
      <w:r w:rsidR="00A45E46" w:rsidRPr="00E07AB4">
        <w:rPr>
          <w:rFonts w:ascii="仿宋" w:eastAsia="仿宋" w:hAnsi="仿宋" w:cs="Arial"/>
          <w:sz w:val="32"/>
          <w:szCs w:val="32"/>
        </w:rPr>
        <w:t>021</w:t>
      </w:r>
      <w:r w:rsidR="00A45E46" w:rsidRPr="00E07AB4">
        <w:rPr>
          <w:rFonts w:ascii="仿宋" w:eastAsia="仿宋" w:hAnsi="仿宋" w:cs="Arial" w:hint="eastAsia"/>
          <w:sz w:val="32"/>
          <w:szCs w:val="32"/>
        </w:rPr>
        <w:t>年度，青岛市供销社实现系统销售总额1</w:t>
      </w:r>
      <w:r w:rsidR="00A45E46" w:rsidRPr="00E07AB4">
        <w:rPr>
          <w:rFonts w:ascii="仿宋" w:eastAsia="仿宋" w:hAnsi="仿宋" w:cs="Arial"/>
          <w:sz w:val="32"/>
          <w:szCs w:val="32"/>
        </w:rPr>
        <w:t>87.6</w:t>
      </w:r>
      <w:r w:rsidR="00A45E46" w:rsidRPr="00E07AB4">
        <w:rPr>
          <w:rFonts w:ascii="仿宋" w:eastAsia="仿宋" w:hAnsi="仿宋" w:cs="Arial" w:hint="eastAsia"/>
          <w:sz w:val="32"/>
          <w:szCs w:val="32"/>
        </w:rPr>
        <w:t>亿元，社有企业</w:t>
      </w:r>
      <w:r w:rsidR="008F43E4" w:rsidRPr="00E07AB4">
        <w:rPr>
          <w:rFonts w:ascii="仿宋" w:eastAsia="仿宋" w:hAnsi="仿宋" w:cs="Arial" w:hint="eastAsia"/>
          <w:sz w:val="32"/>
          <w:szCs w:val="32"/>
        </w:rPr>
        <w:t>实现利润总额5</w:t>
      </w:r>
      <w:r w:rsidR="008F43E4" w:rsidRPr="00E07AB4">
        <w:rPr>
          <w:rFonts w:ascii="仿宋" w:eastAsia="仿宋" w:hAnsi="仿宋" w:cs="Arial"/>
          <w:sz w:val="32"/>
          <w:szCs w:val="32"/>
        </w:rPr>
        <w:t>700</w:t>
      </w:r>
      <w:r w:rsidR="008F43E4" w:rsidRPr="00E07AB4">
        <w:rPr>
          <w:rFonts w:ascii="仿宋" w:eastAsia="仿宋" w:hAnsi="仿宋" w:cs="Arial" w:hint="eastAsia"/>
          <w:sz w:val="32"/>
          <w:szCs w:val="32"/>
        </w:rPr>
        <w:t>万元，促进了经济发展，增加了经济效益。</w:t>
      </w:r>
      <w:r w:rsidR="00EE3E63">
        <w:rPr>
          <w:rFonts w:ascii="仿宋" w:eastAsia="仿宋" w:hAnsi="仿宋" w:cs="Arial" w:hint="eastAsia"/>
          <w:sz w:val="32"/>
          <w:szCs w:val="32"/>
        </w:rPr>
        <w:t>根据</w:t>
      </w:r>
      <w:r w:rsidR="008F43E4" w:rsidRPr="00E07AB4">
        <w:rPr>
          <w:rFonts w:ascii="仿宋" w:eastAsia="仿宋" w:hAnsi="仿宋" w:cs="Arial" w:hint="eastAsia"/>
          <w:sz w:val="32"/>
          <w:szCs w:val="32"/>
        </w:rPr>
        <w:t>评分标准，</w:t>
      </w:r>
      <w:r w:rsidR="00F90160" w:rsidRPr="00E07AB4">
        <w:rPr>
          <w:rFonts w:ascii="仿宋" w:eastAsia="仿宋" w:hAnsi="仿宋" w:cs="Arial" w:hint="eastAsia"/>
          <w:sz w:val="32"/>
          <w:szCs w:val="32"/>
        </w:rPr>
        <w:t>该项</w:t>
      </w:r>
      <w:r w:rsidR="008F43E4" w:rsidRPr="00E07AB4">
        <w:rPr>
          <w:rFonts w:ascii="仿宋" w:eastAsia="仿宋" w:hAnsi="仿宋" w:cs="Arial" w:hint="eastAsia"/>
          <w:sz w:val="32"/>
          <w:szCs w:val="32"/>
        </w:rPr>
        <w:t>得满分</w:t>
      </w:r>
      <w:r w:rsidR="00F90160" w:rsidRPr="00E07AB4">
        <w:rPr>
          <w:rFonts w:ascii="仿宋" w:eastAsia="仿宋" w:hAnsi="仿宋" w:cs="Arial" w:hint="eastAsia"/>
          <w:sz w:val="32"/>
          <w:szCs w:val="32"/>
        </w:rPr>
        <w:t>7分。</w:t>
      </w:r>
    </w:p>
    <w:p w14:paraId="3FAD00A7" w14:textId="26BF9A3F" w:rsidR="00F90160" w:rsidRPr="00E07AB4" w:rsidRDefault="00F90160" w:rsidP="00E07AB4">
      <w:pPr>
        <w:pStyle w:val="a2"/>
        <w:ind w:firstLine="640"/>
        <w:rPr>
          <w:rFonts w:ascii="仿宋" w:eastAsia="仿宋" w:hAnsi="仿宋" w:cs="Arial"/>
          <w:sz w:val="32"/>
          <w:szCs w:val="32"/>
        </w:rPr>
      </w:pPr>
      <w:r w:rsidRPr="00E07AB4">
        <w:rPr>
          <w:rFonts w:ascii="仿宋" w:eastAsia="仿宋" w:hAnsi="仿宋" w:cs="Arial" w:hint="eastAsia"/>
          <w:sz w:val="32"/>
          <w:szCs w:val="32"/>
        </w:rPr>
        <w:t>D</w:t>
      </w:r>
      <w:r w:rsidRPr="00E07AB4">
        <w:rPr>
          <w:rFonts w:ascii="仿宋" w:eastAsia="仿宋" w:hAnsi="仿宋" w:cs="Arial"/>
          <w:sz w:val="32"/>
          <w:szCs w:val="32"/>
        </w:rPr>
        <w:t>102</w:t>
      </w:r>
      <w:r w:rsidRPr="00E07AB4">
        <w:rPr>
          <w:rFonts w:ascii="仿宋" w:eastAsia="仿宋" w:hAnsi="仿宋" w:cs="Arial" w:hint="eastAsia"/>
          <w:sz w:val="32"/>
          <w:szCs w:val="32"/>
        </w:rPr>
        <w:t>社会效益</w:t>
      </w:r>
      <w:r w:rsidR="00C808A4" w:rsidRPr="00E07AB4">
        <w:rPr>
          <w:rFonts w:ascii="仿宋" w:eastAsia="仿宋" w:hAnsi="仿宋" w:cs="Arial" w:hint="eastAsia"/>
          <w:sz w:val="32"/>
          <w:szCs w:val="32"/>
        </w:rPr>
        <w:t>：2</w:t>
      </w:r>
      <w:r w:rsidR="00C808A4" w:rsidRPr="00E07AB4">
        <w:rPr>
          <w:rFonts w:ascii="仿宋" w:eastAsia="仿宋" w:hAnsi="仿宋" w:cs="Arial"/>
          <w:sz w:val="32"/>
          <w:szCs w:val="32"/>
        </w:rPr>
        <w:t>021</w:t>
      </w:r>
      <w:r w:rsidR="00C808A4" w:rsidRPr="00E07AB4">
        <w:rPr>
          <w:rFonts w:ascii="仿宋" w:eastAsia="仿宋" w:hAnsi="仿宋" w:cs="Arial" w:hint="eastAsia"/>
          <w:sz w:val="32"/>
          <w:szCs w:val="32"/>
        </w:rPr>
        <w:t>年度，青岛市供销社</w:t>
      </w:r>
      <w:r w:rsidR="004F5CDA" w:rsidRPr="00E07AB4">
        <w:rPr>
          <w:rFonts w:ascii="仿宋" w:eastAsia="仿宋" w:hAnsi="仿宋" w:cs="Arial" w:hint="eastAsia"/>
          <w:sz w:val="32"/>
          <w:szCs w:val="32"/>
        </w:rPr>
        <w:t>做到了</w:t>
      </w:r>
      <w:r w:rsidR="00C808A4" w:rsidRPr="00E07AB4">
        <w:rPr>
          <w:rFonts w:ascii="仿宋" w:eastAsia="仿宋" w:hAnsi="仿宋" w:cs="Arial" w:hint="eastAsia"/>
          <w:sz w:val="32"/>
          <w:szCs w:val="32"/>
        </w:rPr>
        <w:t>带动农民增收，提升</w:t>
      </w:r>
      <w:r w:rsidR="005E79B9" w:rsidRPr="00E07AB4">
        <w:rPr>
          <w:rFonts w:ascii="仿宋" w:eastAsia="仿宋" w:hAnsi="仿宋" w:cs="Arial" w:hint="eastAsia"/>
          <w:sz w:val="32"/>
          <w:szCs w:val="32"/>
        </w:rPr>
        <w:t>了</w:t>
      </w:r>
      <w:r w:rsidR="00C808A4" w:rsidRPr="00E07AB4">
        <w:rPr>
          <w:rFonts w:ascii="仿宋" w:eastAsia="仿宋" w:hAnsi="仿宋" w:cs="Arial" w:hint="eastAsia"/>
          <w:sz w:val="32"/>
          <w:szCs w:val="32"/>
        </w:rPr>
        <w:t>平度</w:t>
      </w:r>
      <w:proofErr w:type="gramStart"/>
      <w:r w:rsidR="00C808A4" w:rsidRPr="00E07AB4">
        <w:rPr>
          <w:rFonts w:ascii="仿宋" w:eastAsia="仿宋" w:hAnsi="仿宋" w:cs="Arial" w:hint="eastAsia"/>
          <w:sz w:val="32"/>
          <w:szCs w:val="32"/>
        </w:rPr>
        <w:t>莱西两地</w:t>
      </w:r>
      <w:proofErr w:type="gramEnd"/>
      <w:r w:rsidR="00C808A4" w:rsidRPr="00E07AB4">
        <w:rPr>
          <w:rFonts w:ascii="仿宋" w:eastAsia="仿宋" w:hAnsi="仿宋" w:cs="Arial" w:hint="eastAsia"/>
          <w:sz w:val="32"/>
          <w:szCs w:val="32"/>
        </w:rPr>
        <w:t>农产品</w:t>
      </w:r>
      <w:r w:rsidR="00B90156" w:rsidRPr="00E07AB4">
        <w:rPr>
          <w:rFonts w:ascii="仿宋" w:eastAsia="仿宋" w:hAnsi="仿宋" w:cs="Arial" w:hint="eastAsia"/>
          <w:sz w:val="32"/>
          <w:szCs w:val="32"/>
        </w:rPr>
        <w:t>生产和加工水平，促进了线上线下的有机融合，社有企业</w:t>
      </w:r>
      <w:r w:rsidR="004F5CDA" w:rsidRPr="00E07AB4">
        <w:rPr>
          <w:rFonts w:ascii="仿宋" w:eastAsia="仿宋" w:hAnsi="仿宋" w:cs="Arial" w:hint="eastAsia"/>
          <w:sz w:val="32"/>
          <w:szCs w:val="32"/>
        </w:rPr>
        <w:t>服务水平</w:t>
      </w:r>
      <w:r w:rsidR="005E79B9" w:rsidRPr="00E07AB4">
        <w:rPr>
          <w:rFonts w:ascii="仿宋" w:eastAsia="仿宋" w:hAnsi="仿宋" w:cs="Arial" w:hint="eastAsia"/>
          <w:sz w:val="32"/>
          <w:szCs w:val="32"/>
        </w:rPr>
        <w:t>也</w:t>
      </w:r>
      <w:r w:rsidR="004F5CDA" w:rsidRPr="00E07AB4">
        <w:rPr>
          <w:rFonts w:ascii="仿宋" w:eastAsia="仿宋" w:hAnsi="仿宋" w:cs="Arial" w:hint="eastAsia"/>
          <w:sz w:val="32"/>
          <w:szCs w:val="32"/>
        </w:rPr>
        <w:t>有所提升。</w:t>
      </w:r>
      <w:r w:rsidR="005E79B9" w:rsidRPr="00E07AB4">
        <w:rPr>
          <w:rFonts w:ascii="仿宋" w:eastAsia="仿宋" w:hAnsi="仿宋" w:cs="Arial" w:hint="eastAsia"/>
          <w:sz w:val="32"/>
          <w:szCs w:val="32"/>
        </w:rPr>
        <w:t>根据评分标准，该项得满分7分。</w:t>
      </w:r>
    </w:p>
    <w:p w14:paraId="2BD4C33C" w14:textId="298BB7CF" w:rsidR="00F90160" w:rsidRPr="00E07AB4" w:rsidRDefault="00F90160" w:rsidP="00E07AB4">
      <w:pPr>
        <w:pStyle w:val="a2"/>
        <w:ind w:firstLine="640"/>
        <w:rPr>
          <w:rFonts w:ascii="仿宋" w:eastAsia="仿宋" w:hAnsi="仿宋" w:cs="Arial"/>
          <w:sz w:val="32"/>
          <w:szCs w:val="32"/>
        </w:rPr>
      </w:pPr>
      <w:r w:rsidRPr="00E07AB4">
        <w:rPr>
          <w:rFonts w:ascii="仿宋" w:eastAsia="仿宋" w:hAnsi="仿宋" w:cs="Arial" w:hint="eastAsia"/>
          <w:sz w:val="32"/>
          <w:szCs w:val="32"/>
        </w:rPr>
        <w:t>D</w:t>
      </w:r>
      <w:r w:rsidRPr="00E07AB4">
        <w:rPr>
          <w:rFonts w:ascii="仿宋" w:eastAsia="仿宋" w:hAnsi="仿宋" w:cs="Arial"/>
          <w:sz w:val="32"/>
          <w:szCs w:val="32"/>
        </w:rPr>
        <w:t>103</w:t>
      </w:r>
      <w:r w:rsidRPr="00E07AB4">
        <w:rPr>
          <w:rFonts w:ascii="仿宋" w:eastAsia="仿宋" w:hAnsi="仿宋" w:cs="Arial" w:hint="eastAsia"/>
          <w:sz w:val="32"/>
          <w:szCs w:val="32"/>
        </w:rPr>
        <w:t>行政效能</w:t>
      </w:r>
      <w:r w:rsidR="005E79B9" w:rsidRPr="00E07AB4">
        <w:rPr>
          <w:rFonts w:ascii="仿宋" w:eastAsia="仿宋" w:hAnsi="仿宋" w:cs="Arial" w:hint="eastAsia"/>
          <w:sz w:val="32"/>
          <w:szCs w:val="32"/>
        </w:rPr>
        <w:t>：</w:t>
      </w:r>
      <w:r w:rsidR="00603A8A" w:rsidRPr="00E07AB4">
        <w:rPr>
          <w:rFonts w:ascii="仿宋" w:eastAsia="仿宋" w:hAnsi="仿宋" w:cs="Arial" w:hint="eastAsia"/>
          <w:sz w:val="32"/>
          <w:szCs w:val="32"/>
        </w:rPr>
        <w:t>青岛市供销社在山东省</w:t>
      </w:r>
      <w:r w:rsidR="003C289E" w:rsidRPr="00E07AB4">
        <w:rPr>
          <w:rFonts w:ascii="仿宋" w:eastAsia="仿宋" w:hAnsi="仿宋" w:cs="Arial" w:hint="eastAsia"/>
          <w:sz w:val="32"/>
          <w:szCs w:val="32"/>
        </w:rPr>
        <w:t>全省供销社系统2</w:t>
      </w:r>
      <w:r w:rsidR="003C289E" w:rsidRPr="00E07AB4">
        <w:rPr>
          <w:rFonts w:ascii="仿宋" w:eastAsia="仿宋" w:hAnsi="仿宋" w:cs="Arial"/>
          <w:sz w:val="32"/>
          <w:szCs w:val="32"/>
        </w:rPr>
        <w:t>021</w:t>
      </w:r>
      <w:r w:rsidR="003C289E" w:rsidRPr="00E07AB4">
        <w:rPr>
          <w:rFonts w:ascii="仿宋" w:eastAsia="仿宋" w:hAnsi="仿宋" w:cs="Arial" w:hint="eastAsia"/>
          <w:sz w:val="32"/>
          <w:szCs w:val="32"/>
        </w:rPr>
        <w:t>业务评价工作中获得</w:t>
      </w:r>
      <w:r w:rsidR="0097284B" w:rsidRPr="00E07AB4">
        <w:rPr>
          <w:rFonts w:ascii="仿宋" w:eastAsia="仿宋" w:hAnsi="仿宋" w:cs="Arial" w:hint="eastAsia"/>
          <w:sz w:val="32"/>
          <w:szCs w:val="32"/>
        </w:rPr>
        <w:t>二等奖。根据评分标准，</w:t>
      </w:r>
      <w:r w:rsidR="0080675E" w:rsidRPr="00E07AB4">
        <w:rPr>
          <w:rFonts w:ascii="仿宋" w:eastAsia="仿宋" w:hAnsi="仿宋" w:cs="Arial" w:hint="eastAsia"/>
          <w:sz w:val="32"/>
          <w:szCs w:val="32"/>
        </w:rPr>
        <w:t>该项得满分</w:t>
      </w:r>
      <w:r w:rsidR="0011412D" w:rsidRPr="00E07AB4">
        <w:rPr>
          <w:rFonts w:ascii="仿宋" w:eastAsia="仿宋" w:hAnsi="仿宋" w:cs="Arial" w:hint="eastAsia"/>
          <w:sz w:val="32"/>
          <w:szCs w:val="32"/>
        </w:rPr>
        <w:t>3分。</w:t>
      </w:r>
    </w:p>
    <w:p w14:paraId="4DD98704" w14:textId="767A6301" w:rsidR="00D3297E" w:rsidRPr="00E07AB4" w:rsidRDefault="00F90160" w:rsidP="00E07AB4">
      <w:pPr>
        <w:pStyle w:val="a2"/>
        <w:ind w:firstLine="640"/>
        <w:rPr>
          <w:rFonts w:ascii="仿宋" w:eastAsia="仿宋" w:hAnsi="仿宋" w:cs="Arial"/>
          <w:sz w:val="32"/>
          <w:szCs w:val="32"/>
        </w:rPr>
      </w:pPr>
      <w:r w:rsidRPr="00E07AB4">
        <w:rPr>
          <w:rFonts w:ascii="仿宋" w:eastAsia="仿宋" w:hAnsi="仿宋" w:cs="Arial" w:hint="eastAsia"/>
          <w:sz w:val="32"/>
          <w:szCs w:val="32"/>
        </w:rPr>
        <w:t>D</w:t>
      </w:r>
      <w:r w:rsidRPr="00E07AB4">
        <w:rPr>
          <w:rFonts w:ascii="仿宋" w:eastAsia="仿宋" w:hAnsi="仿宋" w:cs="Arial"/>
          <w:sz w:val="32"/>
          <w:szCs w:val="32"/>
        </w:rPr>
        <w:t>104</w:t>
      </w:r>
      <w:r w:rsidR="00D3297E" w:rsidRPr="00E07AB4">
        <w:rPr>
          <w:rFonts w:ascii="仿宋" w:eastAsia="仿宋" w:hAnsi="仿宋" w:cs="Arial" w:hint="eastAsia"/>
          <w:sz w:val="32"/>
          <w:szCs w:val="32"/>
        </w:rPr>
        <w:t>可持续效益：</w:t>
      </w:r>
      <w:r w:rsidR="00961990" w:rsidRPr="00E07AB4">
        <w:rPr>
          <w:rFonts w:ascii="仿宋" w:eastAsia="仿宋" w:hAnsi="仿宋" w:cs="Arial" w:hint="eastAsia"/>
          <w:sz w:val="32"/>
          <w:szCs w:val="32"/>
        </w:rPr>
        <w:t>2</w:t>
      </w:r>
      <w:r w:rsidR="00961990" w:rsidRPr="00E07AB4">
        <w:rPr>
          <w:rFonts w:ascii="仿宋" w:eastAsia="仿宋" w:hAnsi="仿宋" w:cs="Arial"/>
          <w:sz w:val="32"/>
          <w:szCs w:val="32"/>
        </w:rPr>
        <w:t>021</w:t>
      </w:r>
      <w:r w:rsidR="00961990" w:rsidRPr="00E07AB4">
        <w:rPr>
          <w:rFonts w:ascii="仿宋" w:eastAsia="仿宋" w:hAnsi="仿宋" w:cs="Arial" w:hint="eastAsia"/>
          <w:sz w:val="32"/>
          <w:szCs w:val="32"/>
        </w:rPr>
        <w:t>年度，青岛市供销社在一二三产业融合发展和创新农产品现代流通方式两个项目</w:t>
      </w:r>
      <w:r w:rsidR="00C53135" w:rsidRPr="00E07AB4">
        <w:rPr>
          <w:rFonts w:ascii="仿宋" w:eastAsia="仿宋" w:hAnsi="仿宋" w:cs="Arial" w:hint="eastAsia"/>
          <w:sz w:val="32"/>
          <w:szCs w:val="32"/>
        </w:rPr>
        <w:t>的运转</w:t>
      </w:r>
      <w:r w:rsidR="00322BF1" w:rsidRPr="00E07AB4">
        <w:rPr>
          <w:rFonts w:ascii="仿宋" w:eastAsia="仿宋" w:hAnsi="仿宋" w:cs="Arial" w:hint="eastAsia"/>
          <w:sz w:val="32"/>
          <w:szCs w:val="32"/>
        </w:rPr>
        <w:t>上</w:t>
      </w:r>
      <w:r w:rsidR="00C53135" w:rsidRPr="00E07AB4">
        <w:rPr>
          <w:rFonts w:ascii="仿宋" w:eastAsia="仿宋" w:hAnsi="仿宋" w:cs="Arial" w:hint="eastAsia"/>
          <w:sz w:val="32"/>
          <w:szCs w:val="32"/>
        </w:rPr>
        <w:t>，均形成了可持续发展的机制。根据评分标准</w:t>
      </w:r>
      <w:r w:rsidR="00322BF1" w:rsidRPr="00E07AB4">
        <w:rPr>
          <w:rFonts w:ascii="仿宋" w:eastAsia="仿宋" w:hAnsi="仿宋" w:cs="Arial" w:hint="eastAsia"/>
          <w:sz w:val="32"/>
          <w:szCs w:val="32"/>
        </w:rPr>
        <w:t>，该项得满</w:t>
      </w:r>
      <w:r w:rsidR="00322BF1" w:rsidRPr="00E07AB4">
        <w:rPr>
          <w:rFonts w:ascii="仿宋" w:eastAsia="仿宋" w:hAnsi="仿宋" w:cs="Arial" w:hint="eastAsia"/>
          <w:sz w:val="32"/>
          <w:szCs w:val="32"/>
        </w:rPr>
        <w:lastRenderedPageBreak/>
        <w:t>分3分。</w:t>
      </w:r>
    </w:p>
    <w:p w14:paraId="744FD36F" w14:textId="23079BF3" w:rsidR="00F90160" w:rsidRPr="00E07AB4" w:rsidRDefault="00D3297E" w:rsidP="00E07AB4">
      <w:pPr>
        <w:pStyle w:val="a2"/>
        <w:ind w:firstLine="640"/>
        <w:rPr>
          <w:rFonts w:ascii="仿宋" w:eastAsia="仿宋" w:hAnsi="仿宋" w:cs="Arial"/>
          <w:sz w:val="32"/>
          <w:szCs w:val="32"/>
        </w:rPr>
      </w:pPr>
      <w:r w:rsidRPr="00E07AB4">
        <w:rPr>
          <w:rFonts w:ascii="仿宋" w:eastAsia="仿宋" w:hAnsi="仿宋" w:cs="Arial"/>
          <w:sz w:val="32"/>
          <w:szCs w:val="32"/>
        </w:rPr>
        <w:t>D105</w:t>
      </w:r>
      <w:r w:rsidR="00F90160" w:rsidRPr="00E07AB4">
        <w:rPr>
          <w:rFonts w:ascii="仿宋" w:eastAsia="仿宋" w:hAnsi="仿宋" w:cs="Arial" w:hint="eastAsia"/>
          <w:sz w:val="32"/>
          <w:szCs w:val="32"/>
        </w:rPr>
        <w:t>社会公众</w:t>
      </w:r>
      <w:r w:rsidR="00C808A4" w:rsidRPr="00E07AB4">
        <w:rPr>
          <w:rFonts w:ascii="仿宋" w:eastAsia="仿宋" w:hAnsi="仿宋" w:cs="Arial" w:hint="eastAsia"/>
          <w:sz w:val="32"/>
          <w:szCs w:val="32"/>
        </w:rPr>
        <w:t>、</w:t>
      </w:r>
      <w:r w:rsidR="00C81D9B">
        <w:rPr>
          <w:rFonts w:ascii="仿宋" w:eastAsia="仿宋" w:hAnsi="仿宋" w:cs="Arial" w:hint="eastAsia"/>
          <w:sz w:val="32"/>
          <w:szCs w:val="32"/>
        </w:rPr>
        <w:t>部门内部、</w:t>
      </w:r>
      <w:r w:rsidR="00C808A4" w:rsidRPr="00E07AB4">
        <w:rPr>
          <w:rFonts w:ascii="仿宋" w:eastAsia="仿宋" w:hAnsi="仿宋" w:cs="Arial" w:hint="eastAsia"/>
          <w:sz w:val="32"/>
          <w:szCs w:val="32"/>
        </w:rPr>
        <w:t>其他部门（单位）或服务对象满意度</w:t>
      </w:r>
      <w:r w:rsidR="00322BF1" w:rsidRPr="00E07AB4">
        <w:rPr>
          <w:rFonts w:ascii="仿宋" w:eastAsia="仿宋" w:hAnsi="仿宋" w:cs="Arial" w:hint="eastAsia"/>
          <w:sz w:val="32"/>
          <w:szCs w:val="32"/>
        </w:rPr>
        <w:t>：</w:t>
      </w:r>
      <w:r w:rsidR="00075DA8" w:rsidRPr="00E07AB4">
        <w:rPr>
          <w:rFonts w:ascii="仿宋" w:eastAsia="仿宋" w:hAnsi="仿宋" w:cs="Arial" w:hint="eastAsia"/>
          <w:sz w:val="32"/>
          <w:szCs w:val="32"/>
        </w:rPr>
        <w:t>2</w:t>
      </w:r>
      <w:r w:rsidR="00075DA8" w:rsidRPr="00E07AB4">
        <w:rPr>
          <w:rFonts w:ascii="仿宋" w:eastAsia="仿宋" w:hAnsi="仿宋" w:cs="Arial"/>
          <w:sz w:val="32"/>
          <w:szCs w:val="32"/>
        </w:rPr>
        <w:t>021</w:t>
      </w:r>
      <w:r w:rsidR="00075DA8" w:rsidRPr="00E07AB4">
        <w:rPr>
          <w:rFonts w:ascii="仿宋" w:eastAsia="仿宋" w:hAnsi="仿宋" w:cs="Arial" w:hint="eastAsia"/>
          <w:sz w:val="32"/>
          <w:szCs w:val="32"/>
        </w:rPr>
        <w:t>年度，青岛市</w:t>
      </w:r>
      <w:r w:rsidR="00A815E4" w:rsidRPr="00E07AB4">
        <w:rPr>
          <w:rFonts w:ascii="仿宋" w:eastAsia="仿宋" w:hAnsi="仿宋" w:cs="Arial" w:hint="eastAsia"/>
          <w:sz w:val="32"/>
          <w:szCs w:val="32"/>
        </w:rPr>
        <w:t>供销社举办</w:t>
      </w:r>
      <w:r w:rsidR="00D64F1B" w:rsidRPr="00E07AB4">
        <w:rPr>
          <w:rFonts w:ascii="仿宋" w:eastAsia="仿宋" w:hAnsi="仿宋" w:cs="Arial" w:hint="eastAsia"/>
          <w:sz w:val="32"/>
          <w:szCs w:val="32"/>
        </w:rPr>
        <w:t>了</w:t>
      </w:r>
      <w:r w:rsidR="00A815E4" w:rsidRPr="00E07AB4">
        <w:rPr>
          <w:rFonts w:ascii="仿宋" w:eastAsia="仿宋" w:hAnsi="仿宋" w:cs="Arial" w:hint="eastAsia"/>
          <w:sz w:val="32"/>
          <w:szCs w:val="32"/>
        </w:rPr>
        <w:t>1</w:t>
      </w:r>
      <w:r w:rsidR="00A815E4" w:rsidRPr="00E07AB4">
        <w:rPr>
          <w:rFonts w:ascii="仿宋" w:eastAsia="仿宋" w:hAnsi="仿宋" w:cs="Arial"/>
          <w:sz w:val="32"/>
          <w:szCs w:val="32"/>
        </w:rPr>
        <w:t>2</w:t>
      </w:r>
      <w:r w:rsidR="00D64F1B" w:rsidRPr="00E07AB4">
        <w:rPr>
          <w:rFonts w:ascii="仿宋" w:eastAsia="仿宋" w:hAnsi="仿宋" w:cs="Arial"/>
          <w:sz w:val="32"/>
          <w:szCs w:val="32"/>
        </w:rPr>
        <w:t>43</w:t>
      </w:r>
      <w:r w:rsidR="00A815E4" w:rsidRPr="00E07AB4">
        <w:rPr>
          <w:rFonts w:ascii="仿宋" w:eastAsia="仿宋" w:hAnsi="仿宋" w:cs="Arial" w:hint="eastAsia"/>
          <w:sz w:val="32"/>
          <w:szCs w:val="32"/>
        </w:rPr>
        <w:t>人次的培训活动，其中</w:t>
      </w:r>
      <w:r w:rsidR="00D64F1B" w:rsidRPr="00E07AB4">
        <w:rPr>
          <w:rFonts w:ascii="仿宋" w:eastAsia="仿宋" w:hAnsi="仿宋" w:cs="Arial" w:hint="eastAsia"/>
          <w:sz w:val="32"/>
          <w:szCs w:val="32"/>
        </w:rPr>
        <w:t>3</w:t>
      </w:r>
      <w:r w:rsidR="00D64F1B" w:rsidRPr="00E07AB4">
        <w:rPr>
          <w:rFonts w:ascii="仿宋" w:eastAsia="仿宋" w:hAnsi="仿宋" w:cs="Arial"/>
          <w:sz w:val="32"/>
          <w:szCs w:val="32"/>
        </w:rPr>
        <w:t>62</w:t>
      </w:r>
      <w:r w:rsidR="00D64F1B" w:rsidRPr="00E07AB4">
        <w:rPr>
          <w:rFonts w:ascii="仿宋" w:eastAsia="仿宋" w:hAnsi="仿宋" w:cs="Arial" w:hint="eastAsia"/>
          <w:sz w:val="32"/>
          <w:szCs w:val="32"/>
        </w:rPr>
        <w:t>人</w:t>
      </w:r>
      <w:r w:rsidR="00072A3A" w:rsidRPr="00E07AB4">
        <w:rPr>
          <w:rFonts w:ascii="仿宋" w:eastAsia="仿宋" w:hAnsi="仿宋" w:cs="Arial" w:hint="eastAsia"/>
          <w:sz w:val="32"/>
          <w:szCs w:val="32"/>
        </w:rPr>
        <w:t>填写了满意度调查表，均表示满意</w:t>
      </w:r>
      <w:r w:rsidR="009D33D6" w:rsidRPr="00E07AB4">
        <w:rPr>
          <w:rFonts w:ascii="仿宋" w:eastAsia="仿宋" w:hAnsi="仿宋" w:cs="Arial" w:hint="eastAsia"/>
          <w:sz w:val="32"/>
          <w:szCs w:val="32"/>
        </w:rPr>
        <w:t>；在未填写满意度调查表的8</w:t>
      </w:r>
      <w:r w:rsidR="009D33D6" w:rsidRPr="00E07AB4">
        <w:rPr>
          <w:rFonts w:ascii="仿宋" w:eastAsia="仿宋" w:hAnsi="仿宋" w:cs="Arial"/>
          <w:sz w:val="32"/>
          <w:szCs w:val="32"/>
        </w:rPr>
        <w:t>81</w:t>
      </w:r>
      <w:r w:rsidR="009D33D6" w:rsidRPr="00E07AB4">
        <w:rPr>
          <w:rFonts w:ascii="仿宋" w:eastAsia="仿宋" w:hAnsi="仿宋" w:cs="Arial" w:hint="eastAsia"/>
          <w:sz w:val="32"/>
          <w:szCs w:val="32"/>
        </w:rPr>
        <w:t>人中，随机挑选了3</w:t>
      </w:r>
      <w:r w:rsidR="009D33D6" w:rsidRPr="00E07AB4">
        <w:rPr>
          <w:rFonts w:ascii="仿宋" w:eastAsia="仿宋" w:hAnsi="仿宋" w:cs="Arial"/>
          <w:sz w:val="32"/>
          <w:szCs w:val="32"/>
        </w:rPr>
        <w:t>0</w:t>
      </w:r>
      <w:r w:rsidR="009D33D6" w:rsidRPr="00E07AB4">
        <w:rPr>
          <w:rFonts w:ascii="仿宋" w:eastAsia="仿宋" w:hAnsi="仿宋" w:cs="Arial" w:hint="eastAsia"/>
          <w:sz w:val="32"/>
          <w:szCs w:val="32"/>
        </w:rPr>
        <w:t>人进行了</w:t>
      </w:r>
      <w:r w:rsidR="00E107BC" w:rsidRPr="00E07AB4">
        <w:rPr>
          <w:rFonts w:ascii="仿宋" w:eastAsia="仿宋" w:hAnsi="仿宋" w:cs="Arial" w:hint="eastAsia"/>
          <w:sz w:val="32"/>
          <w:szCs w:val="32"/>
        </w:rPr>
        <w:t>电话回访</w:t>
      </w:r>
      <w:r w:rsidR="00045A8B">
        <w:rPr>
          <w:rFonts w:ascii="仿宋" w:eastAsia="仿宋" w:hAnsi="仿宋" w:cs="Arial" w:hint="eastAsia"/>
          <w:sz w:val="32"/>
          <w:szCs w:val="32"/>
        </w:rPr>
        <w:t>(抽取30人原因：因大量抽取会造成被访问人员以“电话骚扰”和“信息泄露”进行投诉，故设定反向指标，</w:t>
      </w:r>
      <w:r w:rsidR="00045A8B" w:rsidRPr="00045A8B">
        <w:rPr>
          <w:rFonts w:ascii="仿宋" w:eastAsia="仿宋" w:hAnsi="仿宋" w:cs="Arial" w:hint="eastAsia"/>
          <w:sz w:val="32"/>
          <w:szCs w:val="32"/>
        </w:rPr>
        <w:t>被培训人员每一人不满意扣除</w:t>
      </w:r>
      <w:r w:rsidR="00045A8B" w:rsidRPr="00045A8B">
        <w:rPr>
          <w:rFonts w:ascii="仿宋" w:eastAsia="仿宋" w:hAnsi="仿宋" w:cs="Arial"/>
          <w:sz w:val="32"/>
          <w:szCs w:val="32"/>
        </w:rPr>
        <w:t>0.2，扣完为止</w:t>
      </w:r>
      <w:r w:rsidR="00045A8B">
        <w:rPr>
          <w:rFonts w:ascii="仿宋" w:eastAsia="仿宋" w:hAnsi="仿宋" w:cs="Arial" w:hint="eastAsia"/>
          <w:sz w:val="32"/>
          <w:szCs w:val="32"/>
        </w:rPr>
        <w:t>)</w:t>
      </w:r>
      <w:r w:rsidR="00E107BC" w:rsidRPr="00E07AB4">
        <w:rPr>
          <w:rFonts w:ascii="仿宋" w:eastAsia="仿宋" w:hAnsi="仿宋" w:cs="Arial" w:hint="eastAsia"/>
          <w:sz w:val="32"/>
          <w:szCs w:val="32"/>
        </w:rPr>
        <w:t>，被回访者</w:t>
      </w:r>
      <w:r w:rsidR="006F5A63" w:rsidRPr="00E07AB4">
        <w:rPr>
          <w:rFonts w:ascii="仿宋" w:eastAsia="仿宋" w:hAnsi="仿宋" w:cs="Arial" w:hint="eastAsia"/>
          <w:sz w:val="32"/>
          <w:szCs w:val="32"/>
        </w:rPr>
        <w:t>对青岛市供销社的培训活动及相关服务</w:t>
      </w:r>
      <w:r w:rsidR="003F1AD3" w:rsidRPr="00E07AB4">
        <w:rPr>
          <w:rFonts w:ascii="仿宋" w:eastAsia="仿宋" w:hAnsi="仿宋" w:cs="Arial" w:hint="eastAsia"/>
          <w:sz w:val="32"/>
          <w:szCs w:val="32"/>
        </w:rPr>
        <w:t>，均表示满意</w:t>
      </w:r>
      <w:r w:rsidR="00745757" w:rsidRPr="00E07AB4">
        <w:rPr>
          <w:rFonts w:ascii="仿宋" w:eastAsia="仿宋" w:hAnsi="仿宋" w:cs="Arial" w:hint="eastAsia"/>
          <w:sz w:val="32"/>
          <w:szCs w:val="32"/>
        </w:rPr>
        <w:t>。</w:t>
      </w:r>
      <w:r w:rsidR="00C81D9B">
        <w:rPr>
          <w:rFonts w:ascii="仿宋" w:eastAsia="仿宋" w:hAnsi="仿宋" w:cs="Arial" w:hint="eastAsia"/>
          <w:sz w:val="32"/>
          <w:szCs w:val="32"/>
        </w:rPr>
        <w:t>在青岛市供销社内部发放调查问卷，共收回2</w:t>
      </w:r>
      <w:r w:rsidR="00C81D9B">
        <w:rPr>
          <w:rFonts w:ascii="仿宋" w:eastAsia="仿宋" w:hAnsi="仿宋" w:cs="Arial"/>
          <w:sz w:val="32"/>
          <w:szCs w:val="32"/>
        </w:rPr>
        <w:t>5</w:t>
      </w:r>
      <w:r w:rsidR="00C81D9B">
        <w:rPr>
          <w:rFonts w:ascii="仿宋" w:eastAsia="仿宋" w:hAnsi="仿宋" w:cs="Arial" w:hint="eastAsia"/>
          <w:sz w:val="32"/>
          <w:szCs w:val="32"/>
        </w:rPr>
        <w:t>份，结果均为满意。</w:t>
      </w:r>
      <w:r w:rsidR="00745757" w:rsidRPr="00E07AB4">
        <w:rPr>
          <w:rFonts w:ascii="仿宋" w:eastAsia="仿宋" w:hAnsi="仿宋" w:cs="Arial" w:hint="eastAsia"/>
          <w:sz w:val="32"/>
          <w:szCs w:val="32"/>
        </w:rPr>
        <w:t>青岛市供销社共有3家社有企业，</w:t>
      </w:r>
      <w:r w:rsidR="00E7585B" w:rsidRPr="00E07AB4">
        <w:rPr>
          <w:rFonts w:ascii="仿宋" w:eastAsia="仿宋" w:hAnsi="仿宋" w:cs="Arial" w:hint="eastAsia"/>
          <w:sz w:val="32"/>
          <w:szCs w:val="32"/>
        </w:rPr>
        <w:t>我们</w:t>
      </w:r>
      <w:r w:rsidR="00005D9A" w:rsidRPr="00E07AB4">
        <w:rPr>
          <w:rFonts w:ascii="仿宋" w:eastAsia="仿宋" w:hAnsi="仿宋" w:cs="Arial" w:hint="eastAsia"/>
          <w:sz w:val="32"/>
          <w:szCs w:val="32"/>
        </w:rPr>
        <w:t>在社有企业中，</w:t>
      </w:r>
      <w:r w:rsidR="00E7585B" w:rsidRPr="00E07AB4">
        <w:rPr>
          <w:rFonts w:ascii="仿宋" w:eastAsia="仿宋" w:hAnsi="仿宋" w:cs="Arial" w:hint="eastAsia"/>
          <w:sz w:val="32"/>
          <w:szCs w:val="32"/>
        </w:rPr>
        <w:t>各</w:t>
      </w:r>
      <w:r w:rsidR="00005D9A" w:rsidRPr="00E07AB4">
        <w:rPr>
          <w:rFonts w:ascii="仿宋" w:eastAsia="仿宋" w:hAnsi="仿宋" w:cs="Arial" w:hint="eastAsia"/>
          <w:sz w:val="32"/>
          <w:szCs w:val="32"/>
        </w:rPr>
        <w:t>抽取</w:t>
      </w:r>
      <w:r w:rsidR="00E7585B" w:rsidRPr="00E07AB4">
        <w:rPr>
          <w:rFonts w:ascii="仿宋" w:eastAsia="仿宋" w:hAnsi="仿宋" w:cs="Arial" w:hint="eastAsia"/>
          <w:sz w:val="32"/>
          <w:szCs w:val="32"/>
        </w:rPr>
        <w:t>了</w:t>
      </w:r>
      <w:r w:rsidR="00005D9A" w:rsidRPr="00E07AB4">
        <w:rPr>
          <w:rFonts w:ascii="仿宋" w:eastAsia="仿宋" w:hAnsi="仿宋" w:cs="Arial" w:hint="eastAsia"/>
          <w:sz w:val="32"/>
          <w:szCs w:val="32"/>
        </w:rPr>
        <w:t>一名管理人员进行电话</w:t>
      </w:r>
      <w:r w:rsidR="00E7585B" w:rsidRPr="00E07AB4">
        <w:rPr>
          <w:rFonts w:ascii="仿宋" w:eastAsia="仿宋" w:hAnsi="仿宋" w:cs="Arial" w:hint="eastAsia"/>
          <w:sz w:val="32"/>
          <w:szCs w:val="32"/>
        </w:rPr>
        <w:t>访谈，</w:t>
      </w:r>
      <w:r w:rsidR="00A90B2E" w:rsidRPr="00E07AB4">
        <w:rPr>
          <w:rFonts w:ascii="仿宋" w:eastAsia="仿宋" w:hAnsi="仿宋" w:cs="Arial" w:hint="eastAsia"/>
          <w:sz w:val="32"/>
          <w:szCs w:val="32"/>
        </w:rPr>
        <w:t>对青岛市供销社的服务进行评价，结果均为满意。根据评分标准，此项得满分1</w:t>
      </w:r>
      <w:r w:rsidR="00A90B2E" w:rsidRPr="00E07AB4">
        <w:rPr>
          <w:rFonts w:ascii="仿宋" w:eastAsia="仿宋" w:hAnsi="仿宋" w:cs="Arial"/>
          <w:sz w:val="32"/>
          <w:szCs w:val="32"/>
        </w:rPr>
        <w:t>0</w:t>
      </w:r>
      <w:r w:rsidR="00A90B2E" w:rsidRPr="00E07AB4">
        <w:rPr>
          <w:rFonts w:ascii="仿宋" w:eastAsia="仿宋" w:hAnsi="仿宋" w:cs="Arial" w:hint="eastAsia"/>
          <w:sz w:val="32"/>
          <w:szCs w:val="32"/>
        </w:rPr>
        <w:t>分。</w:t>
      </w:r>
    </w:p>
    <w:p w14:paraId="3544134E" w14:textId="42F9C0EC" w:rsidR="009D1BFE" w:rsidRPr="009D1BFE" w:rsidRDefault="00716197" w:rsidP="009D1BFE">
      <w:pPr>
        <w:spacing w:line="560" w:lineRule="exact"/>
        <w:ind w:firstLineChars="200" w:firstLine="640"/>
        <w:rPr>
          <w:rFonts w:ascii="黑体" w:eastAsia="黑体" w:hAnsi="黑体" w:cs="Times New Roman"/>
          <w:sz w:val="32"/>
          <w:szCs w:val="32"/>
        </w:rPr>
      </w:pPr>
      <w:bookmarkStart w:id="6" w:name="_Toc26964745"/>
      <w:bookmarkEnd w:id="5"/>
      <w:r>
        <w:rPr>
          <w:rFonts w:ascii="黑体" w:eastAsia="黑体" w:hAnsi="黑体" w:cs="Times New Roman" w:hint="eastAsia"/>
          <w:sz w:val="32"/>
          <w:szCs w:val="32"/>
        </w:rPr>
        <w:t>三</w:t>
      </w:r>
      <w:r w:rsidR="009D1BFE" w:rsidRPr="009D1BFE">
        <w:rPr>
          <w:rFonts w:ascii="黑体" w:eastAsia="黑体" w:hAnsi="黑体" w:cs="Times New Roman" w:hint="eastAsia"/>
          <w:sz w:val="32"/>
          <w:szCs w:val="32"/>
        </w:rPr>
        <w:t>、问题和建议</w:t>
      </w:r>
    </w:p>
    <w:p w14:paraId="0FA5747A" w14:textId="430D098A" w:rsidR="009D1BFE" w:rsidRPr="009D1BFE" w:rsidRDefault="009D1BFE" w:rsidP="009D1BFE">
      <w:pPr>
        <w:spacing w:line="560" w:lineRule="exact"/>
        <w:ind w:firstLineChars="200" w:firstLine="640"/>
        <w:rPr>
          <w:rFonts w:ascii="仿宋_GB2312" w:eastAsia="仿宋_GB2312" w:hAnsi="Times New Roman" w:cs="Times New Roman"/>
          <w:bCs/>
          <w:kern w:val="0"/>
          <w:sz w:val="32"/>
          <w:szCs w:val="32"/>
        </w:rPr>
      </w:pPr>
      <w:r w:rsidRPr="009D1BFE">
        <w:rPr>
          <w:rFonts w:ascii="仿宋_GB2312" w:eastAsia="仿宋_GB2312" w:hAnsi="Times New Roman" w:cs="Times New Roman" w:hint="eastAsia"/>
          <w:bCs/>
          <w:kern w:val="0"/>
          <w:sz w:val="32"/>
          <w:szCs w:val="32"/>
        </w:rPr>
        <w:t>（一）存在的问题</w:t>
      </w:r>
    </w:p>
    <w:p w14:paraId="59721754" w14:textId="77777777" w:rsidR="009D1BFE" w:rsidRPr="004B6E99" w:rsidRDefault="009D1BFE"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1、部门履职管理方面：</w:t>
      </w:r>
    </w:p>
    <w:p w14:paraId="08F5D566" w14:textId="14C7762B"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（1）整体绩效目标方面</w:t>
      </w:r>
    </w:p>
    <w:p w14:paraId="43B673DE" w14:textId="77777777" w:rsidR="00B06322"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①部门整体支出绩效目标申报表没有填写部门整体战略目标。</w:t>
      </w:r>
    </w:p>
    <w:p w14:paraId="5A086266" w14:textId="156D8B2C"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经查看部门整体支出绩效目标申报表只填写了年度目标和指标，没有按照青岛供销合作社部门主要职能要求制定研究制定全市供销社发展战略目标，指导全市供销社的改革与发展。</w:t>
      </w:r>
      <w:r w:rsidR="00124874">
        <w:rPr>
          <w:rFonts w:ascii="仿宋" w:eastAsia="仿宋" w:hAnsi="仿宋" w:cs="Arial" w:hint="eastAsia"/>
          <w:sz w:val="32"/>
          <w:szCs w:val="32"/>
          <w:lang w:val="en-US"/>
        </w:rPr>
        <w:t>缺少战略目标不利于财政政策长久稳定实行。</w:t>
      </w:r>
    </w:p>
    <w:p w14:paraId="7D33F851" w14:textId="77777777" w:rsidR="00B06322"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②部门整体支出绩效部分指标与部门政策业绩水平不符。</w:t>
      </w:r>
    </w:p>
    <w:p w14:paraId="0EB3D3AD" w14:textId="7BEC8180"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2021年度青岛供销合作社设置的部门整体绩效指标中有一项指标明细偏低：农产品市场交易额指标为≥5亿元，</w:t>
      </w:r>
      <w:r w:rsidRPr="00774E86">
        <w:rPr>
          <w:rFonts w:ascii="仿宋" w:eastAsia="仿宋" w:hAnsi="仿宋" w:cs="Arial" w:hint="eastAsia"/>
          <w:sz w:val="32"/>
          <w:szCs w:val="32"/>
          <w:lang w:val="en-US"/>
        </w:rPr>
        <w:lastRenderedPageBreak/>
        <w:t>实际完成25亿元，项目完成率为500%。</w:t>
      </w:r>
      <w:r w:rsidR="00C92833" w:rsidRPr="00C92833">
        <w:rPr>
          <w:rFonts w:ascii="仿宋" w:eastAsia="仿宋" w:hAnsi="仿宋" w:cs="Arial" w:hint="eastAsia"/>
          <w:sz w:val="32"/>
          <w:szCs w:val="32"/>
          <w:lang w:val="en-US"/>
        </w:rPr>
        <w:t>（农产品市场交易额指标根据前</w:t>
      </w:r>
      <w:r w:rsidR="00C92833" w:rsidRPr="00C92833">
        <w:rPr>
          <w:rFonts w:ascii="仿宋" w:eastAsia="仿宋" w:hAnsi="仿宋" w:cs="Arial"/>
          <w:sz w:val="32"/>
          <w:szCs w:val="32"/>
          <w:lang w:val="en-US"/>
        </w:rPr>
        <w:t>3年</w:t>
      </w:r>
      <w:r w:rsidR="00FB0A35">
        <w:rPr>
          <w:rFonts w:ascii="仿宋" w:eastAsia="仿宋" w:hAnsi="仿宋" w:cs="Arial" w:hint="eastAsia"/>
          <w:sz w:val="32"/>
          <w:szCs w:val="32"/>
          <w:lang w:val="en-US"/>
        </w:rPr>
        <w:t>增长趋势</w:t>
      </w:r>
      <w:r w:rsidR="00C92833" w:rsidRPr="00C92833">
        <w:rPr>
          <w:rFonts w:ascii="仿宋" w:eastAsia="仿宋" w:hAnsi="仿宋" w:cs="Arial"/>
          <w:sz w:val="32"/>
          <w:szCs w:val="32"/>
          <w:lang w:val="en-US"/>
        </w:rPr>
        <w:t>取值为</w:t>
      </w:r>
      <w:r w:rsidR="00FB0A35">
        <w:rPr>
          <w:rFonts w:ascii="仿宋" w:eastAsia="仿宋" w:hAnsi="仿宋" w:cs="Arial"/>
          <w:sz w:val="32"/>
          <w:szCs w:val="32"/>
          <w:lang w:val="en-US"/>
        </w:rPr>
        <w:t>15</w:t>
      </w:r>
      <w:r w:rsidR="00C92833" w:rsidRPr="00C92833">
        <w:rPr>
          <w:rFonts w:ascii="仿宋" w:eastAsia="仿宋" w:hAnsi="仿宋" w:cs="Arial"/>
          <w:sz w:val="32"/>
          <w:szCs w:val="32"/>
          <w:lang w:val="en-US"/>
        </w:rPr>
        <w:t>亿元）</w:t>
      </w:r>
      <w:r w:rsidR="00124874">
        <w:rPr>
          <w:rFonts w:ascii="仿宋" w:eastAsia="仿宋" w:hAnsi="仿宋" w:cs="Arial" w:hint="eastAsia"/>
          <w:sz w:val="32"/>
          <w:szCs w:val="32"/>
          <w:lang w:val="en-US"/>
        </w:rPr>
        <w:t>较低的绩效目标会降低部门积极性，也不利于财政资金发挥应有作用。</w:t>
      </w:r>
    </w:p>
    <w:p w14:paraId="23CC478D" w14:textId="7A9C66B2" w:rsidR="009D1BFE" w:rsidRPr="009D1BFE" w:rsidRDefault="009D1BFE" w:rsidP="009D1BFE">
      <w:pPr>
        <w:spacing w:after="120"/>
        <w:ind w:firstLineChars="200" w:firstLine="640"/>
        <w:rPr>
          <w:rFonts w:ascii="仿宋" w:eastAsia="仿宋" w:hAnsi="仿宋" w:cs="Arial"/>
          <w:sz w:val="32"/>
          <w:szCs w:val="32"/>
        </w:rPr>
      </w:pPr>
      <w:r w:rsidRPr="009D1BFE">
        <w:rPr>
          <w:rFonts w:ascii="仿宋" w:eastAsia="仿宋" w:hAnsi="仿宋" w:cs="Arial" w:hint="eastAsia"/>
          <w:color w:val="000000"/>
          <w:sz w:val="32"/>
          <w:szCs w:val="32"/>
        </w:rPr>
        <w:t>③</w:t>
      </w:r>
      <w:r w:rsidRPr="009D1BFE">
        <w:rPr>
          <w:rFonts w:ascii="仿宋" w:eastAsia="仿宋" w:hAnsi="仿宋" w:cs="Arial" w:hint="eastAsia"/>
          <w:sz w:val="32"/>
          <w:szCs w:val="32"/>
        </w:rPr>
        <w:t>部门整体支出绩效部分指标未达预期。</w:t>
      </w:r>
    </w:p>
    <w:tbl>
      <w:tblPr>
        <w:tblW w:w="8344" w:type="dxa"/>
        <w:tblInd w:w="93" w:type="dxa"/>
        <w:tblLook w:val="04A0" w:firstRow="1" w:lastRow="0" w:firstColumn="1" w:lastColumn="0" w:noHBand="0" w:noVBand="1"/>
      </w:tblPr>
      <w:tblGrid>
        <w:gridCol w:w="2409"/>
        <w:gridCol w:w="1614"/>
        <w:gridCol w:w="1589"/>
        <w:gridCol w:w="1391"/>
        <w:gridCol w:w="1341"/>
      </w:tblGrid>
      <w:tr w:rsidR="00A57BC1" w:rsidRPr="009D1BFE" w14:paraId="29668AEE" w14:textId="77777777" w:rsidTr="00A57BC1">
        <w:trPr>
          <w:trHeight w:val="526"/>
        </w:trPr>
        <w:tc>
          <w:tcPr>
            <w:tcW w:w="2409" w:type="dxa"/>
            <w:tcBorders>
              <w:top w:val="single" w:sz="4" w:space="0" w:color="auto"/>
              <w:left w:val="single" w:sz="4" w:space="0" w:color="auto"/>
              <w:bottom w:val="single" w:sz="4" w:space="0" w:color="auto"/>
              <w:right w:val="single" w:sz="4" w:space="0" w:color="auto"/>
            </w:tcBorders>
            <w:vAlign w:val="center"/>
            <w:hideMark/>
          </w:tcPr>
          <w:p w14:paraId="6EE1AC6F" w14:textId="77777777" w:rsidR="00A57BC1" w:rsidRPr="009D1BFE" w:rsidRDefault="00A57BC1" w:rsidP="00F456A9">
            <w:pPr>
              <w:widowControl/>
              <w:jc w:val="center"/>
              <w:rPr>
                <w:rFonts w:ascii="宋体" w:eastAsia="宋体" w:hAnsi="宋体" w:cs="Times New Roman"/>
                <w:kern w:val="0"/>
                <w:sz w:val="18"/>
                <w:szCs w:val="18"/>
              </w:rPr>
            </w:pPr>
            <w:r w:rsidRPr="009D1BFE">
              <w:rPr>
                <w:rFonts w:ascii="等线" w:eastAsia="等线" w:hAnsi="等线" w:cs="Times New Roman" w:hint="eastAsia"/>
                <w:color w:val="000000"/>
                <w:sz w:val="22"/>
              </w:rPr>
              <w:t>三级指标</w:t>
            </w:r>
          </w:p>
        </w:tc>
        <w:tc>
          <w:tcPr>
            <w:tcW w:w="1614" w:type="dxa"/>
            <w:tcBorders>
              <w:top w:val="single" w:sz="4" w:space="0" w:color="auto"/>
              <w:left w:val="nil"/>
              <w:bottom w:val="single" w:sz="4" w:space="0" w:color="auto"/>
              <w:right w:val="single" w:sz="4" w:space="0" w:color="auto"/>
            </w:tcBorders>
            <w:vAlign w:val="center"/>
            <w:hideMark/>
          </w:tcPr>
          <w:p w14:paraId="62A111B6" w14:textId="77777777" w:rsidR="00A57BC1" w:rsidRPr="009D1BFE" w:rsidRDefault="00A57BC1" w:rsidP="00F456A9">
            <w:pPr>
              <w:widowControl/>
              <w:jc w:val="center"/>
              <w:rPr>
                <w:rFonts w:ascii="宋体" w:eastAsia="宋体" w:hAnsi="宋体" w:cs="Times New Roman"/>
                <w:kern w:val="0"/>
                <w:sz w:val="18"/>
                <w:szCs w:val="18"/>
              </w:rPr>
            </w:pPr>
            <w:r w:rsidRPr="009D1BFE">
              <w:rPr>
                <w:rFonts w:ascii="等线" w:eastAsia="等线" w:hAnsi="等线" w:cs="Times New Roman" w:hint="eastAsia"/>
                <w:b/>
                <w:bCs/>
                <w:color w:val="000000"/>
                <w:sz w:val="20"/>
                <w:szCs w:val="20"/>
              </w:rPr>
              <w:t>2021年度</w:t>
            </w:r>
            <w:r w:rsidRPr="009D1BFE">
              <w:rPr>
                <w:rFonts w:ascii="等线" w:eastAsia="等线" w:hAnsi="等线" w:cs="Times New Roman" w:hint="eastAsia"/>
                <w:b/>
                <w:bCs/>
                <w:color w:val="000000"/>
                <w:sz w:val="20"/>
                <w:szCs w:val="20"/>
              </w:rPr>
              <w:br/>
              <w:t>目标值（A）</w:t>
            </w:r>
          </w:p>
        </w:tc>
        <w:tc>
          <w:tcPr>
            <w:tcW w:w="1589" w:type="dxa"/>
            <w:tcBorders>
              <w:top w:val="single" w:sz="4" w:space="0" w:color="auto"/>
              <w:left w:val="nil"/>
              <w:bottom w:val="single" w:sz="4" w:space="0" w:color="auto"/>
              <w:right w:val="single" w:sz="4" w:space="0" w:color="auto"/>
            </w:tcBorders>
            <w:vAlign w:val="center"/>
            <w:hideMark/>
          </w:tcPr>
          <w:p w14:paraId="583168D4"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等线" w:eastAsia="等线" w:hAnsi="等线" w:cs="Times New Roman" w:hint="eastAsia"/>
                <w:b/>
                <w:bCs/>
                <w:color w:val="000000"/>
                <w:sz w:val="20"/>
                <w:szCs w:val="20"/>
              </w:rPr>
              <w:t>实际完成</w:t>
            </w:r>
            <w:r w:rsidRPr="009D1BFE">
              <w:rPr>
                <w:rFonts w:ascii="等线" w:eastAsia="等线" w:hAnsi="等线" w:cs="Times New Roman" w:hint="eastAsia"/>
                <w:b/>
                <w:bCs/>
                <w:color w:val="000000"/>
                <w:sz w:val="20"/>
                <w:szCs w:val="20"/>
              </w:rPr>
              <w:br/>
              <w:t>指标值（B）</w:t>
            </w:r>
          </w:p>
        </w:tc>
        <w:tc>
          <w:tcPr>
            <w:tcW w:w="1391" w:type="dxa"/>
            <w:tcBorders>
              <w:top w:val="single" w:sz="4" w:space="0" w:color="auto"/>
              <w:left w:val="nil"/>
              <w:bottom w:val="single" w:sz="4" w:space="0" w:color="auto"/>
              <w:right w:val="single" w:sz="4" w:space="0" w:color="auto"/>
            </w:tcBorders>
            <w:vAlign w:val="center"/>
            <w:hideMark/>
          </w:tcPr>
          <w:p w14:paraId="7A8F7490"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等线" w:eastAsia="等线" w:hAnsi="等线" w:cs="Times New Roman" w:hint="eastAsia"/>
                <w:b/>
                <w:bCs/>
                <w:color w:val="000000"/>
                <w:sz w:val="20"/>
                <w:szCs w:val="20"/>
              </w:rPr>
              <w:t>分值</w:t>
            </w:r>
          </w:p>
        </w:tc>
        <w:tc>
          <w:tcPr>
            <w:tcW w:w="1341" w:type="dxa"/>
            <w:tcBorders>
              <w:top w:val="single" w:sz="4" w:space="0" w:color="auto"/>
              <w:left w:val="nil"/>
              <w:bottom w:val="single" w:sz="4" w:space="0" w:color="auto"/>
              <w:right w:val="single" w:sz="4" w:space="0" w:color="auto"/>
            </w:tcBorders>
            <w:vAlign w:val="center"/>
            <w:hideMark/>
          </w:tcPr>
          <w:p w14:paraId="6C77B990"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等线" w:eastAsia="等线" w:hAnsi="等线" w:cs="Times New Roman" w:hint="eastAsia"/>
                <w:b/>
                <w:bCs/>
                <w:color w:val="000000"/>
                <w:sz w:val="20"/>
                <w:szCs w:val="20"/>
              </w:rPr>
              <w:t>得分</w:t>
            </w:r>
          </w:p>
        </w:tc>
      </w:tr>
      <w:tr w:rsidR="00A57BC1" w:rsidRPr="009D1BFE" w14:paraId="483F8E95" w14:textId="77777777" w:rsidTr="00A57BC1">
        <w:trPr>
          <w:trHeight w:val="526"/>
        </w:trPr>
        <w:tc>
          <w:tcPr>
            <w:tcW w:w="2409" w:type="dxa"/>
            <w:tcBorders>
              <w:top w:val="single" w:sz="4" w:space="0" w:color="auto"/>
              <w:left w:val="single" w:sz="4" w:space="0" w:color="auto"/>
              <w:bottom w:val="single" w:sz="4" w:space="0" w:color="auto"/>
              <w:right w:val="single" w:sz="4" w:space="0" w:color="auto"/>
            </w:tcBorders>
            <w:vAlign w:val="center"/>
            <w:hideMark/>
          </w:tcPr>
          <w:p w14:paraId="5DECA2C7"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宋体" w:eastAsia="宋体" w:hAnsi="宋体" w:cs="Times New Roman" w:hint="eastAsia"/>
                <w:kern w:val="0"/>
                <w:sz w:val="18"/>
                <w:szCs w:val="18"/>
              </w:rPr>
              <w:t>配送中心数量</w:t>
            </w:r>
          </w:p>
        </w:tc>
        <w:tc>
          <w:tcPr>
            <w:tcW w:w="1614" w:type="dxa"/>
            <w:tcBorders>
              <w:top w:val="single" w:sz="4" w:space="0" w:color="auto"/>
              <w:left w:val="nil"/>
              <w:bottom w:val="single" w:sz="4" w:space="0" w:color="auto"/>
              <w:right w:val="single" w:sz="4" w:space="0" w:color="auto"/>
            </w:tcBorders>
            <w:vAlign w:val="center"/>
            <w:hideMark/>
          </w:tcPr>
          <w:p w14:paraId="5A2D8FB9"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宋体" w:eastAsia="宋体" w:hAnsi="宋体" w:cs="Times New Roman" w:hint="eastAsia"/>
                <w:kern w:val="0"/>
                <w:sz w:val="18"/>
                <w:szCs w:val="18"/>
              </w:rPr>
              <w:t>≥</w:t>
            </w:r>
            <w:r w:rsidRPr="009D1BFE">
              <w:rPr>
                <w:rFonts w:ascii="Times New Roman" w:eastAsia="等线" w:hAnsi="Times New Roman" w:cs="Times New Roman"/>
                <w:kern w:val="0"/>
                <w:sz w:val="18"/>
                <w:szCs w:val="18"/>
              </w:rPr>
              <w:t>15</w:t>
            </w:r>
            <w:r w:rsidRPr="009D1BFE">
              <w:rPr>
                <w:rFonts w:ascii="宋体" w:eastAsia="宋体" w:hAnsi="宋体" w:cs="Times New Roman" w:hint="eastAsia"/>
                <w:kern w:val="0"/>
                <w:sz w:val="18"/>
                <w:szCs w:val="18"/>
              </w:rPr>
              <w:t>个</w:t>
            </w:r>
          </w:p>
        </w:tc>
        <w:tc>
          <w:tcPr>
            <w:tcW w:w="1589" w:type="dxa"/>
            <w:tcBorders>
              <w:top w:val="single" w:sz="4" w:space="0" w:color="auto"/>
              <w:left w:val="nil"/>
              <w:bottom w:val="single" w:sz="4" w:space="0" w:color="auto"/>
              <w:right w:val="single" w:sz="4" w:space="0" w:color="auto"/>
            </w:tcBorders>
            <w:vAlign w:val="center"/>
            <w:hideMark/>
          </w:tcPr>
          <w:p w14:paraId="20EF8779"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Times New Roman" w:eastAsia="等线" w:hAnsi="Times New Roman" w:cs="Times New Roman"/>
                <w:kern w:val="0"/>
                <w:sz w:val="18"/>
                <w:szCs w:val="18"/>
              </w:rPr>
              <w:t>4</w:t>
            </w:r>
            <w:r w:rsidRPr="009D1BFE">
              <w:rPr>
                <w:rFonts w:ascii="宋体" w:eastAsia="宋体" w:hAnsi="宋体" w:cs="Times New Roman" w:hint="eastAsia"/>
                <w:kern w:val="0"/>
                <w:sz w:val="18"/>
                <w:szCs w:val="18"/>
              </w:rPr>
              <w:t>个</w:t>
            </w:r>
          </w:p>
        </w:tc>
        <w:tc>
          <w:tcPr>
            <w:tcW w:w="1391" w:type="dxa"/>
            <w:tcBorders>
              <w:top w:val="single" w:sz="4" w:space="0" w:color="auto"/>
              <w:left w:val="nil"/>
              <w:bottom w:val="single" w:sz="4" w:space="0" w:color="auto"/>
              <w:right w:val="single" w:sz="4" w:space="0" w:color="auto"/>
            </w:tcBorders>
            <w:vAlign w:val="center"/>
            <w:hideMark/>
          </w:tcPr>
          <w:p w14:paraId="202CE994"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Times New Roman" w:eastAsia="等线" w:hAnsi="Times New Roman" w:cs="Times New Roman"/>
                <w:kern w:val="0"/>
                <w:sz w:val="18"/>
                <w:szCs w:val="18"/>
              </w:rPr>
              <w:t>2.5</w:t>
            </w:r>
          </w:p>
        </w:tc>
        <w:tc>
          <w:tcPr>
            <w:tcW w:w="1341" w:type="dxa"/>
            <w:tcBorders>
              <w:top w:val="single" w:sz="4" w:space="0" w:color="auto"/>
              <w:left w:val="nil"/>
              <w:bottom w:val="single" w:sz="4" w:space="0" w:color="auto"/>
              <w:right w:val="single" w:sz="4" w:space="0" w:color="auto"/>
            </w:tcBorders>
            <w:vAlign w:val="center"/>
            <w:hideMark/>
          </w:tcPr>
          <w:p w14:paraId="76098437"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Times New Roman" w:eastAsia="等线" w:hAnsi="Times New Roman" w:cs="Times New Roman"/>
                <w:kern w:val="0"/>
                <w:sz w:val="18"/>
                <w:szCs w:val="18"/>
              </w:rPr>
              <w:t>0.67</w:t>
            </w:r>
          </w:p>
        </w:tc>
      </w:tr>
      <w:tr w:rsidR="00A57BC1" w:rsidRPr="009D1BFE" w14:paraId="2ACB36EE" w14:textId="77777777" w:rsidTr="00A57BC1">
        <w:trPr>
          <w:trHeight w:val="526"/>
        </w:trPr>
        <w:tc>
          <w:tcPr>
            <w:tcW w:w="2409" w:type="dxa"/>
            <w:tcBorders>
              <w:top w:val="single" w:sz="4" w:space="0" w:color="auto"/>
              <w:left w:val="single" w:sz="4" w:space="0" w:color="auto"/>
              <w:bottom w:val="single" w:sz="4" w:space="0" w:color="auto"/>
              <w:right w:val="single" w:sz="4" w:space="0" w:color="auto"/>
            </w:tcBorders>
            <w:vAlign w:val="center"/>
            <w:hideMark/>
          </w:tcPr>
          <w:p w14:paraId="494DB535"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宋体" w:eastAsia="宋体" w:hAnsi="宋体" w:cs="Times New Roman" w:hint="eastAsia"/>
                <w:kern w:val="0"/>
                <w:sz w:val="18"/>
                <w:szCs w:val="18"/>
              </w:rPr>
              <w:t>连锁门店数量</w:t>
            </w:r>
          </w:p>
        </w:tc>
        <w:tc>
          <w:tcPr>
            <w:tcW w:w="1614" w:type="dxa"/>
            <w:tcBorders>
              <w:top w:val="single" w:sz="4" w:space="0" w:color="auto"/>
              <w:left w:val="nil"/>
              <w:bottom w:val="single" w:sz="4" w:space="0" w:color="auto"/>
              <w:right w:val="single" w:sz="4" w:space="0" w:color="auto"/>
            </w:tcBorders>
            <w:vAlign w:val="center"/>
            <w:hideMark/>
          </w:tcPr>
          <w:p w14:paraId="452D8C3E"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宋体" w:eastAsia="宋体" w:hAnsi="宋体" w:cs="Times New Roman" w:hint="eastAsia"/>
                <w:kern w:val="0"/>
                <w:sz w:val="18"/>
                <w:szCs w:val="18"/>
              </w:rPr>
              <w:t>≥</w:t>
            </w:r>
            <w:r w:rsidRPr="009D1BFE">
              <w:rPr>
                <w:rFonts w:ascii="Times New Roman" w:eastAsia="等线" w:hAnsi="Times New Roman" w:cs="Times New Roman"/>
                <w:kern w:val="0"/>
                <w:sz w:val="18"/>
                <w:szCs w:val="18"/>
              </w:rPr>
              <w:t>1800</w:t>
            </w:r>
            <w:r w:rsidRPr="009D1BFE">
              <w:rPr>
                <w:rFonts w:ascii="宋体" w:eastAsia="宋体" w:hAnsi="宋体" w:cs="Times New Roman" w:hint="eastAsia"/>
                <w:kern w:val="0"/>
                <w:sz w:val="18"/>
                <w:szCs w:val="18"/>
              </w:rPr>
              <w:t>个</w:t>
            </w:r>
          </w:p>
        </w:tc>
        <w:tc>
          <w:tcPr>
            <w:tcW w:w="1589" w:type="dxa"/>
            <w:tcBorders>
              <w:top w:val="single" w:sz="4" w:space="0" w:color="auto"/>
              <w:left w:val="nil"/>
              <w:bottom w:val="single" w:sz="4" w:space="0" w:color="auto"/>
              <w:right w:val="single" w:sz="4" w:space="0" w:color="auto"/>
            </w:tcBorders>
            <w:vAlign w:val="center"/>
            <w:hideMark/>
          </w:tcPr>
          <w:p w14:paraId="7F6A0621"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Times New Roman" w:eastAsia="等线" w:hAnsi="Times New Roman" w:cs="Times New Roman"/>
                <w:kern w:val="0"/>
                <w:sz w:val="18"/>
                <w:szCs w:val="18"/>
              </w:rPr>
              <w:t>1400</w:t>
            </w:r>
            <w:r w:rsidRPr="009D1BFE">
              <w:rPr>
                <w:rFonts w:ascii="宋体" w:eastAsia="宋体" w:hAnsi="宋体" w:cs="Times New Roman" w:hint="eastAsia"/>
                <w:kern w:val="0"/>
                <w:sz w:val="18"/>
                <w:szCs w:val="18"/>
              </w:rPr>
              <w:t>个</w:t>
            </w:r>
          </w:p>
        </w:tc>
        <w:tc>
          <w:tcPr>
            <w:tcW w:w="1391" w:type="dxa"/>
            <w:tcBorders>
              <w:top w:val="single" w:sz="4" w:space="0" w:color="auto"/>
              <w:left w:val="nil"/>
              <w:bottom w:val="single" w:sz="4" w:space="0" w:color="auto"/>
              <w:right w:val="single" w:sz="4" w:space="0" w:color="auto"/>
            </w:tcBorders>
            <w:vAlign w:val="center"/>
            <w:hideMark/>
          </w:tcPr>
          <w:p w14:paraId="217A1780"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Times New Roman" w:eastAsia="等线" w:hAnsi="Times New Roman" w:cs="Times New Roman"/>
                <w:kern w:val="0"/>
                <w:sz w:val="18"/>
                <w:szCs w:val="18"/>
              </w:rPr>
              <w:t>2.5</w:t>
            </w:r>
          </w:p>
        </w:tc>
        <w:tc>
          <w:tcPr>
            <w:tcW w:w="1341" w:type="dxa"/>
            <w:tcBorders>
              <w:top w:val="single" w:sz="4" w:space="0" w:color="auto"/>
              <w:left w:val="nil"/>
              <w:bottom w:val="single" w:sz="4" w:space="0" w:color="auto"/>
              <w:right w:val="single" w:sz="4" w:space="0" w:color="auto"/>
            </w:tcBorders>
            <w:vAlign w:val="center"/>
            <w:hideMark/>
          </w:tcPr>
          <w:p w14:paraId="63E4588C"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Times New Roman" w:eastAsia="等线" w:hAnsi="Times New Roman" w:cs="Times New Roman"/>
                <w:kern w:val="0"/>
                <w:sz w:val="18"/>
                <w:szCs w:val="18"/>
              </w:rPr>
              <w:t>1.94</w:t>
            </w:r>
          </w:p>
        </w:tc>
      </w:tr>
      <w:tr w:rsidR="00A57BC1" w:rsidRPr="009D1BFE" w14:paraId="773EE396" w14:textId="77777777" w:rsidTr="00A57BC1">
        <w:trPr>
          <w:trHeight w:val="526"/>
        </w:trPr>
        <w:tc>
          <w:tcPr>
            <w:tcW w:w="2409" w:type="dxa"/>
            <w:tcBorders>
              <w:top w:val="single" w:sz="4" w:space="0" w:color="auto"/>
              <w:left w:val="single" w:sz="4" w:space="0" w:color="auto"/>
              <w:bottom w:val="single" w:sz="4" w:space="0" w:color="auto"/>
              <w:right w:val="single" w:sz="4" w:space="0" w:color="000000"/>
            </w:tcBorders>
            <w:vAlign w:val="center"/>
            <w:hideMark/>
          </w:tcPr>
          <w:p w14:paraId="5107071A"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宋体" w:eastAsia="宋体" w:hAnsi="宋体" w:cs="Times New Roman" w:hint="eastAsia"/>
                <w:kern w:val="0"/>
                <w:sz w:val="18"/>
                <w:szCs w:val="18"/>
              </w:rPr>
              <w:t>农村综合服务社数量</w:t>
            </w:r>
          </w:p>
        </w:tc>
        <w:tc>
          <w:tcPr>
            <w:tcW w:w="1614" w:type="dxa"/>
            <w:tcBorders>
              <w:top w:val="single" w:sz="4" w:space="0" w:color="auto"/>
              <w:left w:val="nil"/>
              <w:bottom w:val="single" w:sz="4" w:space="0" w:color="auto"/>
              <w:right w:val="single" w:sz="4" w:space="0" w:color="auto"/>
            </w:tcBorders>
            <w:vAlign w:val="center"/>
            <w:hideMark/>
          </w:tcPr>
          <w:p w14:paraId="15A84498"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宋体" w:eastAsia="宋体" w:hAnsi="宋体" w:cs="Times New Roman" w:hint="eastAsia"/>
                <w:kern w:val="0"/>
                <w:sz w:val="18"/>
                <w:szCs w:val="18"/>
              </w:rPr>
              <w:t>≥</w:t>
            </w:r>
            <w:r w:rsidRPr="009D1BFE">
              <w:rPr>
                <w:rFonts w:ascii="Times New Roman" w:eastAsia="等线" w:hAnsi="Times New Roman" w:cs="Times New Roman"/>
                <w:kern w:val="0"/>
                <w:sz w:val="18"/>
                <w:szCs w:val="18"/>
              </w:rPr>
              <w:t>4000</w:t>
            </w:r>
            <w:r w:rsidRPr="009D1BFE">
              <w:rPr>
                <w:rFonts w:ascii="宋体" w:eastAsia="宋体" w:hAnsi="宋体" w:cs="Times New Roman" w:hint="eastAsia"/>
                <w:kern w:val="0"/>
                <w:sz w:val="18"/>
                <w:szCs w:val="18"/>
              </w:rPr>
              <w:t>个</w:t>
            </w:r>
          </w:p>
        </w:tc>
        <w:tc>
          <w:tcPr>
            <w:tcW w:w="1589" w:type="dxa"/>
            <w:tcBorders>
              <w:top w:val="single" w:sz="4" w:space="0" w:color="auto"/>
              <w:left w:val="nil"/>
              <w:bottom w:val="single" w:sz="4" w:space="0" w:color="auto"/>
              <w:right w:val="single" w:sz="4" w:space="0" w:color="auto"/>
            </w:tcBorders>
            <w:vAlign w:val="center"/>
            <w:hideMark/>
          </w:tcPr>
          <w:p w14:paraId="735C2E04"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Times New Roman" w:eastAsia="等线" w:hAnsi="Times New Roman" w:cs="Times New Roman"/>
                <w:kern w:val="0"/>
                <w:sz w:val="18"/>
                <w:szCs w:val="18"/>
              </w:rPr>
              <w:t>440</w:t>
            </w:r>
            <w:r w:rsidRPr="009D1BFE">
              <w:rPr>
                <w:rFonts w:ascii="宋体" w:eastAsia="宋体" w:hAnsi="宋体" w:cs="Times New Roman" w:hint="eastAsia"/>
                <w:kern w:val="0"/>
                <w:sz w:val="18"/>
                <w:szCs w:val="18"/>
              </w:rPr>
              <w:t>个</w:t>
            </w:r>
          </w:p>
        </w:tc>
        <w:tc>
          <w:tcPr>
            <w:tcW w:w="1391" w:type="dxa"/>
            <w:tcBorders>
              <w:top w:val="single" w:sz="4" w:space="0" w:color="auto"/>
              <w:left w:val="nil"/>
              <w:bottom w:val="single" w:sz="4" w:space="0" w:color="auto"/>
              <w:right w:val="single" w:sz="4" w:space="0" w:color="auto"/>
            </w:tcBorders>
            <w:vAlign w:val="center"/>
            <w:hideMark/>
          </w:tcPr>
          <w:p w14:paraId="325E5580"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Times New Roman" w:eastAsia="等线" w:hAnsi="Times New Roman" w:cs="Times New Roman"/>
                <w:kern w:val="0"/>
                <w:sz w:val="18"/>
                <w:szCs w:val="18"/>
              </w:rPr>
              <w:t>2.5</w:t>
            </w:r>
          </w:p>
        </w:tc>
        <w:tc>
          <w:tcPr>
            <w:tcW w:w="1341" w:type="dxa"/>
            <w:tcBorders>
              <w:top w:val="single" w:sz="4" w:space="0" w:color="auto"/>
              <w:left w:val="nil"/>
              <w:bottom w:val="single" w:sz="4" w:space="0" w:color="auto"/>
              <w:right w:val="single" w:sz="4" w:space="0" w:color="auto"/>
            </w:tcBorders>
            <w:vAlign w:val="center"/>
            <w:hideMark/>
          </w:tcPr>
          <w:p w14:paraId="6802E7B0" w14:textId="77777777" w:rsidR="00A57BC1" w:rsidRPr="009D1BFE" w:rsidRDefault="00A57BC1" w:rsidP="00F456A9">
            <w:pPr>
              <w:widowControl/>
              <w:jc w:val="center"/>
              <w:rPr>
                <w:rFonts w:ascii="Times New Roman" w:eastAsia="等线" w:hAnsi="Times New Roman" w:cs="Times New Roman"/>
                <w:kern w:val="0"/>
                <w:sz w:val="18"/>
                <w:szCs w:val="18"/>
              </w:rPr>
            </w:pPr>
            <w:r w:rsidRPr="009D1BFE">
              <w:rPr>
                <w:rFonts w:ascii="Times New Roman" w:eastAsia="等线" w:hAnsi="Times New Roman" w:cs="Times New Roman"/>
                <w:kern w:val="0"/>
                <w:sz w:val="18"/>
                <w:szCs w:val="18"/>
              </w:rPr>
              <w:t>0.28</w:t>
            </w:r>
          </w:p>
        </w:tc>
      </w:tr>
    </w:tbl>
    <w:p w14:paraId="631F2F9F" w14:textId="278CB9D4" w:rsidR="00124874" w:rsidRDefault="00722838" w:rsidP="00774E86">
      <w:pPr>
        <w:pStyle w:val="a2"/>
        <w:ind w:firstLine="640"/>
        <w:rPr>
          <w:rFonts w:ascii="仿宋" w:eastAsia="仿宋" w:hAnsi="仿宋" w:cs="Arial"/>
          <w:sz w:val="32"/>
          <w:szCs w:val="32"/>
          <w:lang w:val="en-US"/>
        </w:rPr>
      </w:pPr>
      <w:r>
        <w:rPr>
          <w:rFonts w:ascii="仿宋" w:eastAsia="仿宋" w:hAnsi="仿宋" w:cs="Arial" w:hint="eastAsia"/>
          <w:sz w:val="32"/>
          <w:szCs w:val="32"/>
          <w:lang w:val="en-US"/>
        </w:rPr>
        <w:t>未能完成既定指标，</w:t>
      </w:r>
      <w:r w:rsidR="00124874">
        <w:rPr>
          <w:rFonts w:ascii="仿宋" w:eastAsia="仿宋" w:hAnsi="仿宋" w:cs="Arial" w:hint="eastAsia"/>
          <w:sz w:val="32"/>
          <w:szCs w:val="32"/>
          <w:lang w:val="en-US"/>
        </w:rPr>
        <w:t>影响财政资金的使用绩效。</w:t>
      </w:r>
    </w:p>
    <w:p w14:paraId="23244DC2" w14:textId="3B31087B"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（2）项目绩效目标方面</w:t>
      </w:r>
    </w:p>
    <w:p w14:paraId="42C7DE59" w14:textId="0B4B0236" w:rsidR="009D1BFE" w:rsidRPr="00774E86" w:rsidRDefault="009D1BFE" w:rsidP="00774E86">
      <w:pPr>
        <w:pStyle w:val="a2"/>
        <w:ind w:firstLine="640"/>
        <w:rPr>
          <w:rFonts w:ascii="仿宋" w:eastAsia="仿宋" w:hAnsi="仿宋" w:cs="Arial"/>
          <w:sz w:val="32"/>
          <w:szCs w:val="32"/>
          <w:lang w:val="en-US"/>
        </w:rPr>
      </w:pPr>
      <w:r w:rsidRPr="00722838">
        <w:rPr>
          <w:rFonts w:ascii="仿宋" w:eastAsia="仿宋" w:hAnsi="仿宋" w:cs="Arial" w:hint="eastAsia"/>
          <w:sz w:val="32"/>
          <w:szCs w:val="32"/>
          <w:lang w:val="en-US"/>
        </w:rPr>
        <w:t>①行业监管经费支出年度个别目标未</w:t>
      </w:r>
      <w:r w:rsidR="00722838" w:rsidRPr="00722838">
        <w:rPr>
          <w:rFonts w:ascii="仿宋" w:eastAsia="仿宋" w:hAnsi="仿宋" w:cs="Arial" w:hint="eastAsia"/>
          <w:sz w:val="32"/>
          <w:szCs w:val="32"/>
          <w:lang w:val="en-US"/>
        </w:rPr>
        <w:t>能及时修改备案</w:t>
      </w:r>
      <w:r w:rsidRPr="00722838">
        <w:rPr>
          <w:rFonts w:ascii="仿宋" w:eastAsia="仿宋" w:hAnsi="仿宋" w:cs="Arial" w:hint="eastAsia"/>
          <w:sz w:val="32"/>
          <w:szCs w:val="32"/>
          <w:lang w:val="en-US"/>
        </w:rPr>
        <w:t>：</w:t>
      </w:r>
    </w:p>
    <w:p w14:paraId="6017F195" w14:textId="0D1D999E" w:rsidR="00031318"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2021年底，通过投资企业、运营监管社有企业，指导县级供销社、农民专业合作社带头人、农产品经纪人培训工作及系统安全生产运营等行业工作，确保社有资产保值增值,实现总资产、所有者权益、销售额同比增长10%以上，但利润总额下降了10%</w:t>
      </w:r>
      <w:r w:rsidR="00FD0216">
        <w:rPr>
          <w:rFonts w:ascii="仿宋" w:eastAsia="仿宋" w:hAnsi="仿宋" w:cs="Arial" w:hint="eastAsia"/>
          <w:sz w:val="32"/>
          <w:szCs w:val="32"/>
          <w:lang w:val="en-US"/>
        </w:rPr>
        <w:t>。</w:t>
      </w:r>
      <w:r w:rsidR="007E2E45">
        <w:rPr>
          <w:rFonts w:ascii="仿宋" w:eastAsia="仿宋" w:hAnsi="仿宋" w:cs="Arial" w:hint="eastAsia"/>
          <w:sz w:val="32"/>
          <w:szCs w:val="32"/>
          <w:lang w:val="en-US"/>
        </w:rPr>
        <w:t>主要原因是考核范围更改，</w:t>
      </w:r>
      <w:r w:rsidR="00406131">
        <w:rPr>
          <w:rFonts w:ascii="仿宋" w:eastAsia="仿宋" w:hAnsi="仿宋" w:cs="Arial" w:hint="eastAsia"/>
          <w:sz w:val="32"/>
          <w:szCs w:val="32"/>
          <w:lang w:val="en-US"/>
        </w:rPr>
        <w:t>制定绩效目标时，考核范围包含</w:t>
      </w:r>
      <w:r w:rsidR="001A5F3E">
        <w:rPr>
          <w:rFonts w:ascii="仿宋" w:eastAsia="仿宋" w:hAnsi="仿宋" w:cs="Arial" w:hint="eastAsia"/>
          <w:sz w:val="32"/>
          <w:szCs w:val="32"/>
          <w:lang w:val="en-US"/>
        </w:rPr>
        <w:t>所有参股企业</w:t>
      </w:r>
      <w:r w:rsidR="00406131">
        <w:rPr>
          <w:rFonts w:ascii="仿宋" w:eastAsia="仿宋" w:hAnsi="仿宋" w:cs="Arial" w:hint="eastAsia"/>
          <w:sz w:val="32"/>
          <w:szCs w:val="32"/>
          <w:lang w:val="en-US"/>
        </w:rPr>
        <w:t>，年末考核时，考核范围修改为仅</w:t>
      </w:r>
      <w:r w:rsidR="001A5F3E">
        <w:rPr>
          <w:rFonts w:ascii="仿宋" w:eastAsia="仿宋" w:hAnsi="仿宋" w:cs="Arial" w:hint="eastAsia"/>
          <w:sz w:val="32"/>
          <w:szCs w:val="32"/>
          <w:lang w:val="en-US"/>
        </w:rPr>
        <w:t>全资企业与控股企业</w:t>
      </w:r>
      <w:r w:rsidR="00406131">
        <w:rPr>
          <w:rFonts w:ascii="仿宋" w:eastAsia="仿宋" w:hAnsi="仿宋" w:cs="Arial" w:hint="eastAsia"/>
          <w:sz w:val="32"/>
          <w:szCs w:val="32"/>
          <w:lang w:val="en-US"/>
        </w:rPr>
        <w:t>。</w:t>
      </w:r>
      <w:proofErr w:type="gramStart"/>
      <w:r w:rsidR="0033162C">
        <w:rPr>
          <w:rFonts w:ascii="仿宋" w:eastAsia="仿宋" w:hAnsi="仿宋" w:cs="Arial" w:hint="eastAsia"/>
          <w:sz w:val="32"/>
          <w:szCs w:val="32"/>
          <w:lang w:val="en-US"/>
        </w:rPr>
        <w:t>若考核</w:t>
      </w:r>
      <w:proofErr w:type="gramEnd"/>
      <w:r w:rsidR="0033162C">
        <w:rPr>
          <w:rFonts w:ascii="仿宋" w:eastAsia="仿宋" w:hAnsi="仿宋" w:cs="Arial" w:hint="eastAsia"/>
          <w:sz w:val="32"/>
          <w:szCs w:val="32"/>
          <w:lang w:val="en-US"/>
        </w:rPr>
        <w:t>范围不变，2</w:t>
      </w:r>
      <w:r w:rsidR="0033162C">
        <w:rPr>
          <w:rFonts w:ascii="仿宋" w:eastAsia="仿宋" w:hAnsi="仿宋" w:cs="Arial"/>
          <w:sz w:val="32"/>
          <w:szCs w:val="32"/>
          <w:lang w:val="en-US"/>
        </w:rPr>
        <w:t>021</w:t>
      </w:r>
      <w:r w:rsidR="0033162C">
        <w:rPr>
          <w:rFonts w:ascii="仿宋" w:eastAsia="仿宋" w:hAnsi="仿宋" w:cs="Arial" w:hint="eastAsia"/>
          <w:sz w:val="32"/>
          <w:szCs w:val="32"/>
          <w:lang w:val="en-US"/>
        </w:rPr>
        <w:t>年度利润总额应为7</w:t>
      </w:r>
      <w:r w:rsidR="0033162C">
        <w:rPr>
          <w:rFonts w:ascii="仿宋" w:eastAsia="仿宋" w:hAnsi="仿宋" w:cs="Arial"/>
          <w:sz w:val="32"/>
          <w:szCs w:val="32"/>
          <w:lang w:val="en-US"/>
        </w:rPr>
        <w:t>962</w:t>
      </w:r>
      <w:r w:rsidR="0033162C">
        <w:rPr>
          <w:rFonts w:ascii="仿宋" w:eastAsia="仿宋" w:hAnsi="仿宋" w:cs="Arial" w:hint="eastAsia"/>
          <w:sz w:val="32"/>
          <w:szCs w:val="32"/>
          <w:lang w:val="en-US"/>
        </w:rPr>
        <w:t>万元，相比2</w:t>
      </w:r>
      <w:r w:rsidR="0033162C">
        <w:rPr>
          <w:rFonts w:ascii="仿宋" w:eastAsia="仿宋" w:hAnsi="仿宋" w:cs="Arial"/>
          <w:sz w:val="32"/>
          <w:szCs w:val="32"/>
          <w:lang w:val="en-US"/>
        </w:rPr>
        <w:t>020</w:t>
      </w:r>
      <w:r w:rsidR="0033162C">
        <w:rPr>
          <w:rFonts w:ascii="仿宋" w:eastAsia="仿宋" w:hAnsi="仿宋" w:cs="Arial" w:hint="eastAsia"/>
          <w:sz w:val="32"/>
          <w:szCs w:val="32"/>
          <w:lang w:val="en-US"/>
        </w:rPr>
        <w:t>年度利润总额6</w:t>
      </w:r>
      <w:r w:rsidR="0033162C">
        <w:rPr>
          <w:rFonts w:ascii="仿宋" w:eastAsia="仿宋" w:hAnsi="仿宋" w:cs="Arial"/>
          <w:sz w:val="32"/>
          <w:szCs w:val="32"/>
          <w:lang w:val="en-US"/>
        </w:rPr>
        <w:t>246</w:t>
      </w:r>
      <w:r w:rsidR="0033162C">
        <w:rPr>
          <w:rFonts w:ascii="仿宋" w:eastAsia="仿宋" w:hAnsi="仿宋" w:cs="Arial" w:hint="eastAsia"/>
          <w:sz w:val="32"/>
          <w:szCs w:val="32"/>
          <w:lang w:val="en-US"/>
        </w:rPr>
        <w:t>万元增长2</w:t>
      </w:r>
      <w:r w:rsidR="0033162C">
        <w:rPr>
          <w:rFonts w:ascii="仿宋" w:eastAsia="仿宋" w:hAnsi="仿宋" w:cs="Arial"/>
          <w:sz w:val="32"/>
          <w:szCs w:val="32"/>
          <w:lang w:val="en-US"/>
        </w:rPr>
        <w:t>7</w:t>
      </w:r>
      <w:r w:rsidR="0033162C">
        <w:rPr>
          <w:rFonts w:ascii="仿宋" w:eastAsia="仿宋" w:hAnsi="仿宋" w:cs="Arial" w:hint="eastAsia"/>
          <w:sz w:val="32"/>
          <w:szCs w:val="32"/>
          <w:lang w:val="en-US"/>
        </w:rPr>
        <w:t>%。</w:t>
      </w:r>
      <w:r w:rsidR="001A5F3E">
        <w:rPr>
          <w:rFonts w:ascii="仿宋" w:eastAsia="仿宋" w:hAnsi="仿宋" w:cs="Arial" w:hint="eastAsia"/>
          <w:sz w:val="32"/>
          <w:szCs w:val="32"/>
          <w:lang w:val="en-US"/>
        </w:rPr>
        <w:t>考虑到该项并非供销社本身原因</w:t>
      </w:r>
      <w:r w:rsidR="00A50642">
        <w:rPr>
          <w:rFonts w:ascii="仿宋" w:eastAsia="仿宋" w:hAnsi="仿宋" w:cs="Arial" w:hint="eastAsia"/>
          <w:sz w:val="32"/>
          <w:szCs w:val="32"/>
          <w:lang w:val="en-US"/>
        </w:rPr>
        <w:t>，不予扣分。</w:t>
      </w:r>
      <w:r w:rsidR="00E7300C">
        <w:rPr>
          <w:rFonts w:ascii="仿宋" w:eastAsia="仿宋" w:hAnsi="仿宋" w:cs="Arial" w:hint="eastAsia"/>
          <w:sz w:val="32"/>
          <w:szCs w:val="32"/>
          <w:lang w:val="en-US"/>
        </w:rPr>
        <w:t>但未能及时根据考核范围调整指标，客观上影响了财政资金使用绩效的准确性。</w:t>
      </w:r>
    </w:p>
    <w:p w14:paraId="1DBD4E91" w14:textId="0A2AECA2"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（3）部门履职管理有待进一步加强</w:t>
      </w:r>
    </w:p>
    <w:p w14:paraId="6162F75E" w14:textId="77777777" w:rsidR="00B06322"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评价发现，青岛供销合作社2021年度在政府采购执行方面、固定资产管理方面有待进一步提高。</w:t>
      </w:r>
    </w:p>
    <w:p w14:paraId="6A95A46D" w14:textId="4645D9EE" w:rsidR="00E7300C"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一是政府采购执行欠佳，有待进一步完善。政府采购预</w:t>
      </w:r>
      <w:r w:rsidRPr="00774E86">
        <w:rPr>
          <w:rFonts w:ascii="仿宋" w:eastAsia="仿宋" w:hAnsi="仿宋" w:cs="Arial" w:hint="eastAsia"/>
          <w:sz w:val="32"/>
          <w:szCs w:val="32"/>
          <w:lang w:val="en-US"/>
        </w:rPr>
        <w:lastRenderedPageBreak/>
        <w:t>算为21.64万元，实际支出</w:t>
      </w:r>
      <w:r w:rsidR="002A3365">
        <w:rPr>
          <w:rFonts w:ascii="仿宋" w:eastAsia="仿宋" w:hAnsi="仿宋" w:cs="Arial"/>
          <w:sz w:val="32"/>
          <w:szCs w:val="32"/>
          <w:lang w:val="en-US"/>
        </w:rPr>
        <w:t>9.</w:t>
      </w:r>
      <w:r w:rsidR="00884904">
        <w:rPr>
          <w:rFonts w:ascii="仿宋" w:eastAsia="仿宋" w:hAnsi="仿宋" w:cs="Arial"/>
          <w:sz w:val="32"/>
          <w:szCs w:val="32"/>
          <w:lang w:val="en-US"/>
        </w:rPr>
        <w:t>7</w:t>
      </w:r>
      <w:r w:rsidR="002A3365">
        <w:rPr>
          <w:rFonts w:ascii="仿宋" w:eastAsia="仿宋" w:hAnsi="仿宋" w:cs="Arial"/>
          <w:sz w:val="32"/>
          <w:szCs w:val="32"/>
          <w:lang w:val="en-US"/>
        </w:rPr>
        <w:t>2</w:t>
      </w:r>
      <w:r w:rsidRPr="00774E86">
        <w:rPr>
          <w:rFonts w:ascii="仿宋" w:eastAsia="仿宋" w:hAnsi="仿宋" w:cs="Arial" w:hint="eastAsia"/>
          <w:sz w:val="32"/>
          <w:szCs w:val="32"/>
          <w:lang w:val="en-US"/>
        </w:rPr>
        <w:t>万元，政府采购执行率为</w:t>
      </w:r>
      <w:r w:rsidR="00884904">
        <w:rPr>
          <w:rFonts w:ascii="仿宋" w:eastAsia="仿宋" w:hAnsi="仿宋" w:cs="Arial"/>
          <w:sz w:val="32"/>
          <w:szCs w:val="32"/>
          <w:lang w:val="en-US"/>
        </w:rPr>
        <w:t>44.92</w:t>
      </w:r>
      <w:r w:rsidRPr="00774E86">
        <w:rPr>
          <w:rFonts w:ascii="仿宋" w:eastAsia="仿宋" w:hAnsi="仿宋" w:cs="Arial" w:hint="eastAsia"/>
          <w:sz w:val="32"/>
          <w:szCs w:val="32"/>
          <w:lang w:val="en-US"/>
        </w:rPr>
        <w:t>%，经了解主要原因系年初制定政府采购计划时未充分考虑市场竞争因素导致成本降低以及个别采购计划未实施</w:t>
      </w:r>
      <w:r w:rsidR="00E7300C">
        <w:rPr>
          <w:rFonts w:ascii="仿宋" w:eastAsia="仿宋" w:hAnsi="仿宋" w:cs="Arial" w:hint="eastAsia"/>
          <w:sz w:val="32"/>
          <w:szCs w:val="32"/>
          <w:lang w:val="en-US"/>
        </w:rPr>
        <w:t>，未能使财政资金达到应有的作用。</w:t>
      </w:r>
    </w:p>
    <w:p w14:paraId="027BD8B0" w14:textId="1A8A73A7" w:rsidR="009D1BFE" w:rsidRPr="00774E86" w:rsidRDefault="00FF40DC" w:rsidP="00774E86">
      <w:pPr>
        <w:pStyle w:val="a2"/>
        <w:ind w:firstLine="640"/>
        <w:rPr>
          <w:rFonts w:ascii="仿宋" w:eastAsia="仿宋" w:hAnsi="仿宋" w:cs="Arial"/>
          <w:sz w:val="32"/>
          <w:szCs w:val="32"/>
          <w:lang w:val="en-US"/>
        </w:rPr>
      </w:pPr>
      <w:r>
        <w:rPr>
          <w:rFonts w:ascii="仿宋" w:eastAsia="仿宋" w:hAnsi="仿宋" w:cs="Arial" w:hint="eastAsia"/>
          <w:sz w:val="32"/>
          <w:szCs w:val="32"/>
          <w:lang w:val="en-US"/>
        </w:rPr>
        <w:t>二</w:t>
      </w:r>
      <w:r w:rsidR="009D1BFE" w:rsidRPr="00774E86">
        <w:rPr>
          <w:rFonts w:ascii="仿宋" w:eastAsia="仿宋" w:hAnsi="仿宋" w:cs="Arial" w:hint="eastAsia"/>
          <w:sz w:val="32"/>
          <w:szCs w:val="32"/>
          <w:lang w:val="en-US"/>
        </w:rPr>
        <w:t>是固定资产管理不规范。未能按照青岛市供销合作社联合社机关固定资产管理办法要求规范填写验收单，部分验收单缺少验收意见、验收时间、验收人签字及满意度评价；各部门未能建立本部门固定资产台账，明确固定资产的使用人；2021年存在人员变动，6人退休，1人辞职，2人入职，未能及时填写调动人员资产交接清单。</w:t>
      </w:r>
      <w:r w:rsidR="00E7300C">
        <w:rPr>
          <w:rFonts w:ascii="仿宋" w:eastAsia="仿宋" w:hAnsi="仿宋" w:cs="Arial" w:hint="eastAsia"/>
          <w:sz w:val="32"/>
          <w:szCs w:val="32"/>
          <w:lang w:val="en-US"/>
        </w:rPr>
        <w:t>不利于财政资金的管理。</w:t>
      </w:r>
    </w:p>
    <w:p w14:paraId="64347A67" w14:textId="7A3D1524" w:rsidR="009D1BFE" w:rsidRDefault="009D1BFE"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2、履职效能方面</w:t>
      </w:r>
    </w:p>
    <w:p w14:paraId="46E2D6C9" w14:textId="1DD3CA12" w:rsidR="00B06322" w:rsidRPr="00B06322" w:rsidRDefault="00464C31" w:rsidP="004B6E99">
      <w:pPr>
        <w:pStyle w:val="a2"/>
        <w:ind w:firstLine="640"/>
        <w:rPr>
          <w:rFonts w:ascii="仿宋" w:eastAsia="仿宋" w:hAnsi="仿宋" w:cs="Arial"/>
          <w:sz w:val="32"/>
          <w:szCs w:val="32"/>
          <w:lang w:val="en-US"/>
        </w:rPr>
      </w:pPr>
      <w:r w:rsidRPr="00464C31">
        <w:rPr>
          <w:rFonts w:ascii="仿宋" w:eastAsia="仿宋" w:hAnsi="仿宋" w:cs="Arial" w:hint="eastAsia"/>
          <w:sz w:val="32"/>
          <w:szCs w:val="32"/>
          <w:lang w:val="en-US"/>
        </w:rPr>
        <w:t>未能对接受培训人员满意度进行详尽调查。</w:t>
      </w:r>
    </w:p>
    <w:p w14:paraId="4C48B08A" w14:textId="07F8AF11"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青岛供销合作社振兴乡村人才对培训的满意度为96 %，但青岛供销合作社未能</w:t>
      </w:r>
      <w:r w:rsidR="00464C31">
        <w:rPr>
          <w:rFonts w:ascii="仿宋" w:eastAsia="仿宋" w:hAnsi="仿宋" w:cs="Arial" w:hint="eastAsia"/>
          <w:sz w:val="32"/>
          <w:szCs w:val="32"/>
          <w:lang w:val="en-US"/>
        </w:rPr>
        <w:t>进行详尽调查</w:t>
      </w:r>
      <w:r w:rsidRPr="00774E86">
        <w:rPr>
          <w:rFonts w:ascii="仿宋" w:eastAsia="仿宋" w:hAnsi="仿宋" w:cs="Arial" w:hint="eastAsia"/>
          <w:sz w:val="32"/>
          <w:szCs w:val="32"/>
          <w:lang w:val="en-US"/>
        </w:rPr>
        <w:t>：青岛供销合作社在培训时进行了362名培训人员的满意度调查，剩余881名培训人员我们未取得满意度调查。</w:t>
      </w:r>
      <w:r w:rsidR="00E7300C">
        <w:rPr>
          <w:rFonts w:ascii="仿宋" w:eastAsia="仿宋" w:hAnsi="仿宋" w:cs="Arial" w:hint="eastAsia"/>
          <w:sz w:val="32"/>
          <w:szCs w:val="32"/>
          <w:lang w:val="en-US"/>
        </w:rPr>
        <w:t>缺少满意度调查会导致无法确定培训效果，影响财政资金使用绩效的准确性。</w:t>
      </w:r>
    </w:p>
    <w:p w14:paraId="7A98EFC2" w14:textId="027B798B" w:rsidR="009D1BFE" w:rsidRPr="004B6E99" w:rsidRDefault="009D1BFE"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3、</w:t>
      </w:r>
      <w:r w:rsidR="00DC5328">
        <w:rPr>
          <w:rFonts w:ascii="仿宋" w:eastAsia="仿宋" w:hAnsi="仿宋" w:cs="Arial" w:hint="eastAsia"/>
          <w:sz w:val="32"/>
          <w:szCs w:val="32"/>
          <w:lang w:val="en-US"/>
        </w:rPr>
        <w:t>内控</w:t>
      </w:r>
      <w:r w:rsidRPr="004B6E99">
        <w:rPr>
          <w:rFonts w:ascii="仿宋" w:eastAsia="仿宋" w:hAnsi="仿宋" w:cs="Arial" w:hint="eastAsia"/>
          <w:sz w:val="32"/>
          <w:szCs w:val="32"/>
          <w:lang w:val="en-US"/>
        </w:rPr>
        <w:t>管理方面</w:t>
      </w:r>
    </w:p>
    <w:p w14:paraId="5832D9FD" w14:textId="77777777" w:rsidR="009D1BFE" w:rsidRPr="009D1BFE" w:rsidRDefault="009D1BFE" w:rsidP="009D1BFE">
      <w:pPr>
        <w:widowControl/>
        <w:spacing w:line="360" w:lineRule="auto"/>
        <w:ind w:firstLine="641"/>
        <w:rPr>
          <w:rFonts w:ascii="仿宋" w:eastAsia="仿宋" w:hAnsi="仿宋" w:cs="Times New Roman"/>
          <w:bCs/>
          <w:color w:val="000000"/>
          <w:kern w:val="0"/>
          <w:sz w:val="32"/>
          <w:szCs w:val="32"/>
          <w:lang w:val="zh-CN"/>
        </w:rPr>
      </w:pPr>
      <w:r w:rsidRPr="009D1BFE">
        <w:rPr>
          <w:rFonts w:ascii="仿宋" w:eastAsia="仿宋" w:hAnsi="仿宋" w:cs="Times New Roman" w:hint="eastAsia"/>
          <w:bCs/>
          <w:color w:val="000000"/>
          <w:kern w:val="0"/>
          <w:sz w:val="32"/>
          <w:szCs w:val="32"/>
          <w:lang w:val="zh-CN"/>
        </w:rPr>
        <w:t>基础工作有待进一步加强：</w:t>
      </w:r>
    </w:p>
    <w:p w14:paraId="15BC18CC" w14:textId="77777777" w:rsidR="00F34114" w:rsidRPr="00F34114" w:rsidRDefault="00F34114" w:rsidP="00F34114">
      <w:pPr>
        <w:pStyle w:val="a2"/>
        <w:ind w:firstLine="640"/>
        <w:rPr>
          <w:rFonts w:ascii="仿宋" w:eastAsia="仿宋" w:hAnsi="仿宋" w:cs="Arial"/>
          <w:sz w:val="32"/>
          <w:szCs w:val="32"/>
          <w:lang w:val="en-US"/>
        </w:rPr>
      </w:pPr>
      <w:r w:rsidRPr="00F34114">
        <w:rPr>
          <w:rFonts w:ascii="仿宋" w:eastAsia="仿宋" w:hAnsi="仿宋" w:cs="Arial" w:hint="eastAsia"/>
          <w:sz w:val="32"/>
          <w:szCs w:val="32"/>
          <w:lang w:val="en-US"/>
        </w:rPr>
        <w:t>内控管理方面，基础工作有待进一步加强。</w:t>
      </w:r>
    </w:p>
    <w:p w14:paraId="6C0FFD95" w14:textId="77777777" w:rsidR="00F34114" w:rsidRPr="00F34114" w:rsidRDefault="00F34114" w:rsidP="00F34114">
      <w:pPr>
        <w:pStyle w:val="a2"/>
        <w:ind w:firstLine="640"/>
        <w:rPr>
          <w:rFonts w:ascii="仿宋" w:eastAsia="仿宋" w:hAnsi="仿宋" w:cs="Arial"/>
          <w:sz w:val="32"/>
          <w:szCs w:val="32"/>
          <w:lang w:val="en-US"/>
        </w:rPr>
      </w:pPr>
      <w:r w:rsidRPr="00F34114">
        <w:rPr>
          <w:rFonts w:ascii="仿宋" w:eastAsia="仿宋" w:hAnsi="仿宋" w:cs="Arial" w:hint="eastAsia"/>
          <w:sz w:val="32"/>
          <w:szCs w:val="32"/>
          <w:lang w:val="en-US"/>
        </w:rPr>
        <w:t>（</w:t>
      </w:r>
      <w:r w:rsidRPr="00F34114">
        <w:rPr>
          <w:rFonts w:ascii="仿宋" w:eastAsia="仿宋" w:hAnsi="仿宋" w:cs="Arial"/>
          <w:sz w:val="32"/>
          <w:szCs w:val="32"/>
          <w:lang w:val="en-US"/>
        </w:rPr>
        <w:t>1）报销凭据填写不严谨。</w:t>
      </w:r>
    </w:p>
    <w:p w14:paraId="43A6E5CE" w14:textId="22217F7A" w:rsidR="00464C31" w:rsidRDefault="00464C31" w:rsidP="00F34114">
      <w:pPr>
        <w:pStyle w:val="a2"/>
        <w:ind w:firstLine="640"/>
        <w:rPr>
          <w:rFonts w:ascii="仿宋" w:eastAsia="仿宋" w:hAnsi="仿宋" w:cs="Arial"/>
          <w:sz w:val="32"/>
          <w:szCs w:val="32"/>
          <w:lang w:val="en-US"/>
        </w:rPr>
      </w:pPr>
      <w:r w:rsidRPr="00464C31">
        <w:rPr>
          <w:rFonts w:ascii="仿宋" w:eastAsia="仿宋" w:hAnsi="仿宋" w:cs="Arial" w:hint="eastAsia"/>
          <w:sz w:val="32"/>
          <w:szCs w:val="32"/>
          <w:lang w:val="en-US"/>
        </w:rPr>
        <w:t>存在记账凭证摘要内容与后附原始凭证不匹配情况，如</w:t>
      </w:r>
      <w:r w:rsidRPr="00464C31">
        <w:rPr>
          <w:rFonts w:ascii="仿宋" w:eastAsia="仿宋" w:hAnsi="仿宋" w:cs="Arial"/>
          <w:sz w:val="32"/>
          <w:szCs w:val="32"/>
          <w:lang w:val="en-US"/>
        </w:rPr>
        <w:t>2021年7月6日记账7凭证，实际为住宿费，错记为火车票；报销时间早与发票时间情况：</w:t>
      </w:r>
      <w:r w:rsidR="003B0E72">
        <w:rPr>
          <w:rFonts w:ascii="仿宋" w:eastAsia="仿宋" w:hAnsi="仿宋" w:cs="Arial" w:hint="eastAsia"/>
          <w:sz w:val="32"/>
          <w:szCs w:val="32"/>
        </w:rPr>
        <w:t>如2021年9月20日记账凭证13凭证，记账内容为接待定西市社，入账金额637.00元；报销单填写时间为2021年9月13日，发票开具时间为2021</w:t>
      </w:r>
      <w:r w:rsidR="003B0E72">
        <w:rPr>
          <w:rFonts w:ascii="仿宋" w:eastAsia="仿宋" w:hAnsi="仿宋" w:cs="Arial" w:hint="eastAsia"/>
          <w:sz w:val="32"/>
          <w:szCs w:val="32"/>
        </w:rPr>
        <w:lastRenderedPageBreak/>
        <w:t>年9月14日。</w:t>
      </w:r>
    </w:p>
    <w:p w14:paraId="1D8465CD" w14:textId="534971FD" w:rsidR="00F34114" w:rsidRPr="00F34114" w:rsidRDefault="00F34114" w:rsidP="00F34114">
      <w:pPr>
        <w:pStyle w:val="a2"/>
        <w:ind w:firstLine="640"/>
        <w:rPr>
          <w:rFonts w:ascii="仿宋" w:eastAsia="仿宋" w:hAnsi="仿宋" w:cs="Arial"/>
          <w:sz w:val="32"/>
          <w:szCs w:val="32"/>
          <w:lang w:val="en-US"/>
        </w:rPr>
      </w:pPr>
      <w:r w:rsidRPr="00F34114">
        <w:rPr>
          <w:rFonts w:ascii="仿宋" w:eastAsia="仿宋" w:hAnsi="仿宋" w:cs="Arial" w:hint="eastAsia"/>
          <w:sz w:val="32"/>
          <w:szCs w:val="32"/>
          <w:lang w:val="en-US"/>
        </w:rPr>
        <w:t>（</w:t>
      </w:r>
      <w:r w:rsidRPr="00F34114">
        <w:rPr>
          <w:rFonts w:ascii="仿宋" w:eastAsia="仿宋" w:hAnsi="仿宋" w:cs="Arial"/>
          <w:sz w:val="32"/>
          <w:szCs w:val="32"/>
          <w:lang w:val="en-US"/>
        </w:rPr>
        <w:t>2）车辆使用不规范。</w:t>
      </w:r>
    </w:p>
    <w:p w14:paraId="7B421F45" w14:textId="71D071C7" w:rsidR="00F34114" w:rsidRPr="00F34114" w:rsidRDefault="00F34114" w:rsidP="00F34114">
      <w:pPr>
        <w:pStyle w:val="a2"/>
        <w:ind w:firstLine="640"/>
        <w:rPr>
          <w:rFonts w:ascii="仿宋" w:eastAsia="仿宋" w:hAnsi="仿宋" w:cs="Arial"/>
          <w:sz w:val="32"/>
          <w:szCs w:val="32"/>
          <w:lang w:val="en-US"/>
        </w:rPr>
      </w:pPr>
      <w:r w:rsidRPr="00F34114">
        <w:rPr>
          <w:rFonts w:ascii="仿宋" w:eastAsia="仿宋" w:hAnsi="仿宋" w:cs="Arial" w:hint="eastAsia"/>
          <w:sz w:val="32"/>
          <w:szCs w:val="32"/>
          <w:lang w:val="en-US"/>
        </w:rPr>
        <w:t>部分用车审批表填写不完整，如</w:t>
      </w:r>
      <w:r w:rsidRPr="00F34114">
        <w:rPr>
          <w:rFonts w:ascii="仿宋" w:eastAsia="仿宋" w:hAnsi="仿宋" w:cs="Arial"/>
          <w:sz w:val="32"/>
          <w:szCs w:val="32"/>
          <w:lang w:val="en-US"/>
        </w:rPr>
        <w:t>2021年2月3日，赴青岛中合农产品市场有限公司进行调研、到平度帮扶村走访慰问</w:t>
      </w:r>
      <w:r>
        <w:rPr>
          <w:rFonts w:ascii="仿宋" w:eastAsia="仿宋" w:hAnsi="仿宋" w:cs="Arial" w:hint="eastAsia"/>
          <w:sz w:val="32"/>
          <w:szCs w:val="32"/>
          <w:lang w:val="en-US"/>
        </w:rPr>
        <w:t>活动</w:t>
      </w:r>
      <w:r w:rsidRPr="00F34114">
        <w:rPr>
          <w:rFonts w:ascii="仿宋" w:eastAsia="仿宋" w:hAnsi="仿宋" w:cs="Arial"/>
          <w:sz w:val="32"/>
          <w:szCs w:val="32"/>
          <w:lang w:val="en-US"/>
        </w:rPr>
        <w:t>，未填写车型及数量、用车类别。车辆每月用油</w:t>
      </w:r>
      <w:proofErr w:type="gramStart"/>
      <w:r w:rsidRPr="00F34114">
        <w:rPr>
          <w:rFonts w:ascii="仿宋" w:eastAsia="仿宋" w:hAnsi="仿宋" w:cs="Arial"/>
          <w:sz w:val="32"/>
          <w:szCs w:val="32"/>
          <w:lang w:val="en-US"/>
        </w:rPr>
        <w:t>明细未</w:t>
      </w:r>
      <w:proofErr w:type="gramEnd"/>
      <w:r w:rsidRPr="00F34114">
        <w:rPr>
          <w:rFonts w:ascii="仿宋" w:eastAsia="仿宋" w:hAnsi="仿宋" w:cs="Arial"/>
          <w:sz w:val="32"/>
          <w:szCs w:val="32"/>
          <w:lang w:val="en-US"/>
        </w:rPr>
        <w:t>按规定通过对账单的形式按月打印后报账存档，仅手写记录。</w:t>
      </w:r>
    </w:p>
    <w:p w14:paraId="32B683F1" w14:textId="77777777" w:rsidR="00F34114" w:rsidRPr="00F34114" w:rsidRDefault="00F34114" w:rsidP="00F34114">
      <w:pPr>
        <w:pStyle w:val="a2"/>
        <w:ind w:firstLine="640"/>
        <w:rPr>
          <w:rFonts w:ascii="仿宋" w:eastAsia="仿宋" w:hAnsi="仿宋" w:cs="Arial"/>
          <w:sz w:val="32"/>
          <w:szCs w:val="32"/>
          <w:lang w:val="en-US"/>
        </w:rPr>
      </w:pPr>
      <w:r w:rsidRPr="00F34114">
        <w:rPr>
          <w:rFonts w:ascii="仿宋" w:eastAsia="仿宋" w:hAnsi="仿宋" w:cs="Arial" w:hint="eastAsia"/>
          <w:sz w:val="32"/>
          <w:szCs w:val="32"/>
          <w:lang w:val="en-US"/>
        </w:rPr>
        <w:t>（</w:t>
      </w:r>
      <w:r w:rsidRPr="00F34114">
        <w:rPr>
          <w:rFonts w:ascii="仿宋" w:eastAsia="仿宋" w:hAnsi="仿宋" w:cs="Arial"/>
          <w:sz w:val="32"/>
          <w:szCs w:val="32"/>
          <w:lang w:val="en-US"/>
        </w:rPr>
        <w:t>3）部分采购合同签订不完善。</w:t>
      </w:r>
    </w:p>
    <w:p w14:paraId="1EF0815B" w14:textId="77777777" w:rsidR="00F34114" w:rsidRPr="00F34114" w:rsidRDefault="00F34114" w:rsidP="00F34114">
      <w:pPr>
        <w:pStyle w:val="a2"/>
        <w:ind w:firstLine="640"/>
        <w:rPr>
          <w:rFonts w:ascii="仿宋" w:eastAsia="仿宋" w:hAnsi="仿宋" w:cs="Arial"/>
          <w:sz w:val="32"/>
          <w:szCs w:val="32"/>
          <w:lang w:val="en-US"/>
        </w:rPr>
      </w:pPr>
      <w:r w:rsidRPr="00F34114">
        <w:rPr>
          <w:rFonts w:ascii="仿宋" w:eastAsia="仿宋" w:hAnsi="仿宋" w:cs="Arial" w:hint="eastAsia"/>
          <w:sz w:val="32"/>
          <w:szCs w:val="32"/>
          <w:lang w:val="en-US"/>
        </w:rPr>
        <w:t>如青岛市供销社与青岛</w:t>
      </w:r>
      <w:proofErr w:type="gramStart"/>
      <w:r w:rsidRPr="00F34114">
        <w:rPr>
          <w:rFonts w:ascii="仿宋" w:eastAsia="仿宋" w:hAnsi="仿宋" w:cs="Arial" w:hint="eastAsia"/>
          <w:sz w:val="32"/>
          <w:szCs w:val="32"/>
          <w:lang w:val="en-US"/>
        </w:rPr>
        <w:t>昊辰信捷</w:t>
      </w:r>
      <w:proofErr w:type="gramEnd"/>
      <w:r w:rsidRPr="00F34114">
        <w:rPr>
          <w:rFonts w:ascii="仿宋" w:eastAsia="仿宋" w:hAnsi="仿宋" w:cs="Arial" w:hint="eastAsia"/>
          <w:sz w:val="32"/>
          <w:szCs w:val="32"/>
          <w:lang w:val="en-US"/>
        </w:rPr>
        <w:t>商贸有限公司签订的采购台式计算机的合同，未填写签订日期，缺少授权代表签字。</w:t>
      </w:r>
    </w:p>
    <w:p w14:paraId="3E29C8ED" w14:textId="0B9F3A82" w:rsidR="00C94304" w:rsidRPr="00774E86" w:rsidRDefault="00F34114" w:rsidP="00F34114">
      <w:pPr>
        <w:pStyle w:val="a2"/>
        <w:ind w:firstLine="640"/>
        <w:rPr>
          <w:rFonts w:ascii="仿宋" w:eastAsia="仿宋" w:hAnsi="仿宋" w:cs="Arial"/>
          <w:sz w:val="32"/>
          <w:szCs w:val="32"/>
          <w:lang w:val="en-US"/>
        </w:rPr>
      </w:pPr>
      <w:r w:rsidRPr="00F34114">
        <w:rPr>
          <w:rFonts w:ascii="仿宋" w:eastAsia="仿宋" w:hAnsi="仿宋" w:cs="Arial" w:hint="eastAsia"/>
          <w:sz w:val="32"/>
          <w:szCs w:val="32"/>
          <w:lang w:val="en-US"/>
        </w:rPr>
        <w:t>基础工作的不完善，不利于对财政资金的管理。</w:t>
      </w:r>
    </w:p>
    <w:p w14:paraId="24101535" w14:textId="77777777" w:rsidR="009D1BFE" w:rsidRPr="009D1BFE" w:rsidRDefault="009D1BFE" w:rsidP="009D1BFE">
      <w:pPr>
        <w:widowControl/>
        <w:wordWrap w:val="0"/>
        <w:spacing w:line="360" w:lineRule="auto"/>
        <w:ind w:firstLine="641"/>
        <w:rPr>
          <w:rFonts w:ascii="仿宋" w:eastAsia="仿宋" w:hAnsi="仿宋" w:cs="Times New Roman"/>
          <w:bCs/>
          <w:kern w:val="0"/>
          <w:sz w:val="32"/>
          <w:szCs w:val="32"/>
          <w:lang w:val="zh-CN"/>
        </w:rPr>
      </w:pPr>
      <w:r w:rsidRPr="009D1BFE">
        <w:rPr>
          <w:rFonts w:ascii="仿宋" w:eastAsia="仿宋" w:hAnsi="仿宋" w:cs="Times New Roman" w:hint="eastAsia"/>
          <w:bCs/>
          <w:kern w:val="0"/>
          <w:sz w:val="32"/>
          <w:szCs w:val="32"/>
          <w:lang w:val="zh-CN"/>
        </w:rPr>
        <w:t>（二）相关建议</w:t>
      </w:r>
    </w:p>
    <w:p w14:paraId="180A667A" w14:textId="77777777" w:rsidR="009D1BFE" w:rsidRPr="004B6E99" w:rsidRDefault="009D1BFE"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1、部门履职管理方面：</w:t>
      </w:r>
    </w:p>
    <w:p w14:paraId="620A1017" w14:textId="77777777"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（1）建议制定研究制定全市供销社发展战略目标，指导全市供销社的改革与发展。</w:t>
      </w:r>
    </w:p>
    <w:p w14:paraId="37181DEB" w14:textId="69B5974D" w:rsidR="009D1BFE"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建议青岛供销合作社在制订绩效指标时，在参考历年工作任务完成的基础上，充分考虑影响履职任务完成的各项因素，尤其是社会效益等效益指标，应充分考虑部门中长期发展规划和部门年度工作计划中制订的事业发展目标，进一步加强绩效指标设置的科学性。同时，</w:t>
      </w:r>
      <w:proofErr w:type="gramStart"/>
      <w:r w:rsidRPr="00774E86">
        <w:rPr>
          <w:rFonts w:ascii="仿宋" w:eastAsia="仿宋" w:hAnsi="仿宋" w:cs="Arial" w:hint="eastAsia"/>
          <w:sz w:val="32"/>
          <w:szCs w:val="32"/>
          <w:lang w:val="en-US"/>
        </w:rPr>
        <w:t>评级组</w:t>
      </w:r>
      <w:proofErr w:type="gramEnd"/>
      <w:r w:rsidRPr="00774E86">
        <w:rPr>
          <w:rFonts w:ascii="仿宋" w:eastAsia="仿宋" w:hAnsi="仿宋" w:cs="Arial" w:hint="eastAsia"/>
          <w:sz w:val="32"/>
          <w:szCs w:val="32"/>
          <w:lang w:val="en-US"/>
        </w:rPr>
        <w:t>已根据部门职责、年度工作计划</w:t>
      </w:r>
      <w:r w:rsidR="00FD0216">
        <w:rPr>
          <w:rFonts w:ascii="仿宋" w:eastAsia="仿宋" w:hAnsi="仿宋" w:cs="Arial" w:hint="eastAsia"/>
          <w:sz w:val="32"/>
          <w:szCs w:val="32"/>
          <w:lang w:val="en-US"/>
        </w:rPr>
        <w:t>为</w:t>
      </w:r>
      <w:r w:rsidRPr="00774E86">
        <w:rPr>
          <w:rFonts w:ascii="仿宋" w:eastAsia="仿宋" w:hAnsi="仿宋" w:cs="Arial" w:hint="eastAsia"/>
          <w:sz w:val="32"/>
          <w:szCs w:val="32"/>
          <w:lang w:val="en-US"/>
        </w:rPr>
        <w:t>整体绩效指标进行了调整</w:t>
      </w:r>
      <w:r w:rsidR="00FB0A35">
        <w:rPr>
          <w:rFonts w:ascii="仿宋" w:eastAsia="仿宋" w:hAnsi="仿宋" w:cs="Arial" w:hint="eastAsia"/>
          <w:sz w:val="32"/>
          <w:szCs w:val="32"/>
          <w:lang w:val="en-US"/>
        </w:rPr>
        <w:t>（农产品市场交易额2</w:t>
      </w:r>
      <w:r w:rsidR="00FB0A35">
        <w:rPr>
          <w:rFonts w:ascii="仿宋" w:eastAsia="仿宋" w:hAnsi="仿宋" w:cs="Arial"/>
          <w:sz w:val="32"/>
          <w:szCs w:val="32"/>
          <w:lang w:val="en-US"/>
        </w:rPr>
        <w:t>018</w:t>
      </w:r>
      <w:r w:rsidR="00FB0A35">
        <w:rPr>
          <w:rFonts w:ascii="仿宋" w:eastAsia="仿宋" w:hAnsi="仿宋" w:cs="Arial" w:hint="eastAsia"/>
          <w:sz w:val="32"/>
          <w:szCs w:val="32"/>
          <w:lang w:val="en-US"/>
        </w:rPr>
        <w:t>年</w:t>
      </w:r>
      <w:r w:rsidR="00153DE4">
        <w:rPr>
          <w:rFonts w:ascii="仿宋" w:eastAsia="仿宋" w:hAnsi="仿宋" w:cs="Arial" w:hint="eastAsia"/>
          <w:sz w:val="32"/>
          <w:szCs w:val="32"/>
          <w:lang w:val="en-US"/>
        </w:rPr>
        <w:t>为</w:t>
      </w:r>
      <w:r w:rsidR="00FB0A35">
        <w:rPr>
          <w:rFonts w:ascii="仿宋" w:eastAsia="仿宋" w:hAnsi="仿宋" w:cs="Arial" w:hint="eastAsia"/>
          <w:sz w:val="32"/>
          <w:szCs w:val="32"/>
          <w:lang w:val="en-US"/>
        </w:rPr>
        <w:t>3</w:t>
      </w:r>
      <w:r w:rsidR="00FB0A35">
        <w:rPr>
          <w:rFonts w:ascii="仿宋" w:eastAsia="仿宋" w:hAnsi="仿宋" w:cs="Arial"/>
          <w:sz w:val="32"/>
          <w:szCs w:val="32"/>
          <w:lang w:val="en-US"/>
        </w:rPr>
        <w:t>.8</w:t>
      </w:r>
      <w:r w:rsidR="00FB0A35">
        <w:rPr>
          <w:rFonts w:ascii="仿宋" w:eastAsia="仿宋" w:hAnsi="仿宋" w:cs="Arial" w:hint="eastAsia"/>
          <w:sz w:val="32"/>
          <w:szCs w:val="32"/>
          <w:lang w:val="en-US"/>
        </w:rPr>
        <w:t>亿元，2</w:t>
      </w:r>
      <w:r w:rsidR="00FB0A35">
        <w:rPr>
          <w:rFonts w:ascii="仿宋" w:eastAsia="仿宋" w:hAnsi="仿宋" w:cs="Arial"/>
          <w:sz w:val="32"/>
          <w:szCs w:val="32"/>
          <w:lang w:val="en-US"/>
        </w:rPr>
        <w:t>019</w:t>
      </w:r>
      <w:r w:rsidR="00FB0A35">
        <w:rPr>
          <w:rFonts w:ascii="仿宋" w:eastAsia="仿宋" w:hAnsi="仿宋" w:cs="Arial" w:hint="eastAsia"/>
          <w:sz w:val="32"/>
          <w:szCs w:val="32"/>
          <w:lang w:val="en-US"/>
        </w:rPr>
        <w:t>年</w:t>
      </w:r>
      <w:r w:rsidR="00153DE4">
        <w:rPr>
          <w:rFonts w:ascii="仿宋" w:eastAsia="仿宋" w:hAnsi="仿宋" w:cs="Arial" w:hint="eastAsia"/>
          <w:sz w:val="32"/>
          <w:szCs w:val="32"/>
          <w:lang w:val="en-US"/>
        </w:rPr>
        <w:t>为</w:t>
      </w:r>
      <w:r w:rsidR="00FB0A35">
        <w:rPr>
          <w:rFonts w:ascii="仿宋" w:eastAsia="仿宋" w:hAnsi="仿宋" w:cs="Arial" w:hint="eastAsia"/>
          <w:sz w:val="32"/>
          <w:szCs w:val="32"/>
          <w:lang w:val="en-US"/>
        </w:rPr>
        <w:t>4</w:t>
      </w:r>
      <w:r w:rsidR="00FB0A35">
        <w:rPr>
          <w:rFonts w:ascii="仿宋" w:eastAsia="仿宋" w:hAnsi="仿宋" w:cs="Arial"/>
          <w:sz w:val="32"/>
          <w:szCs w:val="32"/>
          <w:lang w:val="en-US"/>
        </w:rPr>
        <w:t>.8</w:t>
      </w:r>
      <w:r w:rsidR="00FB0A35">
        <w:rPr>
          <w:rFonts w:ascii="仿宋" w:eastAsia="仿宋" w:hAnsi="仿宋" w:cs="Arial" w:hint="eastAsia"/>
          <w:sz w:val="32"/>
          <w:szCs w:val="32"/>
          <w:lang w:val="en-US"/>
        </w:rPr>
        <w:t>亿元，2</w:t>
      </w:r>
      <w:r w:rsidR="00FB0A35">
        <w:rPr>
          <w:rFonts w:ascii="仿宋" w:eastAsia="仿宋" w:hAnsi="仿宋" w:cs="Arial"/>
          <w:sz w:val="32"/>
          <w:szCs w:val="32"/>
          <w:lang w:val="en-US"/>
        </w:rPr>
        <w:t>020</w:t>
      </w:r>
      <w:r w:rsidR="00FB0A35">
        <w:rPr>
          <w:rFonts w:ascii="仿宋" w:eastAsia="仿宋" w:hAnsi="仿宋" w:cs="Arial" w:hint="eastAsia"/>
          <w:sz w:val="32"/>
          <w:szCs w:val="32"/>
          <w:lang w:val="en-US"/>
        </w:rPr>
        <w:t>年</w:t>
      </w:r>
      <w:r w:rsidR="00153DE4">
        <w:rPr>
          <w:rFonts w:ascii="仿宋" w:eastAsia="仿宋" w:hAnsi="仿宋" w:cs="Arial" w:hint="eastAsia"/>
          <w:sz w:val="32"/>
          <w:szCs w:val="32"/>
          <w:lang w:val="en-US"/>
        </w:rPr>
        <w:t>为</w:t>
      </w:r>
      <w:r w:rsidR="00FB0A35">
        <w:rPr>
          <w:rFonts w:ascii="仿宋" w:eastAsia="仿宋" w:hAnsi="仿宋" w:cs="Arial" w:hint="eastAsia"/>
          <w:sz w:val="32"/>
          <w:szCs w:val="32"/>
          <w:lang w:val="en-US"/>
        </w:rPr>
        <w:t>1</w:t>
      </w:r>
      <w:r w:rsidR="00FB0A35">
        <w:rPr>
          <w:rFonts w:ascii="仿宋" w:eastAsia="仿宋" w:hAnsi="仿宋" w:cs="Arial"/>
          <w:sz w:val="32"/>
          <w:szCs w:val="32"/>
          <w:lang w:val="en-US"/>
        </w:rPr>
        <w:t>0.5</w:t>
      </w:r>
      <w:r w:rsidR="00FB0A35">
        <w:rPr>
          <w:rFonts w:ascii="仿宋" w:eastAsia="仿宋" w:hAnsi="仿宋" w:cs="Arial" w:hint="eastAsia"/>
          <w:sz w:val="32"/>
          <w:szCs w:val="32"/>
          <w:lang w:val="en-US"/>
        </w:rPr>
        <w:t>亿元，根据增长趋势，考虑到基数</w:t>
      </w:r>
      <w:proofErr w:type="gramStart"/>
      <w:r w:rsidR="00FB0A35">
        <w:rPr>
          <w:rFonts w:ascii="仿宋" w:eastAsia="仿宋" w:hAnsi="仿宋" w:cs="Arial" w:hint="eastAsia"/>
          <w:sz w:val="32"/>
          <w:szCs w:val="32"/>
          <w:lang w:val="en-US"/>
        </w:rPr>
        <w:t>变大会</w:t>
      </w:r>
      <w:proofErr w:type="gramEnd"/>
      <w:r w:rsidR="00FB0A35">
        <w:rPr>
          <w:rFonts w:ascii="仿宋" w:eastAsia="仿宋" w:hAnsi="仿宋" w:cs="Arial" w:hint="eastAsia"/>
          <w:sz w:val="32"/>
          <w:szCs w:val="32"/>
          <w:lang w:val="en-US"/>
        </w:rPr>
        <w:t>引起增长缓慢，所以将2</w:t>
      </w:r>
      <w:r w:rsidR="00FB0A35">
        <w:rPr>
          <w:rFonts w:ascii="仿宋" w:eastAsia="仿宋" w:hAnsi="仿宋" w:cs="Arial"/>
          <w:sz w:val="32"/>
          <w:szCs w:val="32"/>
          <w:lang w:val="en-US"/>
        </w:rPr>
        <w:t>1</w:t>
      </w:r>
      <w:r w:rsidR="00FB0A35">
        <w:rPr>
          <w:rFonts w:ascii="仿宋" w:eastAsia="仿宋" w:hAnsi="仿宋" w:cs="Arial" w:hint="eastAsia"/>
          <w:sz w:val="32"/>
          <w:szCs w:val="32"/>
          <w:lang w:val="en-US"/>
        </w:rPr>
        <w:t>年增长率定位1</w:t>
      </w:r>
      <w:r w:rsidR="00FB0A35">
        <w:rPr>
          <w:rFonts w:ascii="仿宋" w:eastAsia="仿宋" w:hAnsi="仿宋" w:cs="Arial"/>
          <w:sz w:val="32"/>
          <w:szCs w:val="32"/>
          <w:lang w:val="en-US"/>
        </w:rPr>
        <w:t>.5</w:t>
      </w:r>
      <w:r w:rsidR="00FB0A35">
        <w:rPr>
          <w:rFonts w:ascii="仿宋" w:eastAsia="仿宋" w:hAnsi="仿宋" w:cs="Arial" w:hint="eastAsia"/>
          <w:sz w:val="32"/>
          <w:szCs w:val="32"/>
          <w:lang w:val="en-US"/>
        </w:rPr>
        <w:t>，计算可得2</w:t>
      </w:r>
      <w:r w:rsidR="00FB0A35">
        <w:rPr>
          <w:rFonts w:ascii="仿宋" w:eastAsia="仿宋" w:hAnsi="仿宋" w:cs="Arial"/>
          <w:sz w:val="32"/>
          <w:szCs w:val="32"/>
          <w:lang w:val="en-US"/>
        </w:rPr>
        <w:t>021</w:t>
      </w:r>
      <w:r w:rsidR="00FB0A35">
        <w:rPr>
          <w:rFonts w:ascii="仿宋" w:eastAsia="仿宋" w:hAnsi="仿宋" w:cs="Arial" w:hint="eastAsia"/>
          <w:sz w:val="32"/>
          <w:szCs w:val="32"/>
          <w:lang w:val="en-US"/>
        </w:rPr>
        <w:t>年应为1</w:t>
      </w:r>
      <w:r w:rsidR="00FB0A35">
        <w:rPr>
          <w:rFonts w:ascii="仿宋" w:eastAsia="仿宋" w:hAnsi="仿宋" w:cs="Arial"/>
          <w:sz w:val="32"/>
          <w:szCs w:val="32"/>
          <w:lang w:val="en-US"/>
        </w:rPr>
        <w:t>5.75</w:t>
      </w:r>
      <w:r w:rsidR="00FB0A35">
        <w:rPr>
          <w:rFonts w:ascii="仿宋" w:eastAsia="仿宋" w:hAnsi="仿宋" w:cs="Arial" w:hint="eastAsia"/>
          <w:sz w:val="32"/>
          <w:szCs w:val="32"/>
          <w:lang w:val="en-US"/>
        </w:rPr>
        <w:t>亿元，向下取整数1</w:t>
      </w:r>
      <w:r w:rsidR="00FB0A35">
        <w:rPr>
          <w:rFonts w:ascii="仿宋" w:eastAsia="仿宋" w:hAnsi="仿宋" w:cs="Arial"/>
          <w:sz w:val="32"/>
          <w:szCs w:val="32"/>
          <w:lang w:val="en-US"/>
        </w:rPr>
        <w:t>5</w:t>
      </w:r>
      <w:r w:rsidR="00FB0A35">
        <w:rPr>
          <w:rFonts w:ascii="仿宋" w:eastAsia="仿宋" w:hAnsi="仿宋" w:cs="Arial" w:hint="eastAsia"/>
          <w:sz w:val="32"/>
          <w:szCs w:val="32"/>
          <w:lang w:val="en-US"/>
        </w:rPr>
        <w:t>亿元，即2</w:t>
      </w:r>
      <w:r w:rsidR="00FB0A35">
        <w:rPr>
          <w:rFonts w:ascii="仿宋" w:eastAsia="仿宋" w:hAnsi="仿宋" w:cs="Arial"/>
          <w:sz w:val="32"/>
          <w:szCs w:val="32"/>
          <w:lang w:val="en-US"/>
        </w:rPr>
        <w:t>021</w:t>
      </w:r>
      <w:r w:rsidR="00FB0A35">
        <w:rPr>
          <w:rFonts w:ascii="仿宋" w:eastAsia="仿宋" w:hAnsi="仿宋" w:cs="Arial" w:hint="eastAsia"/>
          <w:sz w:val="32"/>
          <w:szCs w:val="32"/>
          <w:lang w:val="en-US"/>
        </w:rPr>
        <w:t>年度农产品市场交易额绩效指标</w:t>
      </w:r>
      <w:r w:rsidR="00153DE4">
        <w:rPr>
          <w:rFonts w:ascii="仿宋" w:eastAsia="仿宋" w:hAnsi="仿宋" w:cs="Arial" w:hint="eastAsia"/>
          <w:sz w:val="32"/>
          <w:szCs w:val="32"/>
          <w:lang w:val="en-US"/>
        </w:rPr>
        <w:t>应为“</w:t>
      </w:r>
      <w:r w:rsidR="00153DE4" w:rsidRPr="00A42EA1">
        <w:rPr>
          <w:rFonts w:hint="eastAsia"/>
          <w:sz w:val="20"/>
        </w:rPr>
        <w:t>≥</w:t>
      </w:r>
      <w:r w:rsidR="00FB0A35">
        <w:rPr>
          <w:rFonts w:ascii="仿宋" w:eastAsia="仿宋" w:hAnsi="仿宋" w:cs="Arial" w:hint="eastAsia"/>
          <w:sz w:val="32"/>
          <w:szCs w:val="32"/>
          <w:lang w:val="en-US"/>
        </w:rPr>
        <w:t>1</w:t>
      </w:r>
      <w:r w:rsidR="00FB0A35">
        <w:rPr>
          <w:rFonts w:ascii="仿宋" w:eastAsia="仿宋" w:hAnsi="仿宋" w:cs="Arial"/>
          <w:sz w:val="32"/>
          <w:szCs w:val="32"/>
          <w:lang w:val="en-US"/>
        </w:rPr>
        <w:t>5</w:t>
      </w:r>
      <w:r w:rsidR="00FB0A35">
        <w:rPr>
          <w:rFonts w:ascii="仿宋" w:eastAsia="仿宋" w:hAnsi="仿宋" w:cs="Arial" w:hint="eastAsia"/>
          <w:sz w:val="32"/>
          <w:szCs w:val="32"/>
          <w:lang w:val="en-US"/>
        </w:rPr>
        <w:t>亿元</w:t>
      </w:r>
      <w:r w:rsidR="00153DE4">
        <w:rPr>
          <w:rFonts w:ascii="仿宋" w:eastAsia="仿宋" w:hAnsi="仿宋" w:cs="Arial" w:hint="eastAsia"/>
          <w:sz w:val="32"/>
          <w:szCs w:val="32"/>
          <w:lang w:val="en-US"/>
        </w:rPr>
        <w:t>”</w:t>
      </w:r>
      <w:r w:rsidR="00FB0A35">
        <w:rPr>
          <w:rFonts w:ascii="仿宋" w:eastAsia="仿宋" w:hAnsi="仿宋" w:cs="Arial" w:hint="eastAsia"/>
          <w:sz w:val="32"/>
          <w:szCs w:val="32"/>
          <w:lang w:val="en-US"/>
        </w:rPr>
        <w:t>）</w:t>
      </w:r>
      <w:r w:rsidR="00C92833">
        <w:rPr>
          <w:rFonts w:ascii="仿宋" w:eastAsia="仿宋" w:hAnsi="仿宋" w:cs="Arial" w:hint="eastAsia"/>
          <w:sz w:val="32"/>
          <w:szCs w:val="32"/>
          <w:lang w:val="en-US"/>
        </w:rPr>
        <w:t>，</w:t>
      </w:r>
      <w:r w:rsidRPr="00774E86">
        <w:rPr>
          <w:rFonts w:ascii="仿宋" w:eastAsia="仿宋" w:hAnsi="仿宋" w:cs="Arial" w:hint="eastAsia"/>
          <w:sz w:val="32"/>
          <w:szCs w:val="32"/>
          <w:lang w:val="en-US"/>
        </w:rPr>
        <w:t>青岛供销合作社可参考</w:t>
      </w:r>
      <w:proofErr w:type="gramStart"/>
      <w:r w:rsidRPr="00774E86">
        <w:rPr>
          <w:rFonts w:ascii="仿宋" w:eastAsia="仿宋" w:hAnsi="仿宋" w:cs="Arial" w:hint="eastAsia"/>
          <w:sz w:val="32"/>
          <w:szCs w:val="32"/>
          <w:lang w:val="en-US"/>
        </w:rPr>
        <w:t>评价组</w:t>
      </w:r>
      <w:proofErr w:type="gramEnd"/>
      <w:r w:rsidRPr="00774E86">
        <w:rPr>
          <w:rFonts w:ascii="仿宋" w:eastAsia="仿宋" w:hAnsi="仿宋" w:cs="Arial" w:hint="eastAsia"/>
          <w:sz w:val="32"/>
          <w:szCs w:val="32"/>
          <w:lang w:val="en-US"/>
        </w:rPr>
        <w:lastRenderedPageBreak/>
        <w:t>调整结果，进一步落实指标值的可行性后，制定出符合部门正常业绩水平的、细化、量化、可衡量的绩效指标。</w:t>
      </w:r>
    </w:p>
    <w:p w14:paraId="767A5104" w14:textId="45DBAA66" w:rsidR="00032502" w:rsidRPr="00774E86" w:rsidRDefault="00032502" w:rsidP="00774E86">
      <w:pPr>
        <w:pStyle w:val="a2"/>
        <w:ind w:firstLine="640"/>
        <w:rPr>
          <w:rFonts w:ascii="仿宋" w:eastAsia="仿宋" w:hAnsi="仿宋" w:cs="Arial"/>
          <w:sz w:val="32"/>
          <w:szCs w:val="32"/>
          <w:lang w:val="en-US"/>
        </w:rPr>
      </w:pPr>
      <w:r>
        <w:rPr>
          <w:rFonts w:ascii="仿宋" w:eastAsia="仿宋" w:hAnsi="仿宋" w:cs="Arial" w:hint="eastAsia"/>
          <w:sz w:val="32"/>
          <w:szCs w:val="32"/>
          <w:lang w:val="en-US"/>
        </w:rPr>
        <w:t>建议供销社根据考核范围变化，及时调整、设置合理绩效指标。</w:t>
      </w:r>
    </w:p>
    <w:p w14:paraId="50351D9E" w14:textId="77777777"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（2）进一步加强部门履职管理</w:t>
      </w:r>
    </w:p>
    <w:p w14:paraId="20BE0D3E" w14:textId="59004412"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建议在以后的工作中，对于政府采购类项目加强前期调研工作，保证采购计划预算与实际采购金额的相符性。</w:t>
      </w:r>
      <w:proofErr w:type="gramStart"/>
      <w:r w:rsidR="00FF40DC">
        <w:rPr>
          <w:rFonts w:ascii="仿宋" w:eastAsia="仿宋" w:hAnsi="仿宋" w:cs="Arial" w:hint="eastAsia"/>
          <w:sz w:val="32"/>
          <w:szCs w:val="32"/>
          <w:lang w:val="en-US"/>
        </w:rPr>
        <w:t>二</w:t>
      </w:r>
      <w:r w:rsidRPr="00774E86">
        <w:rPr>
          <w:rFonts w:ascii="仿宋" w:eastAsia="仿宋" w:hAnsi="仿宋" w:cs="Arial" w:hint="eastAsia"/>
          <w:sz w:val="32"/>
          <w:szCs w:val="32"/>
          <w:lang w:val="en-US"/>
        </w:rPr>
        <w:t>建议</w:t>
      </w:r>
      <w:proofErr w:type="gramEnd"/>
      <w:r w:rsidRPr="00774E86">
        <w:rPr>
          <w:rFonts w:ascii="仿宋" w:eastAsia="仿宋" w:hAnsi="仿宋" w:cs="Arial" w:hint="eastAsia"/>
          <w:sz w:val="32"/>
          <w:szCs w:val="32"/>
          <w:lang w:val="en-US"/>
        </w:rPr>
        <w:t>严格按照《机关固定资产管理办法》的要求，对新购入的固定资产，做好验收工作。由使用部门及使用人验收，验收人员要严格把关，对所验固定资产的数量、质量、附件、资料等都要认真检查，按照验收报告单的内容填写验收时间、验收意见和负责人（经办人）签字。各部门对本部门使用的固定资产也要认真建账，妥善保管，明确每一项资产的使用人，使用人工作变动时(含处室间、部门间调动和调离机关等)，需做好交接工作，并填写《调动人员资产交接清单》，该清单一式3份，原件存财务处，资产使用部门、办公室各存1份。固定资产每半年抽查一次，每年账</w:t>
      </w:r>
      <w:proofErr w:type="gramStart"/>
      <w:r w:rsidRPr="00774E86">
        <w:rPr>
          <w:rFonts w:ascii="仿宋" w:eastAsia="仿宋" w:hAnsi="仿宋" w:cs="Arial" w:hint="eastAsia"/>
          <w:sz w:val="32"/>
          <w:szCs w:val="32"/>
          <w:lang w:val="en-US"/>
        </w:rPr>
        <w:t>账</w:t>
      </w:r>
      <w:proofErr w:type="gramEnd"/>
      <w:r w:rsidRPr="00774E86">
        <w:rPr>
          <w:rFonts w:ascii="仿宋" w:eastAsia="仿宋" w:hAnsi="仿宋" w:cs="Arial" w:hint="eastAsia"/>
          <w:sz w:val="32"/>
          <w:szCs w:val="32"/>
          <w:lang w:val="en-US"/>
        </w:rPr>
        <w:t>、账实核对一次，实物每年清查一次。由办公室负责组织。财务处的固定资产总账与各部门的备查账要做到账、账相符；部门的资产清查要做到账、物相符。掌握资产管理状况，提出需要报废的资产和存在的问题及改进意见。资产清查结果应由部门负责人及办公室负责人签字，财务处予以备存。</w:t>
      </w:r>
    </w:p>
    <w:p w14:paraId="360ECB02" w14:textId="77777777"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（3）建议在以后的职责履行方面，青岛供销合作社稳步开展农村合作金融服务。</w:t>
      </w:r>
    </w:p>
    <w:p w14:paraId="708ECA24" w14:textId="77777777"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依据：《中共中央国务院关于深化供销合作社综合改革的决定》发展农村合作金融，是解决农民融资难问题的重要途径，是合作经济组织增强服务功能、提升服务实力的现实</w:t>
      </w:r>
      <w:r w:rsidRPr="00774E86">
        <w:rPr>
          <w:rFonts w:ascii="仿宋" w:eastAsia="仿宋" w:hAnsi="仿宋" w:cs="Arial" w:hint="eastAsia"/>
          <w:sz w:val="32"/>
          <w:szCs w:val="32"/>
          <w:lang w:val="en-US"/>
        </w:rPr>
        <w:lastRenderedPageBreak/>
        <w:t>需要。有条件的供销合作社要按照社员制、封闭性原则，在不对外吸储放贷、不支付固定回报的前提下，发展农村资金互助合作。有条件的供销合作社可依法设立农村互助合作保险组织，开展互助保险业务。允许符合条件的供销合作社企业依照法定程序开展发起设立中小型银行试点，增强为农服务能力。鼓励有条件的供销合作社设立融资租赁公司、小额贷款公司、融资性担保公司，与地方财政共同出资设立担保公司。供销合作社联合社、金融监管部门和地方政府要按照职责分工，承担起监管职责和风险处置责任，切实防范和化解金融风险。</w:t>
      </w:r>
    </w:p>
    <w:p w14:paraId="30EDACAF" w14:textId="2F8058DA"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（4）建议在以后的职责履行方面，青岛供销合作社搞好再生资源回收利用。</w:t>
      </w:r>
    </w:p>
    <w:p w14:paraId="290674BE" w14:textId="77777777"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依据：《中共山东省委山东省人民政府关于深化供销合作社综合改革的实施意见》支持供销合作社参与美丽乡村建设,开展农村再生资源回收利用,促进资源循环利用和农村环境改善。依托农村综合服务社和城乡社区服务中心,优化回收网点布局,形成村户收集、乡镇转运、县域分拣、市级加工的网络布局。培育壮大再生资源回收利用企业,鼓励具备条件的供销合作社建设再生资源产业园区,推进回收利用企业向园区集中,打造集回收、交易、加工、服务于一体的再生资源产业链条,发挥产业集聚效应。支持供销合作社开展汽车回收拆解、废旧电子电器产品和农业废弃物的回收利用等业务。</w:t>
      </w:r>
    </w:p>
    <w:p w14:paraId="77B95537" w14:textId="77777777"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（5）建议在以后的职能管理方面，青岛供销合作社创新服务方式。</w:t>
      </w:r>
    </w:p>
    <w:p w14:paraId="1C072807" w14:textId="77777777"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依据：《中共山东省委山东省人民政府关于深化供销合作社综合改革的实施意见》适应农村劳动力转移和农业专业</w:t>
      </w:r>
      <w:r w:rsidRPr="00774E86">
        <w:rPr>
          <w:rFonts w:ascii="仿宋" w:eastAsia="仿宋" w:hAnsi="仿宋" w:cs="Arial" w:hint="eastAsia"/>
          <w:sz w:val="32"/>
          <w:szCs w:val="32"/>
          <w:lang w:val="en-US"/>
        </w:rPr>
        <w:lastRenderedPageBreak/>
        <w:t>化分工的要求,以土地托管为切入点,加快推进现代农业服务规模化。围绕耕、种、管、收、加、贮、销等农业生产环节,大力推广“保姆式”“菜单式”等多种形式的托管服务模式。鼓励供销合作社以产品为纽带,与龙头企业、农民合作社、家庭农场、乡村旅游企业及经营业户等新型农业经营主体联合与合作,结成利益共享、风险共担的共同体,开展产加销一体的全产业</w:t>
      </w:r>
      <w:proofErr w:type="gramStart"/>
      <w:r w:rsidRPr="00774E86">
        <w:rPr>
          <w:rFonts w:ascii="仿宋" w:eastAsia="仿宋" w:hAnsi="仿宋" w:cs="Arial" w:hint="eastAsia"/>
          <w:sz w:val="32"/>
          <w:szCs w:val="32"/>
          <w:lang w:val="en-US"/>
        </w:rPr>
        <w:t>链经营</w:t>
      </w:r>
      <w:proofErr w:type="gramEnd"/>
      <w:r w:rsidRPr="00774E86">
        <w:rPr>
          <w:rFonts w:ascii="仿宋" w:eastAsia="仿宋" w:hAnsi="仿宋" w:cs="Arial" w:hint="eastAsia"/>
          <w:sz w:val="32"/>
          <w:szCs w:val="32"/>
          <w:lang w:val="en-US"/>
        </w:rPr>
        <w:t>服务。支持供销合作社在科研单位、农技推广机构与农户之间架起技术服务通道,开展新品种、新技术、新模式的推广应用,促进科技成果产业化。对供销合作社集中托管服务的农业片区,各级在土地综合整治、水利设施配套、田间林网建设、粮食高产创建等项目方面应优先安排。基层社及其领办创办的农民专业合作社、各类基层社会化服务组织,同等享受新型农业经营主体的扶持政策。</w:t>
      </w:r>
    </w:p>
    <w:p w14:paraId="5997508F" w14:textId="6F043015" w:rsidR="009D1BFE" w:rsidRPr="004B6E99" w:rsidRDefault="00295E39"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t>2、</w:t>
      </w:r>
      <w:r w:rsidR="009D1BFE" w:rsidRPr="004B6E99">
        <w:rPr>
          <w:rFonts w:ascii="仿宋" w:eastAsia="仿宋" w:hAnsi="仿宋" w:cs="Arial" w:hint="eastAsia"/>
          <w:sz w:val="32"/>
          <w:szCs w:val="32"/>
          <w:lang w:val="en-US"/>
        </w:rPr>
        <w:t>履职效能方面：</w:t>
      </w:r>
    </w:p>
    <w:p w14:paraId="1CFA6ABF" w14:textId="6634D35D"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建议在进行培训后，及时发放满意度调查问卷。满意度调查问卷分三个方面进行调查：一是调查农村培训人员对这次培训是否满意，可以分为非常满意，满意，一般，不满意，根据结果可以更加精准的选择合适农民的项目进行培训；二是调查对老师讲课水平是否满意，根据培训结果可以统计出比较受欢迎的老师；三是对农民</w:t>
      </w:r>
      <w:proofErr w:type="gramStart"/>
      <w:r w:rsidRPr="00774E86">
        <w:rPr>
          <w:rFonts w:ascii="仿宋" w:eastAsia="仿宋" w:hAnsi="仿宋" w:cs="Arial" w:hint="eastAsia"/>
          <w:sz w:val="32"/>
          <w:szCs w:val="32"/>
          <w:lang w:val="en-US"/>
        </w:rPr>
        <w:t>眼下和</w:t>
      </w:r>
      <w:proofErr w:type="gramEnd"/>
      <w:r w:rsidRPr="00774E86">
        <w:rPr>
          <w:rFonts w:ascii="仿宋" w:eastAsia="仿宋" w:hAnsi="仿宋" w:cs="Arial" w:hint="eastAsia"/>
          <w:sz w:val="32"/>
          <w:szCs w:val="32"/>
          <w:lang w:val="en-US"/>
        </w:rPr>
        <w:t>以后需要哪方面的知识进行调查，根据农民需要适当调整培训课程和培训老师。</w:t>
      </w:r>
      <w:r w:rsidR="00FF40DC" w:rsidRPr="00FF40DC">
        <w:rPr>
          <w:rFonts w:ascii="仿宋" w:eastAsia="仿宋" w:hAnsi="仿宋" w:cs="Arial" w:hint="eastAsia"/>
          <w:sz w:val="32"/>
          <w:szCs w:val="32"/>
          <w:lang w:val="en-US"/>
        </w:rPr>
        <w:t>建议每次培训结束根据现场培训及会后满意度调查情况写出情况小结，每年度结束后根据所有</w:t>
      </w:r>
      <w:proofErr w:type="gramStart"/>
      <w:r w:rsidR="00FF40DC" w:rsidRPr="00FF40DC">
        <w:rPr>
          <w:rFonts w:ascii="仿宋" w:eastAsia="仿宋" w:hAnsi="仿宋" w:cs="Arial" w:hint="eastAsia"/>
          <w:sz w:val="32"/>
          <w:szCs w:val="32"/>
          <w:lang w:val="en-US"/>
        </w:rPr>
        <w:t>小结做</w:t>
      </w:r>
      <w:proofErr w:type="gramEnd"/>
      <w:r w:rsidR="00FF40DC" w:rsidRPr="00FF40DC">
        <w:rPr>
          <w:rFonts w:ascii="仿宋" w:eastAsia="仿宋" w:hAnsi="仿宋" w:cs="Arial" w:hint="eastAsia"/>
          <w:sz w:val="32"/>
          <w:szCs w:val="32"/>
          <w:lang w:val="en-US"/>
        </w:rPr>
        <w:t>一个汇总报告，可以在下一年度和以后年度更好服务与农民指明方向和目标。</w:t>
      </w:r>
      <w:r w:rsidRPr="00774E86">
        <w:rPr>
          <w:rFonts w:ascii="仿宋" w:eastAsia="仿宋" w:hAnsi="仿宋" w:cs="Arial" w:hint="eastAsia"/>
          <w:sz w:val="32"/>
          <w:szCs w:val="32"/>
          <w:lang w:val="en-US"/>
        </w:rPr>
        <w:t>真正做到坚持为农服务这个根本宗旨。始终把服务“三农”作为供销合作社的立身之本、生存之基，把为农服务成效作为衡量工作的首要标准，做到为农、务农、姓农。</w:t>
      </w:r>
    </w:p>
    <w:p w14:paraId="4DDDF156" w14:textId="48310CEB" w:rsidR="009D1BFE" w:rsidRPr="004B6E99" w:rsidRDefault="009D1BFE" w:rsidP="004B6E99">
      <w:pPr>
        <w:pStyle w:val="a2"/>
        <w:ind w:firstLine="640"/>
        <w:rPr>
          <w:rFonts w:ascii="仿宋" w:eastAsia="仿宋" w:hAnsi="仿宋" w:cs="Arial"/>
          <w:sz w:val="32"/>
          <w:szCs w:val="32"/>
          <w:lang w:val="en-US"/>
        </w:rPr>
      </w:pPr>
      <w:r w:rsidRPr="004B6E99">
        <w:rPr>
          <w:rFonts w:ascii="仿宋" w:eastAsia="仿宋" w:hAnsi="仿宋" w:cs="Arial" w:hint="eastAsia"/>
          <w:sz w:val="32"/>
          <w:szCs w:val="32"/>
          <w:lang w:val="en-US"/>
        </w:rPr>
        <w:lastRenderedPageBreak/>
        <w:t>3、</w:t>
      </w:r>
      <w:r w:rsidR="00DC5328">
        <w:rPr>
          <w:rFonts w:ascii="仿宋" w:eastAsia="仿宋" w:hAnsi="仿宋" w:cs="Arial" w:hint="eastAsia"/>
          <w:sz w:val="32"/>
          <w:szCs w:val="32"/>
          <w:lang w:val="en-US"/>
        </w:rPr>
        <w:t>内控</w:t>
      </w:r>
      <w:r w:rsidRPr="004B6E99">
        <w:rPr>
          <w:rFonts w:ascii="仿宋" w:eastAsia="仿宋" w:hAnsi="仿宋" w:cs="Arial" w:hint="eastAsia"/>
          <w:sz w:val="32"/>
          <w:szCs w:val="32"/>
          <w:lang w:val="en-US"/>
        </w:rPr>
        <w:t>管理方面：</w:t>
      </w:r>
    </w:p>
    <w:p w14:paraId="5D3D18F7" w14:textId="2EB58B68"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w:t>
      </w:r>
      <w:r w:rsidR="00DC5328">
        <w:rPr>
          <w:rFonts w:ascii="仿宋" w:eastAsia="仿宋" w:hAnsi="仿宋" w:cs="Arial"/>
          <w:sz w:val="32"/>
          <w:szCs w:val="32"/>
          <w:lang w:val="en-US"/>
        </w:rPr>
        <w:t>1</w:t>
      </w:r>
      <w:r w:rsidRPr="00774E86">
        <w:rPr>
          <w:rFonts w:ascii="仿宋" w:eastAsia="仿宋" w:hAnsi="仿宋" w:cs="Arial" w:hint="eastAsia"/>
          <w:sz w:val="32"/>
          <w:szCs w:val="32"/>
          <w:lang w:val="en-US"/>
        </w:rPr>
        <w:t>）加强财务预算资金支付过程的规范性。</w:t>
      </w:r>
    </w:p>
    <w:p w14:paraId="0BF3B258" w14:textId="15448523"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w:t>
      </w:r>
      <w:r w:rsidR="00DC5328">
        <w:rPr>
          <w:rFonts w:ascii="仿宋" w:eastAsia="仿宋" w:hAnsi="仿宋" w:cs="Arial"/>
          <w:sz w:val="32"/>
          <w:szCs w:val="32"/>
          <w:lang w:val="en-US"/>
        </w:rPr>
        <w:t>2</w:t>
      </w:r>
      <w:r w:rsidRPr="00774E86">
        <w:rPr>
          <w:rFonts w:ascii="仿宋" w:eastAsia="仿宋" w:hAnsi="仿宋" w:cs="Arial" w:hint="eastAsia"/>
          <w:sz w:val="32"/>
          <w:szCs w:val="32"/>
          <w:lang w:val="en-US"/>
        </w:rPr>
        <w:t>）建议严格按照《关于青岛市党政机关参公事业单位公车改革后保留车辆使用管理有关问题的通知》要求管理，建立车辆</w:t>
      </w:r>
      <w:proofErr w:type="gramStart"/>
      <w:r w:rsidRPr="00774E86">
        <w:rPr>
          <w:rFonts w:ascii="仿宋" w:eastAsia="仿宋" w:hAnsi="仿宋" w:cs="Arial" w:hint="eastAsia"/>
          <w:sz w:val="32"/>
          <w:szCs w:val="32"/>
          <w:lang w:val="en-US"/>
        </w:rPr>
        <w:t>出行台</w:t>
      </w:r>
      <w:proofErr w:type="gramEnd"/>
      <w:r w:rsidRPr="00774E86">
        <w:rPr>
          <w:rFonts w:ascii="仿宋" w:eastAsia="仿宋" w:hAnsi="仿宋" w:cs="Arial" w:hint="eastAsia"/>
          <w:sz w:val="32"/>
          <w:szCs w:val="32"/>
          <w:lang w:val="en-US"/>
        </w:rPr>
        <w:t>账，记录行车情况，规范填写青岛市供销社机关公务用车审批表。</w:t>
      </w:r>
    </w:p>
    <w:p w14:paraId="1F0DA20D" w14:textId="1EC49D80" w:rsidR="009D1BFE" w:rsidRPr="00774E86" w:rsidRDefault="009D1BFE"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w:t>
      </w:r>
      <w:r w:rsidR="00DC5328">
        <w:rPr>
          <w:rFonts w:ascii="仿宋" w:eastAsia="仿宋" w:hAnsi="仿宋" w:cs="Arial"/>
          <w:sz w:val="32"/>
          <w:szCs w:val="32"/>
          <w:lang w:val="en-US"/>
        </w:rPr>
        <w:t>3</w:t>
      </w:r>
      <w:r w:rsidRPr="00774E86">
        <w:rPr>
          <w:rFonts w:ascii="仿宋" w:eastAsia="仿宋" w:hAnsi="仿宋" w:cs="Arial" w:hint="eastAsia"/>
          <w:sz w:val="32"/>
          <w:szCs w:val="32"/>
          <w:lang w:val="en-US"/>
        </w:rPr>
        <w:t>）加强合同管理。建议部门在签订合同时，规范填写相关内容，关注合同签订细节，发现不完整合同及时整改；建立和不断完善本部门内部控制制度。</w:t>
      </w:r>
    </w:p>
    <w:p w14:paraId="2EBD0691" w14:textId="5585A81F" w:rsidR="008378AE" w:rsidRPr="00FD4FB2" w:rsidRDefault="00716197" w:rsidP="008378AE">
      <w:pPr>
        <w:spacing w:line="560" w:lineRule="exact"/>
        <w:ind w:firstLineChars="200" w:firstLine="640"/>
        <w:rPr>
          <w:rFonts w:ascii="黑体" w:eastAsia="黑体" w:hAnsi="黑体"/>
          <w:sz w:val="32"/>
          <w:szCs w:val="32"/>
        </w:rPr>
      </w:pPr>
      <w:r>
        <w:rPr>
          <w:rFonts w:ascii="黑体" w:eastAsia="黑体" w:hAnsi="黑体" w:hint="eastAsia"/>
          <w:sz w:val="32"/>
          <w:szCs w:val="32"/>
        </w:rPr>
        <w:t>四</w:t>
      </w:r>
      <w:r w:rsidR="008378AE" w:rsidRPr="00FD4FB2">
        <w:rPr>
          <w:rFonts w:ascii="黑体" w:eastAsia="黑体" w:hAnsi="黑体" w:hint="eastAsia"/>
          <w:sz w:val="32"/>
          <w:szCs w:val="32"/>
        </w:rPr>
        <w:t>、评价结论</w:t>
      </w:r>
    </w:p>
    <w:p w14:paraId="082475D5" w14:textId="0C7F983E" w:rsidR="000C64B3" w:rsidRPr="00DF4C65" w:rsidRDefault="000C64B3" w:rsidP="000C64B3">
      <w:pPr>
        <w:pStyle w:val="a2"/>
        <w:ind w:firstLine="640"/>
        <w:rPr>
          <w:lang w:val="en-US"/>
        </w:rPr>
      </w:pPr>
      <w:r w:rsidRPr="00DF4C65">
        <w:rPr>
          <w:rFonts w:ascii="仿宋" w:eastAsia="仿宋" w:hAnsi="仿宋" w:cs="Arial" w:hint="eastAsia"/>
          <w:sz w:val="32"/>
          <w:szCs w:val="32"/>
          <w:lang w:val="en-US"/>
        </w:rPr>
        <w:t>通过查阅项目单位提供的相关资料、勘察、问询、座谈、复核等多种方式，对</w:t>
      </w:r>
      <w:r w:rsidRPr="00180FA0">
        <w:rPr>
          <w:rFonts w:ascii="仿宋" w:eastAsia="仿宋" w:hAnsi="仿宋" w:cs="Arial" w:hint="eastAsia"/>
          <w:sz w:val="32"/>
          <w:szCs w:val="32"/>
          <w:lang w:val="en-US"/>
        </w:rPr>
        <w:t>青岛市供销合作社联合社</w:t>
      </w:r>
      <w:r w:rsidRPr="00DF4C65">
        <w:rPr>
          <w:rFonts w:ascii="仿宋" w:eastAsia="仿宋" w:hAnsi="仿宋" w:cs="Arial" w:hint="eastAsia"/>
          <w:sz w:val="32"/>
          <w:szCs w:val="32"/>
          <w:lang w:val="en-US"/>
        </w:rPr>
        <w:t>部门整体支出进行独立评</w:t>
      </w:r>
      <w:r w:rsidRPr="001D1B97">
        <w:rPr>
          <w:rFonts w:ascii="仿宋" w:eastAsia="仿宋" w:hAnsi="仿宋" w:cs="Arial" w:hint="eastAsia"/>
          <w:sz w:val="32"/>
          <w:szCs w:val="32"/>
          <w:lang w:val="en-US"/>
        </w:rPr>
        <w:t>价，项目评价总体得分</w:t>
      </w:r>
      <w:r w:rsidR="00BC2DD6">
        <w:rPr>
          <w:rFonts w:ascii="仿宋" w:eastAsia="仿宋" w:hAnsi="仿宋" w:cs="Arial"/>
          <w:sz w:val="32"/>
          <w:szCs w:val="32"/>
          <w:lang w:val="en-US"/>
        </w:rPr>
        <w:t>90.</w:t>
      </w:r>
      <w:r w:rsidR="002D500D">
        <w:rPr>
          <w:rFonts w:ascii="仿宋" w:eastAsia="仿宋" w:hAnsi="仿宋" w:cs="Arial"/>
          <w:sz w:val="32"/>
          <w:szCs w:val="32"/>
          <w:lang w:val="en-US"/>
        </w:rPr>
        <w:t>9</w:t>
      </w:r>
      <w:r w:rsidR="00BC2DD6">
        <w:rPr>
          <w:rFonts w:ascii="仿宋" w:eastAsia="仿宋" w:hAnsi="仿宋" w:cs="Arial"/>
          <w:sz w:val="32"/>
          <w:szCs w:val="32"/>
          <w:lang w:val="en-US"/>
        </w:rPr>
        <w:t>0</w:t>
      </w:r>
      <w:r w:rsidRPr="001D1B97">
        <w:rPr>
          <w:rFonts w:ascii="仿宋" w:eastAsia="仿宋" w:hAnsi="仿宋" w:cs="Arial"/>
          <w:sz w:val="32"/>
          <w:szCs w:val="32"/>
          <w:lang w:val="en-US"/>
        </w:rPr>
        <w:t>分，评价等级为“</w:t>
      </w:r>
      <w:r w:rsidR="00BC2DD6">
        <w:rPr>
          <w:rFonts w:ascii="仿宋" w:eastAsia="仿宋" w:hAnsi="仿宋" w:cs="Arial" w:hint="eastAsia"/>
          <w:sz w:val="32"/>
          <w:szCs w:val="32"/>
          <w:lang w:val="en-US"/>
        </w:rPr>
        <w:t>优</w:t>
      </w:r>
      <w:r w:rsidRPr="001D1B97">
        <w:rPr>
          <w:rFonts w:ascii="仿宋" w:eastAsia="仿宋" w:hAnsi="仿宋" w:cs="Arial"/>
          <w:sz w:val="32"/>
          <w:szCs w:val="32"/>
          <w:lang w:val="en-US"/>
        </w:rPr>
        <w:t>”</w:t>
      </w:r>
      <w:r w:rsidRPr="001D1B97">
        <w:rPr>
          <w:rFonts w:ascii="仿宋" w:eastAsia="仿宋" w:hAnsi="仿宋" w:cs="Arial" w:hint="eastAsia"/>
          <w:sz w:val="32"/>
          <w:szCs w:val="32"/>
          <w:lang w:val="en-US"/>
        </w:rPr>
        <w:t>。</w:t>
      </w:r>
    </w:p>
    <w:tbl>
      <w:tblPr>
        <w:tblW w:w="5000" w:type="pct"/>
        <w:tblLook w:val="04A0" w:firstRow="1" w:lastRow="0" w:firstColumn="1" w:lastColumn="0" w:noHBand="0" w:noVBand="1"/>
      </w:tblPr>
      <w:tblGrid>
        <w:gridCol w:w="2426"/>
        <w:gridCol w:w="2119"/>
        <w:gridCol w:w="2177"/>
        <w:gridCol w:w="1800"/>
      </w:tblGrid>
      <w:tr w:rsidR="000C64B3" w:rsidRPr="00DF4C65" w14:paraId="375AA28A" w14:textId="77777777" w:rsidTr="008D42E6">
        <w:trPr>
          <w:trHeight w:val="330"/>
          <w:tblHeader/>
        </w:trPr>
        <w:tc>
          <w:tcPr>
            <w:tcW w:w="1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C91F7A" w14:textId="77777777" w:rsidR="000C64B3" w:rsidRPr="00DF4C65" w:rsidRDefault="000C64B3" w:rsidP="008D42E6">
            <w:pPr>
              <w:widowControl/>
              <w:jc w:val="center"/>
              <w:rPr>
                <w:rFonts w:ascii="仿宋_GB2312" w:eastAsia="仿宋_GB2312" w:hAnsi="Times New Roman"/>
                <w:b/>
                <w:bCs/>
                <w:color w:val="000000"/>
                <w:kern w:val="0"/>
                <w:sz w:val="22"/>
                <w:szCs w:val="22"/>
              </w:rPr>
            </w:pPr>
            <w:r w:rsidRPr="00DF4C65">
              <w:rPr>
                <w:rFonts w:ascii="仿宋_GB2312" w:eastAsia="仿宋_GB2312" w:hAnsi="Times New Roman" w:hint="eastAsia"/>
                <w:b/>
                <w:bCs/>
                <w:color w:val="000000"/>
                <w:kern w:val="0"/>
                <w:sz w:val="22"/>
                <w:szCs w:val="22"/>
              </w:rPr>
              <w:t>指标</w:t>
            </w:r>
          </w:p>
        </w:tc>
        <w:tc>
          <w:tcPr>
            <w:tcW w:w="1243" w:type="pct"/>
            <w:tcBorders>
              <w:top w:val="single" w:sz="4" w:space="0" w:color="auto"/>
              <w:left w:val="nil"/>
              <w:bottom w:val="single" w:sz="4" w:space="0" w:color="auto"/>
              <w:right w:val="single" w:sz="4" w:space="0" w:color="auto"/>
            </w:tcBorders>
            <w:shd w:val="clear" w:color="auto" w:fill="auto"/>
            <w:noWrap/>
            <w:vAlign w:val="center"/>
          </w:tcPr>
          <w:p w14:paraId="33C986E1" w14:textId="77777777" w:rsidR="000C64B3" w:rsidRPr="00DF4C65" w:rsidRDefault="000C64B3" w:rsidP="008D42E6">
            <w:pPr>
              <w:widowControl/>
              <w:jc w:val="center"/>
              <w:rPr>
                <w:rFonts w:ascii="仿宋_GB2312" w:eastAsia="仿宋_GB2312" w:hAnsi="Times New Roman"/>
                <w:b/>
                <w:bCs/>
                <w:color w:val="000000"/>
                <w:kern w:val="0"/>
                <w:sz w:val="22"/>
                <w:szCs w:val="22"/>
              </w:rPr>
            </w:pPr>
            <w:r w:rsidRPr="00DF4C65">
              <w:rPr>
                <w:rFonts w:ascii="仿宋_GB2312" w:eastAsia="仿宋_GB2312" w:hAnsi="Times New Roman" w:hint="eastAsia"/>
                <w:b/>
                <w:bCs/>
                <w:color w:val="000000"/>
                <w:kern w:val="0"/>
                <w:sz w:val="22"/>
                <w:szCs w:val="22"/>
              </w:rPr>
              <w:t>分值</w:t>
            </w:r>
          </w:p>
        </w:tc>
        <w:tc>
          <w:tcPr>
            <w:tcW w:w="1277" w:type="pct"/>
            <w:tcBorders>
              <w:top w:val="single" w:sz="4" w:space="0" w:color="auto"/>
              <w:left w:val="nil"/>
              <w:bottom w:val="single" w:sz="4" w:space="0" w:color="auto"/>
              <w:right w:val="single" w:sz="4" w:space="0" w:color="auto"/>
            </w:tcBorders>
            <w:shd w:val="clear" w:color="auto" w:fill="auto"/>
            <w:noWrap/>
            <w:vAlign w:val="center"/>
          </w:tcPr>
          <w:p w14:paraId="55482D72" w14:textId="77777777" w:rsidR="000C64B3" w:rsidRPr="00DF4C65" w:rsidRDefault="000C64B3" w:rsidP="008D42E6">
            <w:pPr>
              <w:widowControl/>
              <w:jc w:val="center"/>
              <w:rPr>
                <w:rFonts w:ascii="仿宋_GB2312" w:eastAsia="仿宋_GB2312" w:hAnsi="Times New Roman"/>
                <w:b/>
                <w:bCs/>
                <w:color w:val="000000"/>
                <w:kern w:val="0"/>
                <w:sz w:val="22"/>
                <w:szCs w:val="22"/>
              </w:rPr>
            </w:pPr>
            <w:r w:rsidRPr="00DF4C65">
              <w:rPr>
                <w:rFonts w:ascii="仿宋_GB2312" w:eastAsia="仿宋_GB2312" w:hAnsi="Times New Roman" w:hint="eastAsia"/>
                <w:b/>
                <w:bCs/>
                <w:color w:val="000000"/>
                <w:kern w:val="0"/>
                <w:sz w:val="22"/>
                <w:szCs w:val="22"/>
              </w:rPr>
              <w:t>得分</w:t>
            </w:r>
          </w:p>
        </w:tc>
        <w:tc>
          <w:tcPr>
            <w:tcW w:w="1056" w:type="pct"/>
            <w:tcBorders>
              <w:top w:val="single" w:sz="4" w:space="0" w:color="auto"/>
              <w:left w:val="nil"/>
              <w:bottom w:val="single" w:sz="4" w:space="0" w:color="auto"/>
              <w:right w:val="single" w:sz="4" w:space="0" w:color="auto"/>
            </w:tcBorders>
            <w:shd w:val="clear" w:color="auto" w:fill="auto"/>
            <w:noWrap/>
            <w:vAlign w:val="center"/>
          </w:tcPr>
          <w:p w14:paraId="4D0441BC" w14:textId="77777777" w:rsidR="000C64B3" w:rsidRPr="00DF4C65" w:rsidRDefault="000C64B3" w:rsidP="008D42E6">
            <w:pPr>
              <w:widowControl/>
              <w:jc w:val="center"/>
              <w:rPr>
                <w:rFonts w:ascii="仿宋_GB2312" w:eastAsia="仿宋_GB2312" w:hAnsi="Times New Roman"/>
                <w:b/>
                <w:bCs/>
                <w:color w:val="000000"/>
                <w:kern w:val="0"/>
                <w:sz w:val="22"/>
                <w:szCs w:val="22"/>
              </w:rPr>
            </w:pPr>
            <w:r w:rsidRPr="00DF4C65">
              <w:rPr>
                <w:rFonts w:ascii="仿宋_GB2312" w:eastAsia="仿宋_GB2312" w:hAnsi="Times New Roman" w:hint="eastAsia"/>
                <w:b/>
                <w:bCs/>
                <w:color w:val="000000"/>
                <w:kern w:val="0"/>
                <w:sz w:val="22"/>
                <w:szCs w:val="22"/>
              </w:rPr>
              <w:t>得分率</w:t>
            </w:r>
          </w:p>
        </w:tc>
      </w:tr>
      <w:tr w:rsidR="000C64B3" w:rsidRPr="00DF4C65" w14:paraId="2DAA9928" w14:textId="77777777" w:rsidTr="008D42E6">
        <w:trPr>
          <w:trHeight w:val="330"/>
        </w:trPr>
        <w:tc>
          <w:tcPr>
            <w:tcW w:w="1424" w:type="pct"/>
            <w:tcBorders>
              <w:top w:val="nil"/>
              <w:left w:val="single" w:sz="4" w:space="0" w:color="auto"/>
              <w:bottom w:val="single" w:sz="4" w:space="0" w:color="auto"/>
              <w:right w:val="single" w:sz="4" w:space="0" w:color="auto"/>
            </w:tcBorders>
            <w:shd w:val="clear" w:color="auto" w:fill="auto"/>
            <w:noWrap/>
            <w:vAlign w:val="center"/>
          </w:tcPr>
          <w:p w14:paraId="2B1A486C" w14:textId="77777777" w:rsidR="000C64B3" w:rsidRPr="00DF4C65" w:rsidRDefault="000C64B3" w:rsidP="008D42E6">
            <w:pPr>
              <w:widowControl/>
              <w:jc w:val="left"/>
              <w:rPr>
                <w:rFonts w:ascii="仿宋_GB2312" w:eastAsia="仿宋_GB2312" w:hAnsi="Times New Roman"/>
                <w:color w:val="000000"/>
                <w:kern w:val="0"/>
                <w:sz w:val="22"/>
                <w:szCs w:val="22"/>
              </w:rPr>
            </w:pPr>
            <w:r w:rsidRPr="00DF4C65">
              <w:rPr>
                <w:rFonts w:ascii="仿宋_GB2312" w:eastAsia="仿宋_GB2312" w:hAnsi="Times New Roman" w:hint="eastAsia"/>
                <w:color w:val="000000"/>
                <w:kern w:val="0"/>
                <w:sz w:val="22"/>
                <w:szCs w:val="22"/>
              </w:rPr>
              <w:t>A.投入</w:t>
            </w:r>
          </w:p>
        </w:tc>
        <w:tc>
          <w:tcPr>
            <w:tcW w:w="1243" w:type="pct"/>
            <w:tcBorders>
              <w:top w:val="nil"/>
              <w:left w:val="nil"/>
              <w:bottom w:val="single" w:sz="4" w:space="0" w:color="auto"/>
              <w:right w:val="single" w:sz="4" w:space="0" w:color="auto"/>
            </w:tcBorders>
            <w:shd w:val="clear" w:color="auto" w:fill="auto"/>
            <w:noWrap/>
            <w:vAlign w:val="center"/>
          </w:tcPr>
          <w:p w14:paraId="2A592B3B" w14:textId="77777777" w:rsidR="000C64B3" w:rsidRPr="00132738" w:rsidRDefault="000C64B3" w:rsidP="008D42E6">
            <w:pPr>
              <w:widowControl/>
              <w:jc w:val="center"/>
              <w:rPr>
                <w:rFonts w:ascii="仿宋_GB2312" w:eastAsia="仿宋_GB2312" w:hAnsi="Times New Roman"/>
                <w:kern w:val="0"/>
                <w:sz w:val="22"/>
                <w:szCs w:val="22"/>
              </w:rPr>
            </w:pPr>
            <w:r w:rsidRPr="00132738">
              <w:rPr>
                <w:rFonts w:ascii="仿宋_GB2312" w:eastAsia="仿宋_GB2312" w:hAnsi="Times New Roman" w:hint="eastAsia"/>
                <w:kern w:val="0"/>
                <w:sz w:val="22"/>
                <w:szCs w:val="22"/>
              </w:rPr>
              <w:t>10.00</w:t>
            </w:r>
          </w:p>
        </w:tc>
        <w:tc>
          <w:tcPr>
            <w:tcW w:w="1277" w:type="pct"/>
            <w:tcBorders>
              <w:top w:val="nil"/>
              <w:left w:val="nil"/>
              <w:bottom w:val="single" w:sz="4" w:space="0" w:color="auto"/>
              <w:right w:val="single" w:sz="4" w:space="0" w:color="auto"/>
            </w:tcBorders>
            <w:shd w:val="clear" w:color="auto" w:fill="auto"/>
            <w:noWrap/>
          </w:tcPr>
          <w:p w14:paraId="39DC41AA" w14:textId="2796FE88" w:rsidR="000C64B3" w:rsidRPr="00DC5E66" w:rsidRDefault="00397BF6" w:rsidP="008D42E6">
            <w:pPr>
              <w:widowControl/>
              <w:jc w:val="center"/>
              <w:rPr>
                <w:rFonts w:ascii="仿宋_GB2312" w:eastAsia="仿宋_GB2312" w:hAnsi="Times New Roman"/>
                <w:kern w:val="0"/>
                <w:sz w:val="22"/>
                <w:szCs w:val="22"/>
              </w:rPr>
            </w:pPr>
            <w:r>
              <w:rPr>
                <w:rFonts w:ascii="仿宋_GB2312" w:eastAsia="仿宋_GB2312" w:hAnsi="Times New Roman"/>
                <w:kern w:val="0"/>
                <w:sz w:val="22"/>
                <w:szCs w:val="22"/>
              </w:rPr>
              <w:t>8</w:t>
            </w:r>
            <w:r w:rsidR="008322D4">
              <w:rPr>
                <w:rFonts w:ascii="仿宋_GB2312" w:eastAsia="仿宋_GB2312" w:hAnsi="Times New Roman"/>
                <w:kern w:val="0"/>
                <w:sz w:val="22"/>
                <w:szCs w:val="22"/>
              </w:rPr>
              <w:t>.50</w:t>
            </w:r>
          </w:p>
        </w:tc>
        <w:tc>
          <w:tcPr>
            <w:tcW w:w="1056" w:type="pct"/>
            <w:tcBorders>
              <w:top w:val="nil"/>
              <w:left w:val="nil"/>
              <w:bottom w:val="single" w:sz="4" w:space="0" w:color="auto"/>
              <w:right w:val="single" w:sz="4" w:space="0" w:color="auto"/>
            </w:tcBorders>
            <w:shd w:val="clear" w:color="auto" w:fill="auto"/>
            <w:noWrap/>
          </w:tcPr>
          <w:p w14:paraId="51CFD852" w14:textId="5D3F5CF7" w:rsidR="000C64B3" w:rsidRPr="00DC5E66" w:rsidRDefault="00397BF6" w:rsidP="008D42E6">
            <w:pPr>
              <w:widowControl/>
              <w:jc w:val="center"/>
              <w:rPr>
                <w:rFonts w:ascii="仿宋_GB2312" w:eastAsia="仿宋_GB2312" w:hAnsi="Times New Roman"/>
                <w:kern w:val="0"/>
                <w:sz w:val="22"/>
                <w:szCs w:val="22"/>
              </w:rPr>
            </w:pPr>
            <w:r>
              <w:rPr>
                <w:rFonts w:ascii="仿宋_GB2312" w:eastAsia="仿宋_GB2312" w:hAnsi="Times New Roman" w:hint="eastAsia"/>
                <w:kern w:val="0"/>
                <w:sz w:val="22"/>
                <w:szCs w:val="22"/>
              </w:rPr>
              <w:t>8</w:t>
            </w:r>
            <w:r>
              <w:rPr>
                <w:rFonts w:ascii="仿宋_GB2312" w:eastAsia="仿宋_GB2312" w:hAnsi="Times New Roman"/>
                <w:kern w:val="0"/>
                <w:sz w:val="22"/>
                <w:szCs w:val="22"/>
              </w:rPr>
              <w:t>5.00</w:t>
            </w:r>
            <w:r>
              <w:rPr>
                <w:rFonts w:ascii="仿宋_GB2312" w:eastAsia="仿宋_GB2312" w:hAnsi="Times New Roman" w:hint="eastAsia"/>
                <w:kern w:val="0"/>
                <w:sz w:val="22"/>
                <w:szCs w:val="22"/>
              </w:rPr>
              <w:t>%</w:t>
            </w:r>
          </w:p>
        </w:tc>
      </w:tr>
      <w:tr w:rsidR="000C64B3" w:rsidRPr="00DF4C65" w14:paraId="41D7A525" w14:textId="77777777" w:rsidTr="008D42E6">
        <w:trPr>
          <w:trHeight w:val="330"/>
        </w:trPr>
        <w:tc>
          <w:tcPr>
            <w:tcW w:w="1424" w:type="pct"/>
            <w:tcBorders>
              <w:top w:val="nil"/>
              <w:left w:val="single" w:sz="4" w:space="0" w:color="auto"/>
              <w:bottom w:val="single" w:sz="4" w:space="0" w:color="auto"/>
              <w:right w:val="single" w:sz="4" w:space="0" w:color="auto"/>
            </w:tcBorders>
            <w:shd w:val="clear" w:color="auto" w:fill="auto"/>
            <w:noWrap/>
            <w:vAlign w:val="center"/>
          </w:tcPr>
          <w:p w14:paraId="04C2656F" w14:textId="77777777" w:rsidR="000C64B3" w:rsidRPr="00DF4C65" w:rsidRDefault="000C64B3" w:rsidP="008D42E6">
            <w:pPr>
              <w:widowControl/>
              <w:jc w:val="left"/>
              <w:rPr>
                <w:rFonts w:ascii="仿宋_GB2312" w:eastAsia="仿宋_GB2312" w:hAnsi="Times New Roman"/>
                <w:color w:val="000000"/>
                <w:kern w:val="0"/>
                <w:sz w:val="22"/>
                <w:szCs w:val="22"/>
              </w:rPr>
            </w:pPr>
            <w:r w:rsidRPr="00DF4C65">
              <w:rPr>
                <w:rFonts w:ascii="仿宋_GB2312" w:eastAsia="仿宋_GB2312" w:hAnsi="Times New Roman" w:hint="eastAsia"/>
                <w:color w:val="000000"/>
                <w:kern w:val="0"/>
                <w:sz w:val="22"/>
                <w:szCs w:val="22"/>
              </w:rPr>
              <w:t>B.过程</w:t>
            </w:r>
          </w:p>
        </w:tc>
        <w:tc>
          <w:tcPr>
            <w:tcW w:w="1243" w:type="pct"/>
            <w:tcBorders>
              <w:top w:val="nil"/>
              <w:left w:val="nil"/>
              <w:bottom w:val="single" w:sz="4" w:space="0" w:color="auto"/>
              <w:right w:val="single" w:sz="4" w:space="0" w:color="auto"/>
            </w:tcBorders>
            <w:shd w:val="clear" w:color="auto" w:fill="auto"/>
            <w:noWrap/>
            <w:vAlign w:val="center"/>
          </w:tcPr>
          <w:p w14:paraId="30B9F4E5" w14:textId="77777777" w:rsidR="000C64B3" w:rsidRPr="00132738" w:rsidRDefault="000C64B3" w:rsidP="008D42E6">
            <w:pPr>
              <w:widowControl/>
              <w:jc w:val="center"/>
              <w:rPr>
                <w:rFonts w:ascii="仿宋_GB2312" w:eastAsia="仿宋_GB2312" w:hAnsi="Times New Roman"/>
                <w:kern w:val="0"/>
                <w:sz w:val="22"/>
                <w:szCs w:val="22"/>
              </w:rPr>
            </w:pPr>
            <w:r w:rsidRPr="00132738">
              <w:rPr>
                <w:rFonts w:ascii="仿宋_GB2312" w:eastAsia="仿宋_GB2312" w:hAnsi="Times New Roman" w:hint="eastAsia"/>
                <w:kern w:val="0"/>
                <w:sz w:val="22"/>
                <w:szCs w:val="22"/>
              </w:rPr>
              <w:t>30.00</w:t>
            </w:r>
          </w:p>
        </w:tc>
        <w:tc>
          <w:tcPr>
            <w:tcW w:w="1277" w:type="pct"/>
            <w:tcBorders>
              <w:top w:val="nil"/>
              <w:left w:val="nil"/>
              <w:bottom w:val="single" w:sz="4" w:space="0" w:color="auto"/>
              <w:right w:val="single" w:sz="4" w:space="0" w:color="auto"/>
            </w:tcBorders>
            <w:shd w:val="clear" w:color="auto" w:fill="auto"/>
            <w:noWrap/>
            <w:vAlign w:val="center"/>
          </w:tcPr>
          <w:p w14:paraId="68F4B70D" w14:textId="43905A7D" w:rsidR="000C64B3" w:rsidRPr="00DC5E66" w:rsidRDefault="008322D4" w:rsidP="008D42E6">
            <w:pPr>
              <w:widowControl/>
              <w:jc w:val="center"/>
              <w:rPr>
                <w:rFonts w:ascii="仿宋_GB2312" w:eastAsia="仿宋_GB2312" w:hAnsi="Times New Roman"/>
                <w:kern w:val="0"/>
                <w:sz w:val="22"/>
                <w:szCs w:val="22"/>
              </w:rPr>
            </w:pPr>
            <w:r>
              <w:rPr>
                <w:rFonts w:ascii="仿宋_GB2312" w:eastAsia="仿宋_GB2312" w:hAnsi="Times New Roman" w:hint="eastAsia"/>
                <w:kern w:val="0"/>
                <w:sz w:val="22"/>
                <w:szCs w:val="22"/>
              </w:rPr>
              <w:t>2</w:t>
            </w:r>
            <w:r w:rsidR="002D500D">
              <w:rPr>
                <w:rFonts w:ascii="仿宋_GB2312" w:eastAsia="仿宋_GB2312" w:hAnsi="Times New Roman"/>
                <w:kern w:val="0"/>
                <w:sz w:val="22"/>
                <w:szCs w:val="22"/>
              </w:rPr>
              <w:t>5.4</w:t>
            </w:r>
            <w:r>
              <w:rPr>
                <w:rFonts w:ascii="仿宋_GB2312" w:eastAsia="仿宋_GB2312" w:hAnsi="Times New Roman"/>
                <w:kern w:val="0"/>
                <w:sz w:val="22"/>
                <w:szCs w:val="22"/>
              </w:rPr>
              <w:t>0</w:t>
            </w:r>
          </w:p>
        </w:tc>
        <w:tc>
          <w:tcPr>
            <w:tcW w:w="1056" w:type="pct"/>
            <w:tcBorders>
              <w:top w:val="nil"/>
              <w:left w:val="nil"/>
              <w:bottom w:val="single" w:sz="4" w:space="0" w:color="auto"/>
              <w:right w:val="single" w:sz="4" w:space="0" w:color="auto"/>
            </w:tcBorders>
            <w:shd w:val="clear" w:color="auto" w:fill="auto"/>
            <w:noWrap/>
            <w:vAlign w:val="center"/>
          </w:tcPr>
          <w:p w14:paraId="0F1F60F7" w14:textId="4300D53C" w:rsidR="000C64B3" w:rsidRPr="00DC5E66" w:rsidRDefault="00BC2DD6" w:rsidP="008D42E6">
            <w:pPr>
              <w:widowControl/>
              <w:jc w:val="center"/>
              <w:rPr>
                <w:rFonts w:ascii="仿宋_GB2312" w:eastAsia="仿宋_GB2312" w:hAnsi="Times New Roman"/>
                <w:kern w:val="0"/>
                <w:sz w:val="22"/>
                <w:szCs w:val="22"/>
              </w:rPr>
            </w:pPr>
            <w:r>
              <w:rPr>
                <w:rFonts w:ascii="仿宋_GB2312" w:eastAsia="仿宋_GB2312" w:hAnsi="Times New Roman"/>
                <w:kern w:val="0"/>
                <w:sz w:val="22"/>
                <w:szCs w:val="22"/>
              </w:rPr>
              <w:t>8</w:t>
            </w:r>
            <w:r w:rsidR="002D500D">
              <w:rPr>
                <w:rFonts w:ascii="仿宋_GB2312" w:eastAsia="仿宋_GB2312" w:hAnsi="Times New Roman"/>
                <w:kern w:val="0"/>
                <w:sz w:val="22"/>
                <w:szCs w:val="22"/>
              </w:rPr>
              <w:t>4.67</w:t>
            </w:r>
            <w:r w:rsidR="00190B6C">
              <w:rPr>
                <w:rFonts w:ascii="仿宋_GB2312" w:eastAsia="仿宋_GB2312" w:hAnsi="Times New Roman" w:hint="eastAsia"/>
                <w:kern w:val="0"/>
                <w:sz w:val="22"/>
                <w:szCs w:val="22"/>
              </w:rPr>
              <w:t>%</w:t>
            </w:r>
          </w:p>
        </w:tc>
      </w:tr>
      <w:tr w:rsidR="000C64B3" w:rsidRPr="00DF4C65" w14:paraId="7A5079AA" w14:textId="77777777" w:rsidTr="008D42E6">
        <w:trPr>
          <w:trHeight w:val="330"/>
        </w:trPr>
        <w:tc>
          <w:tcPr>
            <w:tcW w:w="1424" w:type="pct"/>
            <w:tcBorders>
              <w:top w:val="nil"/>
              <w:left w:val="single" w:sz="4" w:space="0" w:color="auto"/>
              <w:bottom w:val="single" w:sz="4" w:space="0" w:color="auto"/>
              <w:right w:val="single" w:sz="4" w:space="0" w:color="auto"/>
            </w:tcBorders>
            <w:shd w:val="clear" w:color="auto" w:fill="auto"/>
            <w:noWrap/>
            <w:vAlign w:val="center"/>
          </w:tcPr>
          <w:p w14:paraId="08E745E0" w14:textId="77777777" w:rsidR="000C64B3" w:rsidRPr="00DF4C65" w:rsidRDefault="000C64B3" w:rsidP="008D42E6">
            <w:pPr>
              <w:widowControl/>
              <w:jc w:val="left"/>
              <w:rPr>
                <w:rFonts w:ascii="仿宋_GB2312" w:eastAsia="仿宋_GB2312" w:hAnsi="Times New Roman"/>
                <w:color w:val="000000"/>
                <w:kern w:val="0"/>
                <w:sz w:val="22"/>
                <w:szCs w:val="22"/>
              </w:rPr>
            </w:pPr>
            <w:r w:rsidRPr="00DF4C65">
              <w:rPr>
                <w:rFonts w:ascii="仿宋_GB2312" w:eastAsia="仿宋_GB2312" w:hAnsi="Times New Roman" w:hint="eastAsia"/>
                <w:color w:val="000000"/>
                <w:kern w:val="0"/>
                <w:sz w:val="22"/>
                <w:szCs w:val="22"/>
              </w:rPr>
              <w:t>C.产出</w:t>
            </w:r>
          </w:p>
        </w:tc>
        <w:tc>
          <w:tcPr>
            <w:tcW w:w="1243" w:type="pct"/>
            <w:tcBorders>
              <w:top w:val="nil"/>
              <w:left w:val="nil"/>
              <w:bottom w:val="single" w:sz="4" w:space="0" w:color="auto"/>
              <w:right w:val="single" w:sz="4" w:space="0" w:color="auto"/>
            </w:tcBorders>
            <w:shd w:val="clear" w:color="auto" w:fill="auto"/>
            <w:noWrap/>
            <w:vAlign w:val="center"/>
          </w:tcPr>
          <w:p w14:paraId="2B705627" w14:textId="77777777" w:rsidR="000C64B3" w:rsidRPr="00132738" w:rsidRDefault="000C64B3" w:rsidP="008D42E6">
            <w:pPr>
              <w:widowControl/>
              <w:jc w:val="center"/>
              <w:rPr>
                <w:rFonts w:ascii="仿宋_GB2312" w:eastAsia="仿宋_GB2312" w:hAnsi="Times New Roman"/>
                <w:kern w:val="0"/>
                <w:sz w:val="22"/>
                <w:szCs w:val="22"/>
              </w:rPr>
            </w:pPr>
            <w:r w:rsidRPr="00132738">
              <w:rPr>
                <w:rFonts w:ascii="仿宋_GB2312" w:eastAsia="仿宋_GB2312" w:hAnsi="Times New Roman" w:hint="eastAsia"/>
                <w:kern w:val="0"/>
                <w:sz w:val="22"/>
                <w:szCs w:val="22"/>
              </w:rPr>
              <w:t>30.00</w:t>
            </w:r>
          </w:p>
        </w:tc>
        <w:tc>
          <w:tcPr>
            <w:tcW w:w="1277" w:type="pct"/>
            <w:tcBorders>
              <w:top w:val="nil"/>
              <w:left w:val="nil"/>
              <w:bottom w:val="single" w:sz="4" w:space="0" w:color="auto"/>
              <w:right w:val="single" w:sz="4" w:space="0" w:color="auto"/>
            </w:tcBorders>
            <w:shd w:val="clear" w:color="auto" w:fill="auto"/>
            <w:noWrap/>
            <w:vAlign w:val="center"/>
          </w:tcPr>
          <w:p w14:paraId="0FA5DD5A" w14:textId="13BEF851" w:rsidR="000C64B3" w:rsidRPr="00DC5E66" w:rsidRDefault="008322D4" w:rsidP="008D42E6">
            <w:pPr>
              <w:widowControl/>
              <w:jc w:val="center"/>
              <w:rPr>
                <w:rFonts w:ascii="仿宋_GB2312" w:eastAsia="仿宋_GB2312" w:hAnsi="Times New Roman"/>
                <w:kern w:val="0"/>
                <w:sz w:val="22"/>
                <w:szCs w:val="22"/>
              </w:rPr>
            </w:pPr>
            <w:r>
              <w:rPr>
                <w:rFonts w:ascii="仿宋_GB2312" w:eastAsia="仿宋_GB2312" w:hAnsi="Times New Roman" w:hint="eastAsia"/>
                <w:kern w:val="0"/>
                <w:sz w:val="22"/>
                <w:szCs w:val="22"/>
              </w:rPr>
              <w:t>2</w:t>
            </w:r>
            <w:r>
              <w:rPr>
                <w:rFonts w:ascii="仿宋_GB2312" w:eastAsia="仿宋_GB2312" w:hAnsi="Times New Roman"/>
                <w:kern w:val="0"/>
                <w:sz w:val="22"/>
                <w:szCs w:val="22"/>
              </w:rPr>
              <w:t>7.00</w:t>
            </w:r>
          </w:p>
        </w:tc>
        <w:tc>
          <w:tcPr>
            <w:tcW w:w="1056" w:type="pct"/>
            <w:tcBorders>
              <w:top w:val="nil"/>
              <w:left w:val="nil"/>
              <w:bottom w:val="single" w:sz="4" w:space="0" w:color="auto"/>
              <w:right w:val="single" w:sz="4" w:space="0" w:color="auto"/>
            </w:tcBorders>
            <w:shd w:val="clear" w:color="auto" w:fill="auto"/>
            <w:noWrap/>
            <w:vAlign w:val="center"/>
          </w:tcPr>
          <w:p w14:paraId="69298E99" w14:textId="51D591CE" w:rsidR="000C64B3" w:rsidRPr="00DC5E66" w:rsidRDefault="00190B6C" w:rsidP="008D42E6">
            <w:pPr>
              <w:widowControl/>
              <w:jc w:val="center"/>
              <w:rPr>
                <w:rFonts w:ascii="仿宋_GB2312" w:eastAsia="仿宋_GB2312" w:hAnsi="Times New Roman"/>
                <w:kern w:val="0"/>
                <w:sz w:val="22"/>
                <w:szCs w:val="22"/>
              </w:rPr>
            </w:pPr>
            <w:r>
              <w:rPr>
                <w:rFonts w:ascii="仿宋_GB2312" w:eastAsia="仿宋_GB2312" w:hAnsi="Times New Roman" w:hint="eastAsia"/>
                <w:kern w:val="0"/>
                <w:sz w:val="22"/>
                <w:szCs w:val="22"/>
              </w:rPr>
              <w:t>9</w:t>
            </w:r>
            <w:r>
              <w:rPr>
                <w:rFonts w:ascii="仿宋_GB2312" w:eastAsia="仿宋_GB2312" w:hAnsi="Times New Roman"/>
                <w:kern w:val="0"/>
                <w:sz w:val="22"/>
                <w:szCs w:val="22"/>
              </w:rPr>
              <w:t>0.00</w:t>
            </w:r>
            <w:r>
              <w:rPr>
                <w:rFonts w:ascii="仿宋_GB2312" w:eastAsia="仿宋_GB2312" w:hAnsi="Times New Roman" w:hint="eastAsia"/>
                <w:kern w:val="0"/>
                <w:sz w:val="22"/>
                <w:szCs w:val="22"/>
              </w:rPr>
              <w:t>%</w:t>
            </w:r>
          </w:p>
        </w:tc>
      </w:tr>
      <w:tr w:rsidR="000C64B3" w:rsidRPr="00DF4C65" w14:paraId="19F103F7" w14:textId="77777777" w:rsidTr="008D42E6">
        <w:trPr>
          <w:trHeight w:val="330"/>
        </w:trPr>
        <w:tc>
          <w:tcPr>
            <w:tcW w:w="1424" w:type="pct"/>
            <w:tcBorders>
              <w:top w:val="nil"/>
              <w:left w:val="single" w:sz="4" w:space="0" w:color="auto"/>
              <w:bottom w:val="single" w:sz="4" w:space="0" w:color="auto"/>
              <w:right w:val="single" w:sz="4" w:space="0" w:color="auto"/>
            </w:tcBorders>
            <w:shd w:val="clear" w:color="auto" w:fill="auto"/>
            <w:noWrap/>
            <w:vAlign w:val="center"/>
          </w:tcPr>
          <w:p w14:paraId="7C587926" w14:textId="77777777" w:rsidR="000C64B3" w:rsidRPr="00DF4C65" w:rsidRDefault="000C64B3" w:rsidP="008D42E6">
            <w:pPr>
              <w:widowControl/>
              <w:jc w:val="left"/>
              <w:rPr>
                <w:rFonts w:ascii="仿宋_GB2312" w:eastAsia="仿宋_GB2312" w:hAnsi="Times New Roman"/>
                <w:color w:val="000000"/>
                <w:kern w:val="0"/>
                <w:sz w:val="22"/>
                <w:szCs w:val="22"/>
              </w:rPr>
            </w:pPr>
            <w:r w:rsidRPr="00DF4C65">
              <w:rPr>
                <w:rFonts w:ascii="仿宋_GB2312" w:eastAsia="仿宋_GB2312" w:hAnsi="Times New Roman" w:hint="eastAsia"/>
                <w:color w:val="000000"/>
                <w:kern w:val="0"/>
                <w:sz w:val="22"/>
                <w:szCs w:val="22"/>
              </w:rPr>
              <w:t>D.效果</w:t>
            </w:r>
          </w:p>
        </w:tc>
        <w:tc>
          <w:tcPr>
            <w:tcW w:w="1243" w:type="pct"/>
            <w:tcBorders>
              <w:top w:val="nil"/>
              <w:left w:val="nil"/>
              <w:bottom w:val="single" w:sz="4" w:space="0" w:color="auto"/>
              <w:right w:val="single" w:sz="4" w:space="0" w:color="auto"/>
            </w:tcBorders>
            <w:shd w:val="clear" w:color="auto" w:fill="auto"/>
            <w:noWrap/>
            <w:vAlign w:val="center"/>
          </w:tcPr>
          <w:p w14:paraId="692C9386" w14:textId="77777777" w:rsidR="000C64B3" w:rsidRPr="00132738" w:rsidRDefault="000C64B3" w:rsidP="008D42E6">
            <w:pPr>
              <w:widowControl/>
              <w:jc w:val="center"/>
              <w:rPr>
                <w:rFonts w:ascii="仿宋_GB2312" w:eastAsia="仿宋_GB2312" w:hAnsi="Times New Roman"/>
                <w:kern w:val="0"/>
                <w:sz w:val="22"/>
                <w:szCs w:val="22"/>
              </w:rPr>
            </w:pPr>
            <w:r w:rsidRPr="00132738">
              <w:rPr>
                <w:rFonts w:ascii="仿宋_GB2312" w:eastAsia="仿宋_GB2312" w:hAnsi="Times New Roman" w:hint="eastAsia"/>
                <w:kern w:val="0"/>
                <w:sz w:val="22"/>
                <w:szCs w:val="22"/>
              </w:rPr>
              <w:t>30.00</w:t>
            </w:r>
          </w:p>
        </w:tc>
        <w:tc>
          <w:tcPr>
            <w:tcW w:w="1277" w:type="pct"/>
            <w:tcBorders>
              <w:top w:val="nil"/>
              <w:left w:val="nil"/>
              <w:bottom w:val="single" w:sz="4" w:space="0" w:color="auto"/>
              <w:right w:val="single" w:sz="4" w:space="0" w:color="auto"/>
            </w:tcBorders>
            <w:shd w:val="clear" w:color="auto" w:fill="auto"/>
            <w:noWrap/>
          </w:tcPr>
          <w:p w14:paraId="6E246B18" w14:textId="65690417" w:rsidR="000C64B3" w:rsidRPr="00DC5E66" w:rsidRDefault="008322D4" w:rsidP="008D42E6">
            <w:pPr>
              <w:widowControl/>
              <w:jc w:val="center"/>
              <w:rPr>
                <w:rFonts w:ascii="仿宋_GB2312" w:eastAsia="仿宋_GB2312" w:hAnsi="Times New Roman"/>
                <w:kern w:val="0"/>
                <w:sz w:val="22"/>
                <w:szCs w:val="22"/>
              </w:rPr>
            </w:pPr>
            <w:r>
              <w:rPr>
                <w:rFonts w:ascii="仿宋_GB2312" w:eastAsia="仿宋_GB2312" w:hAnsi="Times New Roman" w:hint="eastAsia"/>
                <w:kern w:val="0"/>
                <w:sz w:val="22"/>
                <w:szCs w:val="22"/>
              </w:rPr>
              <w:t>3</w:t>
            </w:r>
            <w:r>
              <w:rPr>
                <w:rFonts w:ascii="仿宋_GB2312" w:eastAsia="仿宋_GB2312" w:hAnsi="Times New Roman"/>
                <w:kern w:val="0"/>
                <w:sz w:val="22"/>
                <w:szCs w:val="22"/>
              </w:rPr>
              <w:t>0.00</w:t>
            </w:r>
          </w:p>
        </w:tc>
        <w:tc>
          <w:tcPr>
            <w:tcW w:w="1056" w:type="pct"/>
            <w:tcBorders>
              <w:top w:val="nil"/>
              <w:left w:val="nil"/>
              <w:bottom w:val="single" w:sz="4" w:space="0" w:color="auto"/>
              <w:right w:val="single" w:sz="4" w:space="0" w:color="auto"/>
            </w:tcBorders>
            <w:shd w:val="clear" w:color="auto" w:fill="auto"/>
            <w:noWrap/>
          </w:tcPr>
          <w:p w14:paraId="062D7BBF" w14:textId="77777777" w:rsidR="000C64B3" w:rsidRPr="00DC5E66" w:rsidRDefault="000C64B3" w:rsidP="008D42E6">
            <w:pPr>
              <w:widowControl/>
              <w:jc w:val="center"/>
              <w:rPr>
                <w:rFonts w:ascii="仿宋_GB2312" w:eastAsia="仿宋_GB2312" w:hAnsi="Times New Roman"/>
                <w:kern w:val="0"/>
                <w:sz w:val="22"/>
                <w:szCs w:val="22"/>
              </w:rPr>
            </w:pPr>
            <w:r w:rsidRPr="00DC5E66">
              <w:rPr>
                <w:rFonts w:ascii="仿宋_GB2312" w:eastAsia="仿宋_GB2312" w:hAnsi="Times New Roman"/>
                <w:kern w:val="0"/>
                <w:sz w:val="22"/>
                <w:szCs w:val="22"/>
              </w:rPr>
              <w:t>100.00%</w:t>
            </w:r>
          </w:p>
        </w:tc>
      </w:tr>
      <w:tr w:rsidR="000C64B3" w:rsidRPr="00DF4C65" w14:paraId="2B3E4BFC" w14:textId="77777777" w:rsidTr="008D42E6">
        <w:trPr>
          <w:trHeight w:val="330"/>
        </w:trPr>
        <w:tc>
          <w:tcPr>
            <w:tcW w:w="1424" w:type="pct"/>
            <w:tcBorders>
              <w:top w:val="nil"/>
              <w:left w:val="single" w:sz="4" w:space="0" w:color="auto"/>
              <w:bottom w:val="single" w:sz="4" w:space="0" w:color="auto"/>
              <w:right w:val="single" w:sz="4" w:space="0" w:color="auto"/>
            </w:tcBorders>
            <w:shd w:val="clear" w:color="auto" w:fill="auto"/>
            <w:noWrap/>
            <w:vAlign w:val="center"/>
          </w:tcPr>
          <w:p w14:paraId="4E31C956" w14:textId="77777777" w:rsidR="000C64B3" w:rsidRPr="00DF4C65" w:rsidRDefault="000C64B3" w:rsidP="008D42E6">
            <w:pPr>
              <w:widowControl/>
              <w:jc w:val="center"/>
              <w:rPr>
                <w:rFonts w:ascii="仿宋_GB2312" w:eastAsia="仿宋_GB2312" w:hAnsi="Times New Roman"/>
                <w:b/>
                <w:bCs/>
                <w:color w:val="000000"/>
                <w:kern w:val="0"/>
                <w:sz w:val="22"/>
                <w:szCs w:val="22"/>
              </w:rPr>
            </w:pPr>
            <w:r w:rsidRPr="00DF4C65">
              <w:rPr>
                <w:rFonts w:ascii="仿宋_GB2312" w:eastAsia="仿宋_GB2312" w:hAnsi="Times New Roman" w:hint="eastAsia"/>
                <w:b/>
                <w:bCs/>
                <w:color w:val="000000"/>
                <w:kern w:val="0"/>
                <w:sz w:val="22"/>
                <w:szCs w:val="22"/>
              </w:rPr>
              <w:t>合计</w:t>
            </w:r>
          </w:p>
        </w:tc>
        <w:tc>
          <w:tcPr>
            <w:tcW w:w="1243" w:type="pct"/>
            <w:tcBorders>
              <w:top w:val="nil"/>
              <w:left w:val="nil"/>
              <w:bottom w:val="single" w:sz="4" w:space="0" w:color="auto"/>
              <w:right w:val="single" w:sz="4" w:space="0" w:color="auto"/>
            </w:tcBorders>
            <w:shd w:val="clear" w:color="auto" w:fill="auto"/>
            <w:noWrap/>
            <w:vAlign w:val="center"/>
          </w:tcPr>
          <w:p w14:paraId="6705C154" w14:textId="77777777" w:rsidR="000C64B3" w:rsidRPr="00132738" w:rsidRDefault="000C64B3" w:rsidP="008D42E6">
            <w:pPr>
              <w:widowControl/>
              <w:jc w:val="center"/>
              <w:rPr>
                <w:rFonts w:ascii="仿宋_GB2312" w:eastAsia="仿宋_GB2312" w:hAnsi="Times New Roman"/>
                <w:b/>
                <w:bCs/>
                <w:kern w:val="0"/>
                <w:sz w:val="22"/>
                <w:szCs w:val="22"/>
              </w:rPr>
            </w:pPr>
            <w:r w:rsidRPr="00132738">
              <w:rPr>
                <w:rFonts w:ascii="仿宋_GB2312" w:eastAsia="仿宋_GB2312" w:hAnsi="Times New Roman" w:hint="eastAsia"/>
                <w:b/>
                <w:bCs/>
                <w:kern w:val="0"/>
                <w:sz w:val="22"/>
                <w:szCs w:val="22"/>
              </w:rPr>
              <w:t>100.00</w:t>
            </w:r>
          </w:p>
        </w:tc>
        <w:tc>
          <w:tcPr>
            <w:tcW w:w="1277" w:type="pct"/>
            <w:tcBorders>
              <w:top w:val="nil"/>
              <w:left w:val="nil"/>
              <w:bottom w:val="single" w:sz="4" w:space="0" w:color="auto"/>
              <w:right w:val="single" w:sz="4" w:space="0" w:color="auto"/>
            </w:tcBorders>
            <w:shd w:val="clear" w:color="auto" w:fill="auto"/>
            <w:noWrap/>
          </w:tcPr>
          <w:p w14:paraId="62D6B298" w14:textId="531D5FF0" w:rsidR="000C64B3" w:rsidRPr="00DC5E66" w:rsidRDefault="0012741F" w:rsidP="008D42E6">
            <w:pPr>
              <w:widowControl/>
              <w:jc w:val="center"/>
              <w:rPr>
                <w:rFonts w:ascii="仿宋_GB2312" w:eastAsia="仿宋_GB2312" w:hAnsi="Times New Roman"/>
                <w:b/>
                <w:bCs/>
                <w:kern w:val="0"/>
                <w:sz w:val="22"/>
                <w:szCs w:val="22"/>
              </w:rPr>
            </w:pPr>
            <w:r>
              <w:rPr>
                <w:rFonts w:ascii="仿宋_GB2312" w:eastAsia="仿宋_GB2312" w:hAnsi="Times New Roman"/>
                <w:b/>
                <w:bCs/>
                <w:kern w:val="0"/>
                <w:sz w:val="22"/>
                <w:szCs w:val="22"/>
              </w:rPr>
              <w:t>90</w:t>
            </w:r>
            <w:r w:rsidR="008322D4">
              <w:rPr>
                <w:rFonts w:ascii="仿宋_GB2312" w:eastAsia="仿宋_GB2312" w:hAnsi="Times New Roman"/>
                <w:b/>
                <w:bCs/>
                <w:kern w:val="0"/>
                <w:sz w:val="22"/>
                <w:szCs w:val="22"/>
              </w:rPr>
              <w:t>.</w:t>
            </w:r>
            <w:r w:rsidR="002D500D">
              <w:rPr>
                <w:rFonts w:ascii="仿宋_GB2312" w:eastAsia="仿宋_GB2312" w:hAnsi="Times New Roman"/>
                <w:b/>
                <w:bCs/>
                <w:kern w:val="0"/>
                <w:sz w:val="22"/>
                <w:szCs w:val="22"/>
              </w:rPr>
              <w:t>9</w:t>
            </w:r>
            <w:r w:rsidR="008322D4">
              <w:rPr>
                <w:rFonts w:ascii="仿宋_GB2312" w:eastAsia="仿宋_GB2312" w:hAnsi="Times New Roman"/>
                <w:b/>
                <w:bCs/>
                <w:kern w:val="0"/>
                <w:sz w:val="22"/>
                <w:szCs w:val="22"/>
              </w:rPr>
              <w:t>0</w:t>
            </w:r>
          </w:p>
        </w:tc>
        <w:tc>
          <w:tcPr>
            <w:tcW w:w="1056" w:type="pct"/>
            <w:tcBorders>
              <w:top w:val="nil"/>
              <w:left w:val="nil"/>
              <w:bottom w:val="single" w:sz="4" w:space="0" w:color="auto"/>
              <w:right w:val="single" w:sz="4" w:space="0" w:color="auto"/>
            </w:tcBorders>
            <w:shd w:val="clear" w:color="auto" w:fill="auto"/>
            <w:noWrap/>
          </w:tcPr>
          <w:p w14:paraId="618E4D74" w14:textId="0FEDC098" w:rsidR="000C64B3" w:rsidRPr="00DC5E66" w:rsidRDefault="0012741F" w:rsidP="008D42E6">
            <w:pPr>
              <w:widowControl/>
              <w:jc w:val="center"/>
              <w:rPr>
                <w:rFonts w:ascii="仿宋_GB2312" w:eastAsia="仿宋_GB2312" w:hAnsi="Times New Roman"/>
                <w:b/>
                <w:bCs/>
                <w:kern w:val="0"/>
                <w:sz w:val="22"/>
                <w:szCs w:val="22"/>
              </w:rPr>
            </w:pPr>
            <w:r>
              <w:rPr>
                <w:rFonts w:ascii="仿宋_GB2312" w:eastAsia="仿宋_GB2312" w:hAnsi="Times New Roman"/>
                <w:b/>
                <w:bCs/>
                <w:kern w:val="0"/>
                <w:sz w:val="22"/>
                <w:szCs w:val="22"/>
              </w:rPr>
              <w:t>90.</w:t>
            </w:r>
            <w:r w:rsidR="002D500D">
              <w:rPr>
                <w:rFonts w:ascii="仿宋_GB2312" w:eastAsia="仿宋_GB2312" w:hAnsi="Times New Roman"/>
                <w:b/>
                <w:bCs/>
                <w:kern w:val="0"/>
                <w:sz w:val="22"/>
                <w:szCs w:val="22"/>
              </w:rPr>
              <w:t>9</w:t>
            </w:r>
            <w:r>
              <w:rPr>
                <w:rFonts w:ascii="仿宋_GB2312" w:eastAsia="仿宋_GB2312" w:hAnsi="Times New Roman"/>
                <w:b/>
                <w:bCs/>
                <w:kern w:val="0"/>
                <w:sz w:val="22"/>
                <w:szCs w:val="22"/>
              </w:rPr>
              <w:t>0</w:t>
            </w:r>
            <w:r w:rsidR="008322D4">
              <w:rPr>
                <w:rFonts w:ascii="仿宋_GB2312" w:eastAsia="仿宋_GB2312" w:hAnsi="Times New Roman" w:hint="eastAsia"/>
                <w:b/>
                <w:bCs/>
                <w:kern w:val="0"/>
                <w:sz w:val="22"/>
                <w:szCs w:val="22"/>
              </w:rPr>
              <w:t>%</w:t>
            </w:r>
          </w:p>
        </w:tc>
      </w:tr>
    </w:tbl>
    <w:p w14:paraId="5EDA4FB0" w14:textId="50C15C8E" w:rsidR="00215ADF" w:rsidRPr="00774E86" w:rsidRDefault="00E60271" w:rsidP="00774E86">
      <w:pPr>
        <w:pStyle w:val="a2"/>
        <w:ind w:firstLine="640"/>
        <w:rPr>
          <w:rFonts w:ascii="仿宋" w:eastAsia="仿宋" w:hAnsi="仿宋" w:cs="Arial"/>
          <w:sz w:val="32"/>
          <w:szCs w:val="32"/>
          <w:lang w:val="en-US"/>
        </w:rPr>
      </w:pPr>
      <w:r w:rsidRPr="00774E86">
        <w:rPr>
          <w:rFonts w:ascii="仿宋" w:eastAsia="仿宋" w:hAnsi="仿宋" w:cs="Arial" w:hint="eastAsia"/>
          <w:sz w:val="32"/>
          <w:szCs w:val="32"/>
          <w:lang w:val="en-US"/>
        </w:rPr>
        <w:t>在预算安排方面，</w:t>
      </w:r>
      <w:r w:rsidR="00E93A09" w:rsidRPr="00774E86">
        <w:rPr>
          <w:rFonts w:ascii="仿宋" w:eastAsia="仿宋" w:hAnsi="仿宋" w:cs="Arial"/>
          <w:sz w:val="32"/>
          <w:szCs w:val="32"/>
          <w:lang w:val="en-US"/>
        </w:rPr>
        <w:t>建议市供销社重视相关数据的整理、汇总与分析，按</w:t>
      </w:r>
      <w:r w:rsidR="00E93A09" w:rsidRPr="00774E86">
        <w:rPr>
          <w:rFonts w:ascii="仿宋" w:eastAsia="仿宋" w:hAnsi="仿宋" w:cs="Arial" w:hint="eastAsia"/>
          <w:sz w:val="32"/>
          <w:szCs w:val="32"/>
          <w:lang w:val="en-US"/>
        </w:rPr>
        <w:t>照</w:t>
      </w:r>
      <w:r w:rsidR="00E93A09" w:rsidRPr="00774E86">
        <w:rPr>
          <w:rFonts w:ascii="仿宋" w:eastAsia="仿宋" w:hAnsi="仿宋" w:cs="Arial"/>
          <w:sz w:val="32"/>
          <w:szCs w:val="32"/>
          <w:lang w:val="en-US"/>
        </w:rPr>
        <w:t>《预算法》第三十二条：</w:t>
      </w:r>
      <w:r w:rsidR="00E93A09" w:rsidRPr="00774E86">
        <w:rPr>
          <w:rFonts w:ascii="仿宋" w:eastAsia="仿宋" w:hAnsi="仿宋" w:cs="Arial" w:hint="eastAsia"/>
          <w:sz w:val="32"/>
          <w:szCs w:val="32"/>
          <w:lang w:val="en-US"/>
        </w:rPr>
        <w:t>“</w:t>
      </w:r>
      <w:r w:rsidR="00E93A09" w:rsidRPr="00774E86">
        <w:rPr>
          <w:rFonts w:ascii="仿宋" w:eastAsia="仿宋" w:hAnsi="仿宋" w:cs="Arial"/>
          <w:sz w:val="32"/>
          <w:szCs w:val="32"/>
          <w:lang w:val="en-US"/>
        </w:rPr>
        <w:t>各级预算应当根据年度经济社会发展目标、国家宏观调控总体要求和跨年度预算平衡的需要，参考上一年预算执行情况、有关支出绩效评价结果和本年度收支预测，按照规定程序征求各方面意见后，进行编制</w:t>
      </w:r>
      <w:r w:rsidR="00E93A09" w:rsidRPr="00774E86">
        <w:rPr>
          <w:rFonts w:ascii="仿宋" w:eastAsia="仿宋" w:hAnsi="仿宋" w:cs="Arial" w:hint="eastAsia"/>
          <w:sz w:val="32"/>
          <w:szCs w:val="32"/>
          <w:lang w:val="en-US"/>
        </w:rPr>
        <w:t>”</w:t>
      </w:r>
      <w:r w:rsidR="00E93A09" w:rsidRPr="00774E86">
        <w:rPr>
          <w:rFonts w:ascii="仿宋" w:eastAsia="仿宋" w:hAnsi="仿宋" w:cs="Arial"/>
          <w:sz w:val="32"/>
          <w:szCs w:val="32"/>
          <w:lang w:val="en-US"/>
        </w:rPr>
        <w:t>的规定，结合市委市政府对市供销社工作的要求，科学编制资金预算，逐步降低预算差异率，降低预算调整率。</w:t>
      </w:r>
      <w:r w:rsidR="00215ADF" w:rsidRPr="00774E86">
        <w:rPr>
          <w:rFonts w:ascii="仿宋" w:eastAsia="仿宋" w:hAnsi="仿宋" w:cs="Arial" w:hint="eastAsia"/>
          <w:sz w:val="32"/>
          <w:szCs w:val="32"/>
          <w:lang w:val="en-US"/>
        </w:rPr>
        <w:t>提高目标及预算编制合理性，以目标为基础精细化进行预算编制。细化预算编制工作，将进一步重视预算的</w:t>
      </w:r>
      <w:r w:rsidR="00215ADF" w:rsidRPr="00774E86">
        <w:rPr>
          <w:rFonts w:ascii="仿宋" w:eastAsia="仿宋" w:hAnsi="仿宋" w:cs="Arial" w:hint="eastAsia"/>
          <w:sz w:val="32"/>
          <w:szCs w:val="32"/>
          <w:lang w:val="en-US"/>
        </w:rPr>
        <w:lastRenderedPageBreak/>
        <w:t>编制工作，加强单位内部机构的预算管理意识，科学规划预算编制的精确度，提高财政资金使用效率，加强内部预算编制的审核和预算控制指标的下达，尽量减少预算资金的调整、结转和结余的情形。</w:t>
      </w:r>
    </w:p>
    <w:bookmarkEnd w:id="6"/>
    <w:p w14:paraId="2EBD0693" w14:textId="7D4FB40C" w:rsidR="008378AE" w:rsidRDefault="00716197" w:rsidP="008378AE">
      <w:pPr>
        <w:spacing w:line="560" w:lineRule="exact"/>
        <w:ind w:firstLineChars="200" w:firstLine="640"/>
        <w:rPr>
          <w:rFonts w:ascii="黑体" w:eastAsia="黑体" w:hAnsi="黑体"/>
          <w:sz w:val="32"/>
          <w:szCs w:val="32"/>
        </w:rPr>
      </w:pPr>
      <w:r>
        <w:rPr>
          <w:rFonts w:ascii="黑体" w:eastAsia="黑体" w:hAnsi="黑体" w:hint="eastAsia"/>
          <w:sz w:val="32"/>
          <w:szCs w:val="32"/>
        </w:rPr>
        <w:t>五</w:t>
      </w:r>
      <w:r w:rsidR="008378AE" w:rsidRPr="00DE5CA4">
        <w:rPr>
          <w:rFonts w:ascii="黑体" w:eastAsia="黑体" w:hAnsi="黑体" w:hint="eastAsia"/>
          <w:sz w:val="32"/>
          <w:szCs w:val="32"/>
        </w:rPr>
        <w:t>、</w:t>
      </w:r>
      <w:r w:rsidR="008378AE">
        <w:rPr>
          <w:rFonts w:ascii="黑体" w:eastAsia="黑体" w:hAnsi="黑体" w:hint="eastAsia"/>
          <w:sz w:val="32"/>
          <w:szCs w:val="32"/>
        </w:rPr>
        <w:t>附件</w:t>
      </w:r>
    </w:p>
    <w:p w14:paraId="754FA8DF" w14:textId="0C0E57B8" w:rsidR="008B613B" w:rsidRPr="008B613B" w:rsidRDefault="008B613B" w:rsidP="008B613B">
      <w:pPr>
        <w:spacing w:line="360" w:lineRule="auto"/>
        <w:ind w:firstLineChars="200" w:firstLine="640"/>
        <w:rPr>
          <w:rFonts w:ascii="仿宋" w:eastAsia="仿宋" w:hAnsi="仿宋" w:cs="Arial"/>
          <w:color w:val="000000"/>
          <w:sz w:val="32"/>
          <w:szCs w:val="32"/>
        </w:rPr>
      </w:pPr>
      <w:r w:rsidRPr="008B613B">
        <w:rPr>
          <w:rFonts w:ascii="仿宋" w:eastAsia="仿宋" w:hAnsi="仿宋" w:cs="Arial"/>
          <w:color w:val="000000"/>
          <w:sz w:val="32"/>
          <w:szCs w:val="32"/>
        </w:rPr>
        <w:t>1.</w:t>
      </w:r>
      <w:r w:rsidRPr="008B613B">
        <w:rPr>
          <w:rFonts w:ascii="仿宋" w:eastAsia="仿宋" w:hAnsi="仿宋" w:cs="Arial" w:hint="eastAsia"/>
          <w:color w:val="000000"/>
          <w:sz w:val="32"/>
          <w:szCs w:val="32"/>
        </w:rPr>
        <w:t xml:space="preserve"> </w:t>
      </w:r>
      <w:bookmarkStart w:id="7" w:name="_Hlk106170435"/>
      <w:r w:rsidRPr="008B613B">
        <w:rPr>
          <w:rFonts w:ascii="仿宋" w:eastAsia="仿宋" w:hAnsi="仿宋" w:cs="Arial" w:hint="eastAsia"/>
          <w:color w:val="000000"/>
          <w:sz w:val="32"/>
          <w:szCs w:val="32"/>
        </w:rPr>
        <w:t>青岛市供销合作社联合社</w:t>
      </w:r>
      <w:bookmarkEnd w:id="7"/>
      <w:r w:rsidRPr="008B613B">
        <w:rPr>
          <w:rFonts w:ascii="仿宋" w:eastAsia="仿宋" w:hAnsi="仿宋" w:cs="Arial" w:hint="eastAsia"/>
          <w:color w:val="000000"/>
          <w:sz w:val="32"/>
          <w:szCs w:val="32"/>
        </w:rPr>
        <w:t>部门整体支出指标体系</w:t>
      </w:r>
    </w:p>
    <w:p w14:paraId="2EBD0694" w14:textId="45823C28" w:rsidR="008378AE" w:rsidRDefault="00716197" w:rsidP="008378AE">
      <w:pPr>
        <w:spacing w:line="560" w:lineRule="exact"/>
        <w:ind w:firstLineChars="200" w:firstLine="640"/>
        <w:rPr>
          <w:rFonts w:ascii="黑体" w:eastAsia="黑体" w:hAnsi="黑体"/>
          <w:sz w:val="32"/>
          <w:szCs w:val="32"/>
        </w:rPr>
      </w:pPr>
      <w:r>
        <w:rPr>
          <w:rFonts w:ascii="黑体" w:eastAsia="黑体" w:hAnsi="黑体" w:hint="eastAsia"/>
          <w:sz w:val="32"/>
          <w:szCs w:val="32"/>
        </w:rPr>
        <w:t>六</w:t>
      </w:r>
      <w:r w:rsidR="008378AE">
        <w:rPr>
          <w:rFonts w:ascii="黑体" w:eastAsia="黑体" w:hAnsi="黑体" w:hint="eastAsia"/>
          <w:sz w:val="32"/>
          <w:szCs w:val="32"/>
        </w:rPr>
        <w:t>、</w:t>
      </w:r>
      <w:r w:rsidR="008378AE" w:rsidRPr="00DE5CA4">
        <w:rPr>
          <w:rFonts w:ascii="黑体" w:eastAsia="黑体" w:hAnsi="黑体" w:hint="eastAsia"/>
          <w:sz w:val="32"/>
          <w:szCs w:val="32"/>
        </w:rPr>
        <w:t>评价单位盖章</w:t>
      </w:r>
    </w:p>
    <w:p w14:paraId="67D98E77" w14:textId="77777777" w:rsidR="00D33792" w:rsidRPr="00D33792" w:rsidRDefault="00D33792" w:rsidP="00D33792">
      <w:pPr>
        <w:spacing w:line="360" w:lineRule="auto"/>
        <w:rPr>
          <w:rFonts w:ascii="仿宋" w:eastAsia="仿宋" w:hAnsi="仿宋" w:cs="Arial"/>
          <w:color w:val="000000"/>
          <w:sz w:val="32"/>
          <w:szCs w:val="32"/>
        </w:rPr>
      </w:pPr>
    </w:p>
    <w:p w14:paraId="78313C03" w14:textId="77777777" w:rsidR="00A32483" w:rsidRPr="00AE2DE0" w:rsidRDefault="00A32483" w:rsidP="00A32483">
      <w:pPr>
        <w:snapToGrid w:val="0"/>
        <w:spacing w:beforeLines="10" w:before="31" w:afterLines="10" w:after="31" w:line="720" w:lineRule="auto"/>
        <w:ind w:left="1320" w:hangingChars="550" w:hanging="1320"/>
        <w:rPr>
          <w:rFonts w:ascii="宋体" w:eastAsia="宋体" w:hAnsi="宋体" w:cs="宋体"/>
          <w:sz w:val="24"/>
          <w:szCs w:val="24"/>
        </w:rPr>
      </w:pPr>
      <w:r w:rsidRPr="00AE2DE0">
        <w:rPr>
          <w:rFonts w:ascii="宋体" w:eastAsia="宋体" w:hAnsi="宋体" w:cs="宋体" w:hint="eastAsia"/>
          <w:sz w:val="24"/>
          <w:szCs w:val="24"/>
        </w:rPr>
        <w:t xml:space="preserve">中兴华会计师事务所（特殊普通合伙）        中国注册会计师：         </w:t>
      </w:r>
    </w:p>
    <w:p w14:paraId="13D841B1" w14:textId="5538F17E" w:rsidR="00A32483" w:rsidRDefault="001A1EE7" w:rsidP="001A1EE7">
      <w:pPr>
        <w:pStyle w:val="a2"/>
        <w:ind w:firstLineChars="600" w:firstLine="1440"/>
        <w:rPr>
          <w:rFonts w:ascii="宋体" w:eastAsia="宋体" w:hAnsi="宋体" w:cs="宋体"/>
          <w:kern w:val="2"/>
          <w:sz w:val="24"/>
          <w:szCs w:val="24"/>
          <w:lang w:val="en-US"/>
        </w:rPr>
      </w:pPr>
      <w:r w:rsidRPr="001A1EE7">
        <w:rPr>
          <w:rFonts w:ascii="宋体" w:eastAsia="宋体" w:hAnsi="宋体" w:cs="宋体" w:hint="eastAsia"/>
          <w:kern w:val="2"/>
          <w:sz w:val="24"/>
          <w:szCs w:val="24"/>
          <w:lang w:val="en-US"/>
        </w:rPr>
        <w:t>中国·北京</w:t>
      </w:r>
      <w:r w:rsidRPr="001A1EE7">
        <w:rPr>
          <w:rFonts w:ascii="宋体" w:eastAsia="宋体" w:hAnsi="宋体" w:cs="宋体"/>
          <w:kern w:val="2"/>
          <w:sz w:val="24"/>
          <w:szCs w:val="24"/>
          <w:lang w:val="en-US"/>
        </w:rPr>
        <w:t xml:space="preserve"> </w:t>
      </w:r>
      <w:r w:rsidR="00A32483" w:rsidRPr="00AE2DE0">
        <w:rPr>
          <w:rFonts w:ascii="宋体" w:eastAsia="宋体" w:hAnsi="宋体" w:cs="宋体" w:hint="eastAsia"/>
          <w:kern w:val="2"/>
          <w:sz w:val="24"/>
          <w:szCs w:val="24"/>
          <w:lang w:val="en-US"/>
        </w:rPr>
        <w:t xml:space="preserve">                   中国注册会计师：</w:t>
      </w:r>
    </w:p>
    <w:p w14:paraId="6A5CEDDA" w14:textId="77777777" w:rsidR="00A32483" w:rsidRDefault="00A32483" w:rsidP="00A32483">
      <w:pPr>
        <w:pStyle w:val="a2"/>
        <w:ind w:firstLine="560"/>
        <w:rPr>
          <w:lang w:val="en-US"/>
        </w:rPr>
      </w:pPr>
      <w:r>
        <w:rPr>
          <w:lang w:val="en-US"/>
        </w:rPr>
        <w:t xml:space="preserve"> </w:t>
      </w:r>
    </w:p>
    <w:p w14:paraId="2EBD0695" w14:textId="1E4541F2" w:rsidR="00762408" w:rsidRDefault="00A32483" w:rsidP="00725B59">
      <w:pPr>
        <w:pStyle w:val="a2"/>
        <w:ind w:firstLineChars="2100" w:firstLine="5040"/>
        <w:rPr>
          <w:rFonts w:ascii="宋体" w:eastAsia="宋体" w:hAnsi="宋体" w:cs="宋体"/>
          <w:kern w:val="2"/>
          <w:sz w:val="24"/>
          <w:szCs w:val="24"/>
          <w:lang w:val="en-US"/>
        </w:rPr>
      </w:pPr>
      <w:r w:rsidRPr="00AE2DE0">
        <w:rPr>
          <w:rFonts w:ascii="宋体" w:eastAsia="宋体" w:hAnsi="宋体" w:cs="宋体"/>
          <w:kern w:val="2"/>
          <w:sz w:val="24"/>
          <w:szCs w:val="24"/>
          <w:lang w:val="en-US"/>
        </w:rPr>
        <w:t>2022年</w:t>
      </w:r>
      <w:r>
        <w:rPr>
          <w:rFonts w:ascii="宋体" w:eastAsia="宋体" w:hAnsi="宋体" w:cs="宋体" w:hint="eastAsia"/>
          <w:kern w:val="2"/>
          <w:sz w:val="24"/>
          <w:szCs w:val="24"/>
          <w:lang w:val="en-US"/>
        </w:rPr>
        <w:t>6</w:t>
      </w:r>
      <w:r w:rsidRPr="00AE2DE0">
        <w:rPr>
          <w:rFonts w:ascii="宋体" w:eastAsia="宋体" w:hAnsi="宋体" w:cs="宋体"/>
          <w:kern w:val="2"/>
          <w:sz w:val="24"/>
          <w:szCs w:val="24"/>
          <w:lang w:val="en-US"/>
        </w:rPr>
        <w:t>月</w:t>
      </w:r>
      <w:r>
        <w:rPr>
          <w:rFonts w:ascii="宋体" w:eastAsia="宋体" w:hAnsi="宋体" w:cs="宋体"/>
          <w:kern w:val="2"/>
          <w:sz w:val="24"/>
          <w:szCs w:val="24"/>
          <w:lang w:val="en-US"/>
        </w:rPr>
        <w:t>3</w:t>
      </w:r>
      <w:r>
        <w:rPr>
          <w:rFonts w:ascii="宋体" w:eastAsia="宋体" w:hAnsi="宋体" w:cs="宋体" w:hint="eastAsia"/>
          <w:kern w:val="2"/>
          <w:sz w:val="24"/>
          <w:szCs w:val="24"/>
          <w:lang w:val="en-US"/>
        </w:rPr>
        <w:t>0</w:t>
      </w:r>
      <w:r w:rsidRPr="00AE2DE0">
        <w:rPr>
          <w:rFonts w:ascii="宋体" w:eastAsia="宋体" w:hAnsi="宋体" w:cs="宋体"/>
          <w:kern w:val="2"/>
          <w:sz w:val="24"/>
          <w:szCs w:val="24"/>
          <w:lang w:val="en-US"/>
        </w:rPr>
        <w:t>日</w:t>
      </w:r>
    </w:p>
    <w:p w14:paraId="414BB466" w14:textId="77777777" w:rsidR="000550DC" w:rsidRPr="00725B59" w:rsidRDefault="000550DC" w:rsidP="000550DC">
      <w:pPr>
        <w:pStyle w:val="a2"/>
        <w:ind w:firstLineChars="83" w:firstLine="199"/>
        <w:rPr>
          <w:rFonts w:ascii="宋体" w:eastAsia="宋体" w:hAnsi="宋体" w:cs="宋体"/>
          <w:kern w:val="2"/>
          <w:sz w:val="24"/>
          <w:szCs w:val="24"/>
          <w:lang w:val="en-US"/>
        </w:rPr>
      </w:pPr>
    </w:p>
    <w:sectPr w:rsidR="000550DC" w:rsidRPr="00725B59" w:rsidSect="0007042E">
      <w:headerReference w:type="default" r:id="rId12"/>
      <w:footerReference w:type="default" r:id="rId13"/>
      <w:footnotePr>
        <w:numRestart w:val="eachPage"/>
      </w:footnotePr>
      <w:pgSz w:w="11906" w:h="16838"/>
      <w:pgMar w:top="1440" w:right="1800" w:bottom="1440" w:left="1800" w:header="851" w:footer="73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1D41C" w14:textId="77777777" w:rsidR="00922770" w:rsidRDefault="00922770">
      <w:r>
        <w:separator/>
      </w:r>
    </w:p>
  </w:endnote>
  <w:endnote w:type="continuationSeparator" w:id="0">
    <w:p w14:paraId="6119BDD1" w14:textId="77777777" w:rsidR="00922770" w:rsidRDefault="00922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_GBK">
    <w:altName w:val="Microsoft JhengHei Light"/>
    <w:charset w:val="86"/>
    <w:family w:val="script"/>
    <w:pitch w:val="fixed"/>
    <w:sig w:usb0="00000001" w:usb1="080E0000" w:usb2="00000010" w:usb3="00000000" w:csb0="00040000" w:csb1="00000000"/>
  </w:font>
  <w:font w:name="文星简黑体">
    <w:altName w:val="黑体"/>
    <w:charset w:val="86"/>
    <w:family w:val="roma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069A" w14:textId="6F0E0A96" w:rsidR="0018637D" w:rsidRDefault="0018637D" w:rsidP="00185551">
    <w:pPr>
      <w:pStyle w:val="ac"/>
    </w:pPr>
  </w:p>
  <w:p w14:paraId="2EBD069B" w14:textId="77777777" w:rsidR="005B41A4" w:rsidRDefault="005B41A4">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069C" w14:textId="282993AF" w:rsidR="005B41A4" w:rsidRPr="0007042E" w:rsidRDefault="005B41A4" w:rsidP="0007042E">
    <w:pPr>
      <w:pStyle w:val="a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131159"/>
      <w:docPartObj>
        <w:docPartGallery w:val="Page Numbers (Bottom of Page)"/>
        <w:docPartUnique/>
      </w:docPartObj>
    </w:sdtPr>
    <w:sdtEndPr/>
    <w:sdtContent>
      <w:p w14:paraId="2C7C080E" w14:textId="77777777" w:rsidR="00716197" w:rsidRPr="0007042E" w:rsidRDefault="00716197" w:rsidP="0007042E">
        <w:pPr>
          <w:pStyle w:val="ac"/>
          <w:jc w:val="center"/>
        </w:pPr>
        <w:r>
          <w:fldChar w:fldCharType="begin"/>
        </w:r>
        <w:r>
          <w:instrText>PAGE   \* MERGEFORMAT</w:instrText>
        </w:r>
        <w:r>
          <w:fldChar w:fldCharType="separate"/>
        </w:r>
        <w:r w:rsidRPr="00D001D5">
          <w:rPr>
            <w:noProof/>
            <w:lang w:val="zh-CN"/>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8813D" w14:textId="77777777" w:rsidR="00922770" w:rsidRDefault="00922770">
      <w:r>
        <w:separator/>
      </w:r>
    </w:p>
  </w:footnote>
  <w:footnote w:type="continuationSeparator" w:id="0">
    <w:p w14:paraId="4CC8FE28" w14:textId="77777777" w:rsidR="00922770" w:rsidRDefault="00922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134F" w14:textId="25045D6A" w:rsidR="0010501A" w:rsidRPr="00AE6B8E" w:rsidRDefault="00AE6B8E" w:rsidP="00AE6B8E">
    <w:pPr>
      <w:pStyle w:val="ae"/>
      <w:jc w:val="left"/>
      <w:rPr>
        <w:sz w:val="21"/>
        <w:szCs w:val="21"/>
      </w:rPr>
    </w:pPr>
    <w:r w:rsidRPr="00D030A2">
      <w:rPr>
        <w:noProof/>
        <w:sz w:val="21"/>
        <w:szCs w:val="21"/>
      </w:rPr>
      <w:drawing>
        <wp:inline distT="0" distB="0" distL="0" distR="0" wp14:anchorId="3C6F85E3" wp14:editId="59B91C09">
          <wp:extent cx="457200" cy="355600"/>
          <wp:effectExtent l="0" t="0" r="0" b="6350"/>
          <wp:docPr id="2" name="图片 2" descr="C:\Users\dell\Desktop\LOGO\标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dell\Desktop\LOGO\标志.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355600"/>
                  </a:xfrm>
                  <a:prstGeom prst="rect">
                    <a:avLst/>
                  </a:prstGeom>
                  <a:noFill/>
                  <a:ln>
                    <a:noFill/>
                  </a:ln>
                </pic:spPr>
              </pic:pic>
            </a:graphicData>
          </a:graphic>
        </wp:inline>
      </w:drawing>
    </w:r>
    <w:r>
      <w:rPr>
        <w:rFonts w:hint="eastAsia"/>
        <w:noProof/>
        <w:sz w:val="21"/>
        <w:szCs w:val="21"/>
      </w:rPr>
      <w:t xml:space="preserve">                                        </w:t>
    </w:r>
    <w:r w:rsidRPr="00B915EE">
      <w:rPr>
        <w:rFonts w:hint="eastAsia"/>
        <w:sz w:val="21"/>
        <w:szCs w:val="21"/>
      </w:rPr>
      <w:t>中兴华会计师事务所（特殊普通合伙）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A15A1"/>
    <w:multiLevelType w:val="hybridMultilevel"/>
    <w:tmpl w:val="5D005D00"/>
    <w:lvl w:ilvl="0" w:tplc="2FDC6B5E">
      <w:start w:val="1"/>
      <w:numFmt w:val="japaneseCounting"/>
      <w:lvlText w:val="%1、"/>
      <w:lvlJc w:val="left"/>
      <w:pPr>
        <w:ind w:left="1363" w:hanging="720"/>
      </w:pPr>
      <w:rPr>
        <w:rFonts w:eastAsia="楷体_GB2312"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15:restartNumberingAfterBreak="0">
    <w:nsid w:val="2E3E32E8"/>
    <w:multiLevelType w:val="hybridMultilevel"/>
    <w:tmpl w:val="9C5AD79E"/>
    <w:lvl w:ilvl="0" w:tplc="80142706">
      <w:start w:val="1"/>
      <w:numFmt w:val="decimal"/>
      <w:lvlText w:val="（%1）"/>
      <w:lvlJc w:val="left"/>
      <w:pPr>
        <w:ind w:left="1720" w:hanging="1080"/>
      </w:pPr>
      <w:rPr>
        <w:rFonts w:hint="default"/>
      </w:rPr>
    </w:lvl>
    <w:lvl w:ilvl="1" w:tplc="789A0660">
      <w:start w:val="1"/>
      <w:numFmt w:val="decimalEnclosedCircle"/>
      <w:lvlText w:val="%2"/>
      <w:lvlJc w:val="left"/>
      <w:pPr>
        <w:ind w:left="1420" w:hanging="360"/>
      </w:pPr>
      <w:rPr>
        <w:rFonts w:hint="default"/>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59ADCABA"/>
    <w:multiLevelType w:val="multilevel"/>
    <w:tmpl w:val="59ADCABA"/>
    <w:lvl w:ilvl="0">
      <w:start w:val="1"/>
      <w:numFmt w:val="decimal"/>
      <w:lvlText w:val="（%1）"/>
      <w:lvlJc w:val="left"/>
      <w:pPr>
        <w:ind w:left="1678" w:hanging="801"/>
      </w:pPr>
      <w:rPr>
        <w:rFonts w:ascii="仿宋_GB2312" w:eastAsia="仿宋_GB2312" w:hAnsi="仿宋_GB2312" w:cs="仿宋_GB2312" w:hint="default"/>
        <w:spacing w:val="-1"/>
        <w:w w:val="99"/>
        <w:sz w:val="30"/>
        <w:szCs w:val="30"/>
        <w:lang w:val="zh-CN" w:eastAsia="zh-CN" w:bidi="zh-CN"/>
      </w:rPr>
    </w:lvl>
    <w:lvl w:ilvl="1">
      <w:numFmt w:val="bullet"/>
      <w:lvlText w:val="•"/>
      <w:lvlJc w:val="left"/>
      <w:pPr>
        <w:ind w:left="2550" w:hanging="801"/>
      </w:pPr>
      <w:rPr>
        <w:rFonts w:hint="default"/>
        <w:lang w:val="zh-CN" w:eastAsia="zh-CN" w:bidi="zh-CN"/>
      </w:rPr>
    </w:lvl>
    <w:lvl w:ilvl="2">
      <w:numFmt w:val="bullet"/>
      <w:lvlText w:val="•"/>
      <w:lvlJc w:val="left"/>
      <w:pPr>
        <w:ind w:left="3420" w:hanging="801"/>
      </w:pPr>
      <w:rPr>
        <w:rFonts w:hint="default"/>
        <w:lang w:val="zh-CN" w:eastAsia="zh-CN" w:bidi="zh-CN"/>
      </w:rPr>
    </w:lvl>
    <w:lvl w:ilvl="3">
      <w:numFmt w:val="bullet"/>
      <w:lvlText w:val="•"/>
      <w:lvlJc w:val="left"/>
      <w:pPr>
        <w:ind w:left="4290" w:hanging="801"/>
      </w:pPr>
      <w:rPr>
        <w:rFonts w:hint="default"/>
        <w:lang w:val="zh-CN" w:eastAsia="zh-CN" w:bidi="zh-CN"/>
      </w:rPr>
    </w:lvl>
    <w:lvl w:ilvl="4">
      <w:numFmt w:val="bullet"/>
      <w:lvlText w:val="•"/>
      <w:lvlJc w:val="left"/>
      <w:pPr>
        <w:ind w:left="5160" w:hanging="801"/>
      </w:pPr>
      <w:rPr>
        <w:rFonts w:hint="default"/>
        <w:lang w:val="zh-CN" w:eastAsia="zh-CN" w:bidi="zh-CN"/>
      </w:rPr>
    </w:lvl>
    <w:lvl w:ilvl="5">
      <w:numFmt w:val="bullet"/>
      <w:lvlText w:val="•"/>
      <w:lvlJc w:val="left"/>
      <w:pPr>
        <w:ind w:left="6031" w:hanging="801"/>
      </w:pPr>
      <w:rPr>
        <w:rFonts w:hint="default"/>
        <w:lang w:val="zh-CN" w:eastAsia="zh-CN" w:bidi="zh-CN"/>
      </w:rPr>
    </w:lvl>
    <w:lvl w:ilvl="6">
      <w:numFmt w:val="bullet"/>
      <w:lvlText w:val="•"/>
      <w:lvlJc w:val="left"/>
      <w:pPr>
        <w:ind w:left="6901" w:hanging="801"/>
      </w:pPr>
      <w:rPr>
        <w:rFonts w:hint="default"/>
        <w:lang w:val="zh-CN" w:eastAsia="zh-CN" w:bidi="zh-CN"/>
      </w:rPr>
    </w:lvl>
    <w:lvl w:ilvl="7">
      <w:numFmt w:val="bullet"/>
      <w:lvlText w:val="•"/>
      <w:lvlJc w:val="left"/>
      <w:pPr>
        <w:ind w:left="7771" w:hanging="801"/>
      </w:pPr>
      <w:rPr>
        <w:rFonts w:hint="default"/>
        <w:lang w:val="zh-CN" w:eastAsia="zh-CN" w:bidi="zh-CN"/>
      </w:rPr>
    </w:lvl>
    <w:lvl w:ilvl="8">
      <w:numFmt w:val="bullet"/>
      <w:lvlText w:val="•"/>
      <w:lvlJc w:val="left"/>
      <w:pPr>
        <w:ind w:left="8641" w:hanging="801"/>
      </w:pPr>
      <w:rPr>
        <w:rFonts w:hint="default"/>
        <w:lang w:val="zh-CN" w:eastAsia="zh-CN" w:bidi="zh-CN"/>
      </w:rPr>
    </w:lvl>
  </w:abstractNum>
  <w:abstractNum w:abstractNumId="3" w15:restartNumberingAfterBreak="0">
    <w:nsid w:val="610671B8"/>
    <w:multiLevelType w:val="multilevel"/>
    <w:tmpl w:val="610671B8"/>
    <w:lvl w:ilvl="0">
      <w:start w:val="1"/>
      <w:numFmt w:val="chineseCountingThousand"/>
      <w:pStyle w:val="1"/>
      <w:suff w:val="nothing"/>
      <w:lvlText w:val="%1、"/>
      <w:lvlJc w:val="left"/>
      <w:pPr>
        <w:ind w:left="851" w:hanging="425"/>
      </w:pPr>
      <w:rPr>
        <w:rFonts w:hint="eastAsia"/>
      </w:rPr>
    </w:lvl>
    <w:lvl w:ilvl="1">
      <w:start w:val="1"/>
      <w:numFmt w:val="chineseCountingThousand"/>
      <w:pStyle w:val="2"/>
      <w:suff w:val="nothing"/>
      <w:lvlText w:val="（%2）"/>
      <w:lvlJc w:val="left"/>
      <w:pPr>
        <w:ind w:left="284" w:hanging="567"/>
      </w:pPr>
      <w:rPr>
        <w:rFonts w:hint="eastAsia"/>
      </w:rPr>
    </w:lvl>
    <w:lvl w:ilvl="2">
      <w:start w:val="1"/>
      <w:numFmt w:val="decimal"/>
      <w:pStyle w:val="3"/>
      <w:suff w:val="nothing"/>
      <w:lvlText w:val="%3. "/>
      <w:lvlJc w:val="left"/>
      <w:pPr>
        <w:ind w:left="-2976" w:hanging="567"/>
      </w:pPr>
      <w:rPr>
        <w:rFonts w:hint="eastAsia"/>
      </w:rPr>
    </w:lvl>
    <w:lvl w:ilvl="3">
      <w:start w:val="1"/>
      <w:numFmt w:val="decimal"/>
      <w:pStyle w:val="4"/>
      <w:suff w:val="nothing"/>
      <w:lvlText w:val="（%4）"/>
      <w:lvlJc w:val="left"/>
      <w:pPr>
        <w:ind w:left="-2268" w:hanging="425"/>
      </w:pPr>
      <w:rPr>
        <w:rFonts w:hint="eastAsia"/>
      </w:rPr>
    </w:lvl>
    <w:lvl w:ilvl="4">
      <w:start w:val="1"/>
      <w:numFmt w:val="decimal"/>
      <w:pStyle w:val="5"/>
      <w:suff w:val="nothing"/>
      <w:lvlText w:val="%5）"/>
      <w:lvlJc w:val="left"/>
      <w:pPr>
        <w:ind w:left="-2693" w:hanging="113"/>
      </w:pPr>
      <w:rPr>
        <w:rFonts w:hint="eastAsia"/>
      </w:rPr>
    </w:lvl>
    <w:lvl w:ilvl="5">
      <w:start w:val="1"/>
      <w:numFmt w:val="decimal"/>
      <w:pStyle w:val="a"/>
      <w:suff w:val="nothing"/>
      <w:lvlText w:val="附件%6 "/>
      <w:lvlJc w:val="left"/>
      <w:pPr>
        <w:ind w:left="-3685" w:firstLine="0"/>
      </w:pPr>
      <w:rPr>
        <w:rFonts w:hint="eastAsia"/>
      </w:rPr>
    </w:lvl>
    <w:lvl w:ilvl="6">
      <w:start w:val="1"/>
      <w:numFmt w:val="chineseCountingThousand"/>
      <w:suff w:val="nothing"/>
      <w:lvlText w:val="%7、"/>
      <w:lvlJc w:val="left"/>
      <w:pPr>
        <w:ind w:left="-2693" w:hanging="567"/>
      </w:pPr>
      <w:rPr>
        <w:rFonts w:hint="eastAsia"/>
      </w:rPr>
    </w:lvl>
    <w:lvl w:ilvl="7">
      <w:start w:val="1"/>
      <w:numFmt w:val="chineseCountingThousand"/>
      <w:suff w:val="nothing"/>
      <w:lvlText w:val="（%8）"/>
      <w:lvlJc w:val="left"/>
      <w:pPr>
        <w:ind w:left="-2693" w:hanging="567"/>
      </w:pPr>
      <w:rPr>
        <w:rFonts w:hint="eastAsia"/>
      </w:rPr>
    </w:lvl>
    <w:lvl w:ilvl="8">
      <w:start w:val="1"/>
      <w:numFmt w:val="decimal"/>
      <w:suff w:val="nothing"/>
      <w:lvlText w:val="%9. "/>
      <w:lvlJc w:val="left"/>
      <w:pPr>
        <w:ind w:left="-2693" w:hanging="567"/>
      </w:pPr>
      <w:rPr>
        <w:rFonts w:hint="eastAsia"/>
      </w:rPr>
    </w:lvl>
  </w:abstractNum>
  <w:abstractNum w:abstractNumId="4" w15:restartNumberingAfterBreak="0">
    <w:nsid w:val="6E31173F"/>
    <w:multiLevelType w:val="hybridMultilevel"/>
    <w:tmpl w:val="CF744E1E"/>
    <w:lvl w:ilvl="0" w:tplc="7B24B5C4">
      <w:start w:val="1"/>
      <w:numFmt w:val="japaneseCounting"/>
      <w:lvlText w:val="（%1）"/>
      <w:lvlJc w:val="left"/>
      <w:pPr>
        <w:ind w:left="1822" w:hanging="972"/>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6E9C373C"/>
    <w:multiLevelType w:val="hybridMultilevel"/>
    <w:tmpl w:val="08A03D6E"/>
    <w:lvl w:ilvl="0" w:tplc="3AC4C8C0">
      <w:start w:val="1"/>
      <w:numFmt w:val="decimal"/>
      <w:lvlText w:val="%1、"/>
      <w:lvlJc w:val="left"/>
      <w:pPr>
        <w:ind w:left="1120" w:hanging="4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16cid:durableId="2102290877">
    <w:abstractNumId w:val="3"/>
  </w:num>
  <w:num w:numId="2" w16cid:durableId="1247614165">
    <w:abstractNumId w:val="4"/>
  </w:num>
  <w:num w:numId="3" w16cid:durableId="751123005">
    <w:abstractNumId w:val="0"/>
  </w:num>
  <w:num w:numId="4" w16cid:durableId="466318644">
    <w:abstractNumId w:val="3"/>
  </w:num>
  <w:num w:numId="5" w16cid:durableId="1593587328">
    <w:abstractNumId w:val="3"/>
  </w:num>
  <w:num w:numId="6" w16cid:durableId="830677612">
    <w:abstractNumId w:val="3"/>
  </w:num>
  <w:num w:numId="7" w16cid:durableId="1148980950">
    <w:abstractNumId w:val="3"/>
  </w:num>
  <w:num w:numId="8" w16cid:durableId="1698848681">
    <w:abstractNumId w:val="5"/>
  </w:num>
  <w:num w:numId="9" w16cid:durableId="1074284240">
    <w:abstractNumId w:val="2"/>
  </w:num>
  <w:num w:numId="10" w16cid:durableId="10796417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5404885">
    <w:abstractNumId w:val="3"/>
  </w:num>
  <w:num w:numId="12" w16cid:durableId="417141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724D"/>
    <w:rsid w:val="000007D3"/>
    <w:rsid w:val="00000F6D"/>
    <w:rsid w:val="000044AD"/>
    <w:rsid w:val="00004C0B"/>
    <w:rsid w:val="00005D9A"/>
    <w:rsid w:val="000103F6"/>
    <w:rsid w:val="00013CD3"/>
    <w:rsid w:val="00015FD7"/>
    <w:rsid w:val="00017252"/>
    <w:rsid w:val="00017425"/>
    <w:rsid w:val="000204B5"/>
    <w:rsid w:val="000215FD"/>
    <w:rsid w:val="00022A65"/>
    <w:rsid w:val="00025E1A"/>
    <w:rsid w:val="00031318"/>
    <w:rsid w:val="00032502"/>
    <w:rsid w:val="000329FD"/>
    <w:rsid w:val="00032AFF"/>
    <w:rsid w:val="00034F07"/>
    <w:rsid w:val="00035C58"/>
    <w:rsid w:val="00035D6D"/>
    <w:rsid w:val="000412AB"/>
    <w:rsid w:val="000417C6"/>
    <w:rsid w:val="00043899"/>
    <w:rsid w:val="00044534"/>
    <w:rsid w:val="00045368"/>
    <w:rsid w:val="00045A8B"/>
    <w:rsid w:val="00047820"/>
    <w:rsid w:val="0005304B"/>
    <w:rsid w:val="00053EAD"/>
    <w:rsid w:val="00054AE0"/>
    <w:rsid w:val="000550DC"/>
    <w:rsid w:val="000550F7"/>
    <w:rsid w:val="0005634B"/>
    <w:rsid w:val="00056EA9"/>
    <w:rsid w:val="00057335"/>
    <w:rsid w:val="000643B8"/>
    <w:rsid w:val="00065703"/>
    <w:rsid w:val="00066C9A"/>
    <w:rsid w:val="0007042E"/>
    <w:rsid w:val="00071965"/>
    <w:rsid w:val="00072A3A"/>
    <w:rsid w:val="00075DA8"/>
    <w:rsid w:val="000760DA"/>
    <w:rsid w:val="00080145"/>
    <w:rsid w:val="0008038E"/>
    <w:rsid w:val="00080B7A"/>
    <w:rsid w:val="000814B5"/>
    <w:rsid w:val="00083FCC"/>
    <w:rsid w:val="000849E1"/>
    <w:rsid w:val="000864FF"/>
    <w:rsid w:val="00086675"/>
    <w:rsid w:val="00086F41"/>
    <w:rsid w:val="00091146"/>
    <w:rsid w:val="000930F8"/>
    <w:rsid w:val="0009383C"/>
    <w:rsid w:val="00094F65"/>
    <w:rsid w:val="000962ED"/>
    <w:rsid w:val="000A1052"/>
    <w:rsid w:val="000A261F"/>
    <w:rsid w:val="000A29BA"/>
    <w:rsid w:val="000A57B1"/>
    <w:rsid w:val="000A612E"/>
    <w:rsid w:val="000B012F"/>
    <w:rsid w:val="000B6F1E"/>
    <w:rsid w:val="000C0DDB"/>
    <w:rsid w:val="000C1936"/>
    <w:rsid w:val="000C1C2B"/>
    <w:rsid w:val="000C26E0"/>
    <w:rsid w:val="000C277D"/>
    <w:rsid w:val="000C38A4"/>
    <w:rsid w:val="000C64B3"/>
    <w:rsid w:val="000C7730"/>
    <w:rsid w:val="000D04E1"/>
    <w:rsid w:val="000E056D"/>
    <w:rsid w:val="000E05FE"/>
    <w:rsid w:val="000E062B"/>
    <w:rsid w:val="000E5EEA"/>
    <w:rsid w:val="000E5EFC"/>
    <w:rsid w:val="000E7309"/>
    <w:rsid w:val="000F2B10"/>
    <w:rsid w:val="000F58AF"/>
    <w:rsid w:val="000F73D4"/>
    <w:rsid w:val="000F7747"/>
    <w:rsid w:val="00101523"/>
    <w:rsid w:val="001022E7"/>
    <w:rsid w:val="00102E6B"/>
    <w:rsid w:val="00104628"/>
    <w:rsid w:val="0010501A"/>
    <w:rsid w:val="00105A17"/>
    <w:rsid w:val="00106090"/>
    <w:rsid w:val="00107BD6"/>
    <w:rsid w:val="00110233"/>
    <w:rsid w:val="00110F1D"/>
    <w:rsid w:val="00111A4B"/>
    <w:rsid w:val="001124FB"/>
    <w:rsid w:val="001130E9"/>
    <w:rsid w:val="0011412D"/>
    <w:rsid w:val="0011487E"/>
    <w:rsid w:val="00114DEE"/>
    <w:rsid w:val="001171EA"/>
    <w:rsid w:val="00121D76"/>
    <w:rsid w:val="00121E22"/>
    <w:rsid w:val="00121E84"/>
    <w:rsid w:val="00124874"/>
    <w:rsid w:val="0012741F"/>
    <w:rsid w:val="00132A28"/>
    <w:rsid w:val="00134E64"/>
    <w:rsid w:val="00135E3B"/>
    <w:rsid w:val="00142601"/>
    <w:rsid w:val="0014296F"/>
    <w:rsid w:val="001433A0"/>
    <w:rsid w:val="00147239"/>
    <w:rsid w:val="00147A7E"/>
    <w:rsid w:val="00152D39"/>
    <w:rsid w:val="00153C0C"/>
    <w:rsid w:val="00153DE4"/>
    <w:rsid w:val="001555BF"/>
    <w:rsid w:val="00162F82"/>
    <w:rsid w:val="00163A98"/>
    <w:rsid w:val="00164620"/>
    <w:rsid w:val="00172053"/>
    <w:rsid w:val="00173F46"/>
    <w:rsid w:val="00177088"/>
    <w:rsid w:val="001807D4"/>
    <w:rsid w:val="00181230"/>
    <w:rsid w:val="0018145A"/>
    <w:rsid w:val="001821D7"/>
    <w:rsid w:val="00184ABA"/>
    <w:rsid w:val="00185551"/>
    <w:rsid w:val="0018637D"/>
    <w:rsid w:val="00187B8F"/>
    <w:rsid w:val="00190B6C"/>
    <w:rsid w:val="00192F0D"/>
    <w:rsid w:val="0019595B"/>
    <w:rsid w:val="0019781C"/>
    <w:rsid w:val="00197D2B"/>
    <w:rsid w:val="001A05A0"/>
    <w:rsid w:val="001A16CF"/>
    <w:rsid w:val="001A1EE7"/>
    <w:rsid w:val="001A55BA"/>
    <w:rsid w:val="001A5F3E"/>
    <w:rsid w:val="001A7797"/>
    <w:rsid w:val="001B1EA4"/>
    <w:rsid w:val="001B24EE"/>
    <w:rsid w:val="001B278F"/>
    <w:rsid w:val="001B486E"/>
    <w:rsid w:val="001C3553"/>
    <w:rsid w:val="001C44F8"/>
    <w:rsid w:val="001C60B0"/>
    <w:rsid w:val="001D1274"/>
    <w:rsid w:val="001D2018"/>
    <w:rsid w:val="001D7360"/>
    <w:rsid w:val="001E11BC"/>
    <w:rsid w:val="001E1C20"/>
    <w:rsid w:val="001E4440"/>
    <w:rsid w:val="001F1727"/>
    <w:rsid w:val="001F2006"/>
    <w:rsid w:val="001F5C49"/>
    <w:rsid w:val="001F6BA4"/>
    <w:rsid w:val="001F7667"/>
    <w:rsid w:val="00200BBE"/>
    <w:rsid w:val="0020219B"/>
    <w:rsid w:val="00204B59"/>
    <w:rsid w:val="00205309"/>
    <w:rsid w:val="002068C4"/>
    <w:rsid w:val="00211D7D"/>
    <w:rsid w:val="00214A63"/>
    <w:rsid w:val="00215ADF"/>
    <w:rsid w:val="00216BF3"/>
    <w:rsid w:val="002173D5"/>
    <w:rsid w:val="0022124E"/>
    <w:rsid w:val="00221726"/>
    <w:rsid w:val="00222A88"/>
    <w:rsid w:val="0022387E"/>
    <w:rsid w:val="002245F9"/>
    <w:rsid w:val="00233597"/>
    <w:rsid w:val="0023442A"/>
    <w:rsid w:val="00237165"/>
    <w:rsid w:val="00237C0D"/>
    <w:rsid w:val="0025135F"/>
    <w:rsid w:val="0025207A"/>
    <w:rsid w:val="002561D3"/>
    <w:rsid w:val="0026269B"/>
    <w:rsid w:val="00265AAE"/>
    <w:rsid w:val="00270EA4"/>
    <w:rsid w:val="00270F7F"/>
    <w:rsid w:val="00272D30"/>
    <w:rsid w:val="002745FF"/>
    <w:rsid w:val="00274941"/>
    <w:rsid w:val="00277770"/>
    <w:rsid w:val="0028139E"/>
    <w:rsid w:val="00281D6F"/>
    <w:rsid w:val="002855E9"/>
    <w:rsid w:val="002914B8"/>
    <w:rsid w:val="00291A1F"/>
    <w:rsid w:val="00294D0F"/>
    <w:rsid w:val="00295624"/>
    <w:rsid w:val="00295E39"/>
    <w:rsid w:val="002A3365"/>
    <w:rsid w:val="002A429E"/>
    <w:rsid w:val="002A44DB"/>
    <w:rsid w:val="002A77FD"/>
    <w:rsid w:val="002B01E4"/>
    <w:rsid w:val="002B02E4"/>
    <w:rsid w:val="002B1112"/>
    <w:rsid w:val="002B4447"/>
    <w:rsid w:val="002C2E4F"/>
    <w:rsid w:val="002C3232"/>
    <w:rsid w:val="002C46C0"/>
    <w:rsid w:val="002C482B"/>
    <w:rsid w:val="002D1254"/>
    <w:rsid w:val="002D16DE"/>
    <w:rsid w:val="002D500D"/>
    <w:rsid w:val="002D58DE"/>
    <w:rsid w:val="002D6DF3"/>
    <w:rsid w:val="002E1DCA"/>
    <w:rsid w:val="002E3092"/>
    <w:rsid w:val="002F0BBF"/>
    <w:rsid w:val="002F473D"/>
    <w:rsid w:val="002F72DE"/>
    <w:rsid w:val="00304B83"/>
    <w:rsid w:val="00306A50"/>
    <w:rsid w:val="00306E74"/>
    <w:rsid w:val="0031323F"/>
    <w:rsid w:val="00313ACD"/>
    <w:rsid w:val="00322BF1"/>
    <w:rsid w:val="0032736F"/>
    <w:rsid w:val="0033162C"/>
    <w:rsid w:val="0033302E"/>
    <w:rsid w:val="00336620"/>
    <w:rsid w:val="003401FC"/>
    <w:rsid w:val="0034355A"/>
    <w:rsid w:val="00343637"/>
    <w:rsid w:val="003453B8"/>
    <w:rsid w:val="00345EF3"/>
    <w:rsid w:val="003508D0"/>
    <w:rsid w:val="0035391B"/>
    <w:rsid w:val="00355BE0"/>
    <w:rsid w:val="00356675"/>
    <w:rsid w:val="0035699D"/>
    <w:rsid w:val="00356FCE"/>
    <w:rsid w:val="00360FDE"/>
    <w:rsid w:val="00363B8D"/>
    <w:rsid w:val="00366301"/>
    <w:rsid w:val="003708BB"/>
    <w:rsid w:val="00371690"/>
    <w:rsid w:val="003727B2"/>
    <w:rsid w:val="00373230"/>
    <w:rsid w:val="00381F61"/>
    <w:rsid w:val="0038225D"/>
    <w:rsid w:val="00383CBD"/>
    <w:rsid w:val="003868C7"/>
    <w:rsid w:val="00390FDC"/>
    <w:rsid w:val="003948FC"/>
    <w:rsid w:val="003957CB"/>
    <w:rsid w:val="0039624B"/>
    <w:rsid w:val="00397BF6"/>
    <w:rsid w:val="00397DBF"/>
    <w:rsid w:val="003A14CB"/>
    <w:rsid w:val="003A6EB1"/>
    <w:rsid w:val="003A7060"/>
    <w:rsid w:val="003A7C9B"/>
    <w:rsid w:val="003B093B"/>
    <w:rsid w:val="003B0E72"/>
    <w:rsid w:val="003B1980"/>
    <w:rsid w:val="003B427B"/>
    <w:rsid w:val="003B5E33"/>
    <w:rsid w:val="003C289E"/>
    <w:rsid w:val="003C2AB1"/>
    <w:rsid w:val="003D2A91"/>
    <w:rsid w:val="003D3060"/>
    <w:rsid w:val="003D428A"/>
    <w:rsid w:val="003D590B"/>
    <w:rsid w:val="003D61E8"/>
    <w:rsid w:val="003E1E15"/>
    <w:rsid w:val="003E45A8"/>
    <w:rsid w:val="003E7EF3"/>
    <w:rsid w:val="003F1AD3"/>
    <w:rsid w:val="003F1EE9"/>
    <w:rsid w:val="003F45CF"/>
    <w:rsid w:val="003F4CB9"/>
    <w:rsid w:val="004051BB"/>
    <w:rsid w:val="00406131"/>
    <w:rsid w:val="004063DB"/>
    <w:rsid w:val="0041326E"/>
    <w:rsid w:val="00413D2C"/>
    <w:rsid w:val="004153CB"/>
    <w:rsid w:val="00421805"/>
    <w:rsid w:val="00421A3F"/>
    <w:rsid w:val="0042605B"/>
    <w:rsid w:val="00427171"/>
    <w:rsid w:val="0043001A"/>
    <w:rsid w:val="0043331D"/>
    <w:rsid w:val="004344ED"/>
    <w:rsid w:val="0043483F"/>
    <w:rsid w:val="00436FEA"/>
    <w:rsid w:val="00437EF9"/>
    <w:rsid w:val="004408E8"/>
    <w:rsid w:val="00442F3A"/>
    <w:rsid w:val="00444700"/>
    <w:rsid w:val="0044724D"/>
    <w:rsid w:val="004531F9"/>
    <w:rsid w:val="004541E3"/>
    <w:rsid w:val="004542E0"/>
    <w:rsid w:val="004556CB"/>
    <w:rsid w:val="00461869"/>
    <w:rsid w:val="00461F6F"/>
    <w:rsid w:val="00462740"/>
    <w:rsid w:val="00462867"/>
    <w:rsid w:val="00464C31"/>
    <w:rsid w:val="00466115"/>
    <w:rsid w:val="004675A7"/>
    <w:rsid w:val="00475D1E"/>
    <w:rsid w:val="00476919"/>
    <w:rsid w:val="00477F73"/>
    <w:rsid w:val="00481171"/>
    <w:rsid w:val="0048129A"/>
    <w:rsid w:val="00482362"/>
    <w:rsid w:val="0048564F"/>
    <w:rsid w:val="0048661E"/>
    <w:rsid w:val="00486AE3"/>
    <w:rsid w:val="004876E7"/>
    <w:rsid w:val="004912E0"/>
    <w:rsid w:val="00493152"/>
    <w:rsid w:val="00493E89"/>
    <w:rsid w:val="00493F68"/>
    <w:rsid w:val="0049705D"/>
    <w:rsid w:val="004A3A8E"/>
    <w:rsid w:val="004A3C28"/>
    <w:rsid w:val="004A5E40"/>
    <w:rsid w:val="004A6F51"/>
    <w:rsid w:val="004A7852"/>
    <w:rsid w:val="004B6E99"/>
    <w:rsid w:val="004C355D"/>
    <w:rsid w:val="004D40CF"/>
    <w:rsid w:val="004D5BB2"/>
    <w:rsid w:val="004D6E43"/>
    <w:rsid w:val="004D7D43"/>
    <w:rsid w:val="004E2375"/>
    <w:rsid w:val="004F0717"/>
    <w:rsid w:val="004F16F8"/>
    <w:rsid w:val="004F38FA"/>
    <w:rsid w:val="004F44F8"/>
    <w:rsid w:val="004F5CDA"/>
    <w:rsid w:val="004F6AF0"/>
    <w:rsid w:val="00501104"/>
    <w:rsid w:val="00502945"/>
    <w:rsid w:val="00503F30"/>
    <w:rsid w:val="0050520B"/>
    <w:rsid w:val="005257CF"/>
    <w:rsid w:val="00526918"/>
    <w:rsid w:val="00533C70"/>
    <w:rsid w:val="005359B8"/>
    <w:rsid w:val="00535D40"/>
    <w:rsid w:val="00544732"/>
    <w:rsid w:val="00544BE6"/>
    <w:rsid w:val="0054567E"/>
    <w:rsid w:val="005459EA"/>
    <w:rsid w:val="0054677B"/>
    <w:rsid w:val="00546D71"/>
    <w:rsid w:val="00547801"/>
    <w:rsid w:val="00550A75"/>
    <w:rsid w:val="00554C44"/>
    <w:rsid w:val="0055553A"/>
    <w:rsid w:val="00556CE4"/>
    <w:rsid w:val="00557376"/>
    <w:rsid w:val="005602DA"/>
    <w:rsid w:val="0056069B"/>
    <w:rsid w:val="00560DED"/>
    <w:rsid w:val="00564690"/>
    <w:rsid w:val="00567AF8"/>
    <w:rsid w:val="00567D49"/>
    <w:rsid w:val="0057485C"/>
    <w:rsid w:val="00580872"/>
    <w:rsid w:val="00581854"/>
    <w:rsid w:val="00584B70"/>
    <w:rsid w:val="005946B1"/>
    <w:rsid w:val="00595277"/>
    <w:rsid w:val="005954FF"/>
    <w:rsid w:val="005957FD"/>
    <w:rsid w:val="00595854"/>
    <w:rsid w:val="005A34AA"/>
    <w:rsid w:val="005B2855"/>
    <w:rsid w:val="005B41A4"/>
    <w:rsid w:val="005B429E"/>
    <w:rsid w:val="005B4DBE"/>
    <w:rsid w:val="005B5881"/>
    <w:rsid w:val="005B5F1D"/>
    <w:rsid w:val="005B5FBF"/>
    <w:rsid w:val="005B60AC"/>
    <w:rsid w:val="005C4184"/>
    <w:rsid w:val="005C5B8B"/>
    <w:rsid w:val="005C5DCF"/>
    <w:rsid w:val="005C7243"/>
    <w:rsid w:val="005C7B91"/>
    <w:rsid w:val="005E16C6"/>
    <w:rsid w:val="005E54C2"/>
    <w:rsid w:val="005E5FE8"/>
    <w:rsid w:val="005E6CEC"/>
    <w:rsid w:val="005E79B9"/>
    <w:rsid w:val="005F2B0E"/>
    <w:rsid w:val="005F5F02"/>
    <w:rsid w:val="006007CA"/>
    <w:rsid w:val="006011DE"/>
    <w:rsid w:val="00601C3A"/>
    <w:rsid w:val="00602F3B"/>
    <w:rsid w:val="00603A8A"/>
    <w:rsid w:val="0060479D"/>
    <w:rsid w:val="00604CEA"/>
    <w:rsid w:val="00607F4F"/>
    <w:rsid w:val="0061078C"/>
    <w:rsid w:val="00610C44"/>
    <w:rsid w:val="00614ECC"/>
    <w:rsid w:val="00621333"/>
    <w:rsid w:val="00625AE6"/>
    <w:rsid w:val="00626A4D"/>
    <w:rsid w:val="00627939"/>
    <w:rsid w:val="00633902"/>
    <w:rsid w:val="00634DD8"/>
    <w:rsid w:val="00636CDB"/>
    <w:rsid w:val="00641F6B"/>
    <w:rsid w:val="00642A61"/>
    <w:rsid w:val="00643B83"/>
    <w:rsid w:val="006454A1"/>
    <w:rsid w:val="00647F84"/>
    <w:rsid w:val="00653671"/>
    <w:rsid w:val="006562D5"/>
    <w:rsid w:val="00656492"/>
    <w:rsid w:val="006609B2"/>
    <w:rsid w:val="00660D8C"/>
    <w:rsid w:val="00670309"/>
    <w:rsid w:val="00671F28"/>
    <w:rsid w:val="00672BF2"/>
    <w:rsid w:val="00676082"/>
    <w:rsid w:val="006767E0"/>
    <w:rsid w:val="00681991"/>
    <w:rsid w:val="00684679"/>
    <w:rsid w:val="0068476B"/>
    <w:rsid w:val="00690D70"/>
    <w:rsid w:val="0069184A"/>
    <w:rsid w:val="00697DE7"/>
    <w:rsid w:val="00697F95"/>
    <w:rsid w:val="006A30A0"/>
    <w:rsid w:val="006A5D2B"/>
    <w:rsid w:val="006A75F1"/>
    <w:rsid w:val="006B1D9E"/>
    <w:rsid w:val="006B25EE"/>
    <w:rsid w:val="006B5747"/>
    <w:rsid w:val="006B6D34"/>
    <w:rsid w:val="006B772F"/>
    <w:rsid w:val="006C0552"/>
    <w:rsid w:val="006C2563"/>
    <w:rsid w:val="006C47A5"/>
    <w:rsid w:val="006D2AA1"/>
    <w:rsid w:val="006D3289"/>
    <w:rsid w:val="006D38B2"/>
    <w:rsid w:val="006D3A14"/>
    <w:rsid w:val="006D4AAD"/>
    <w:rsid w:val="006E058D"/>
    <w:rsid w:val="006E3C10"/>
    <w:rsid w:val="006E3E84"/>
    <w:rsid w:val="006E6F78"/>
    <w:rsid w:val="006E7F29"/>
    <w:rsid w:val="006F027C"/>
    <w:rsid w:val="006F2868"/>
    <w:rsid w:val="006F29A8"/>
    <w:rsid w:val="006F2A74"/>
    <w:rsid w:val="006F5A63"/>
    <w:rsid w:val="006F6C7E"/>
    <w:rsid w:val="00702C61"/>
    <w:rsid w:val="0070312D"/>
    <w:rsid w:val="00703FA3"/>
    <w:rsid w:val="007076EB"/>
    <w:rsid w:val="007079F9"/>
    <w:rsid w:val="00711D8F"/>
    <w:rsid w:val="007144C8"/>
    <w:rsid w:val="00714C14"/>
    <w:rsid w:val="00714E36"/>
    <w:rsid w:val="00716197"/>
    <w:rsid w:val="00722838"/>
    <w:rsid w:val="00725B59"/>
    <w:rsid w:val="00726511"/>
    <w:rsid w:val="00741C00"/>
    <w:rsid w:val="00742C10"/>
    <w:rsid w:val="00743F26"/>
    <w:rsid w:val="00744827"/>
    <w:rsid w:val="00744A5A"/>
    <w:rsid w:val="00744BAE"/>
    <w:rsid w:val="00745757"/>
    <w:rsid w:val="00746078"/>
    <w:rsid w:val="0075313B"/>
    <w:rsid w:val="00753414"/>
    <w:rsid w:val="00756CD2"/>
    <w:rsid w:val="00760396"/>
    <w:rsid w:val="00762408"/>
    <w:rsid w:val="00763364"/>
    <w:rsid w:val="00765078"/>
    <w:rsid w:val="007665DB"/>
    <w:rsid w:val="00772D92"/>
    <w:rsid w:val="00774E86"/>
    <w:rsid w:val="0078260F"/>
    <w:rsid w:val="00784DB7"/>
    <w:rsid w:val="00790C05"/>
    <w:rsid w:val="0079506D"/>
    <w:rsid w:val="0079643A"/>
    <w:rsid w:val="007A0EA3"/>
    <w:rsid w:val="007A6CE0"/>
    <w:rsid w:val="007A795B"/>
    <w:rsid w:val="007B5552"/>
    <w:rsid w:val="007B5956"/>
    <w:rsid w:val="007B5AB8"/>
    <w:rsid w:val="007B7ED9"/>
    <w:rsid w:val="007C1028"/>
    <w:rsid w:val="007C342E"/>
    <w:rsid w:val="007C3A08"/>
    <w:rsid w:val="007C5DBA"/>
    <w:rsid w:val="007D100D"/>
    <w:rsid w:val="007D720B"/>
    <w:rsid w:val="007E070A"/>
    <w:rsid w:val="007E07E0"/>
    <w:rsid w:val="007E2E45"/>
    <w:rsid w:val="007E3C78"/>
    <w:rsid w:val="007E6C44"/>
    <w:rsid w:val="007E6D04"/>
    <w:rsid w:val="007E7712"/>
    <w:rsid w:val="007F4237"/>
    <w:rsid w:val="007F6F59"/>
    <w:rsid w:val="00800141"/>
    <w:rsid w:val="00803146"/>
    <w:rsid w:val="00803774"/>
    <w:rsid w:val="008054DF"/>
    <w:rsid w:val="00805A22"/>
    <w:rsid w:val="00805EB5"/>
    <w:rsid w:val="008060BB"/>
    <w:rsid w:val="0080675E"/>
    <w:rsid w:val="00807D23"/>
    <w:rsid w:val="00812BBE"/>
    <w:rsid w:val="00813462"/>
    <w:rsid w:val="008219DB"/>
    <w:rsid w:val="0082340E"/>
    <w:rsid w:val="00825915"/>
    <w:rsid w:val="00826B24"/>
    <w:rsid w:val="0083022B"/>
    <w:rsid w:val="0083142A"/>
    <w:rsid w:val="008322D4"/>
    <w:rsid w:val="00832A90"/>
    <w:rsid w:val="0083332A"/>
    <w:rsid w:val="0083340A"/>
    <w:rsid w:val="00833858"/>
    <w:rsid w:val="008362C0"/>
    <w:rsid w:val="00836DC7"/>
    <w:rsid w:val="008378AE"/>
    <w:rsid w:val="0084030D"/>
    <w:rsid w:val="0084428C"/>
    <w:rsid w:val="00844EAF"/>
    <w:rsid w:val="008461D5"/>
    <w:rsid w:val="00853EC2"/>
    <w:rsid w:val="00854510"/>
    <w:rsid w:val="008554F8"/>
    <w:rsid w:val="0086271D"/>
    <w:rsid w:val="00862D0A"/>
    <w:rsid w:val="00863082"/>
    <w:rsid w:val="008632AC"/>
    <w:rsid w:val="00864A6F"/>
    <w:rsid w:val="008656D4"/>
    <w:rsid w:val="008719CF"/>
    <w:rsid w:val="00873320"/>
    <w:rsid w:val="00876338"/>
    <w:rsid w:val="00876C42"/>
    <w:rsid w:val="00877B2E"/>
    <w:rsid w:val="008822AB"/>
    <w:rsid w:val="00884904"/>
    <w:rsid w:val="0088628D"/>
    <w:rsid w:val="00887AFB"/>
    <w:rsid w:val="008909AF"/>
    <w:rsid w:val="00890F72"/>
    <w:rsid w:val="00892CEF"/>
    <w:rsid w:val="00892DE1"/>
    <w:rsid w:val="00895950"/>
    <w:rsid w:val="00897FB8"/>
    <w:rsid w:val="008A0F0D"/>
    <w:rsid w:val="008A2A9A"/>
    <w:rsid w:val="008A4B50"/>
    <w:rsid w:val="008A4DAC"/>
    <w:rsid w:val="008A618D"/>
    <w:rsid w:val="008B051D"/>
    <w:rsid w:val="008B0BAB"/>
    <w:rsid w:val="008B613B"/>
    <w:rsid w:val="008B68F7"/>
    <w:rsid w:val="008B6F49"/>
    <w:rsid w:val="008C204C"/>
    <w:rsid w:val="008C2C25"/>
    <w:rsid w:val="008C38FC"/>
    <w:rsid w:val="008C4ADA"/>
    <w:rsid w:val="008D4350"/>
    <w:rsid w:val="008D7AE1"/>
    <w:rsid w:val="008E27F9"/>
    <w:rsid w:val="008E4772"/>
    <w:rsid w:val="008E53F0"/>
    <w:rsid w:val="008E557A"/>
    <w:rsid w:val="008F0B0F"/>
    <w:rsid w:val="008F3135"/>
    <w:rsid w:val="008F43E4"/>
    <w:rsid w:val="008F5180"/>
    <w:rsid w:val="008F6E48"/>
    <w:rsid w:val="0090373E"/>
    <w:rsid w:val="00907FD8"/>
    <w:rsid w:val="00910FBE"/>
    <w:rsid w:val="00914AD1"/>
    <w:rsid w:val="00917ED8"/>
    <w:rsid w:val="009204FB"/>
    <w:rsid w:val="0092054A"/>
    <w:rsid w:val="00920809"/>
    <w:rsid w:val="00922770"/>
    <w:rsid w:val="0093120B"/>
    <w:rsid w:val="00933005"/>
    <w:rsid w:val="00935273"/>
    <w:rsid w:val="00936EEF"/>
    <w:rsid w:val="00942329"/>
    <w:rsid w:val="00944FA3"/>
    <w:rsid w:val="00945577"/>
    <w:rsid w:val="009463CC"/>
    <w:rsid w:val="00951537"/>
    <w:rsid w:val="009535A2"/>
    <w:rsid w:val="0096155B"/>
    <w:rsid w:val="00961990"/>
    <w:rsid w:val="009629B0"/>
    <w:rsid w:val="00964164"/>
    <w:rsid w:val="00966E5C"/>
    <w:rsid w:val="00970D0D"/>
    <w:rsid w:val="0097284B"/>
    <w:rsid w:val="009747AF"/>
    <w:rsid w:val="0097616B"/>
    <w:rsid w:val="00986413"/>
    <w:rsid w:val="009901A7"/>
    <w:rsid w:val="00996D6E"/>
    <w:rsid w:val="009A14E1"/>
    <w:rsid w:val="009A3904"/>
    <w:rsid w:val="009A6EC2"/>
    <w:rsid w:val="009B506F"/>
    <w:rsid w:val="009B5C0F"/>
    <w:rsid w:val="009B6902"/>
    <w:rsid w:val="009B6DDE"/>
    <w:rsid w:val="009B79C7"/>
    <w:rsid w:val="009C10FD"/>
    <w:rsid w:val="009C62CA"/>
    <w:rsid w:val="009C7496"/>
    <w:rsid w:val="009D07A1"/>
    <w:rsid w:val="009D1614"/>
    <w:rsid w:val="009D1BFE"/>
    <w:rsid w:val="009D33D6"/>
    <w:rsid w:val="009D7AAC"/>
    <w:rsid w:val="009E1232"/>
    <w:rsid w:val="009E24AC"/>
    <w:rsid w:val="009E3D55"/>
    <w:rsid w:val="009E5568"/>
    <w:rsid w:val="009E5B2A"/>
    <w:rsid w:val="009E7A87"/>
    <w:rsid w:val="009F08D9"/>
    <w:rsid w:val="009F0F4E"/>
    <w:rsid w:val="009F536F"/>
    <w:rsid w:val="009F559A"/>
    <w:rsid w:val="009F62B2"/>
    <w:rsid w:val="00A00F28"/>
    <w:rsid w:val="00A05231"/>
    <w:rsid w:val="00A058BE"/>
    <w:rsid w:val="00A05F7D"/>
    <w:rsid w:val="00A06334"/>
    <w:rsid w:val="00A07E03"/>
    <w:rsid w:val="00A07EFB"/>
    <w:rsid w:val="00A134E9"/>
    <w:rsid w:val="00A15CF6"/>
    <w:rsid w:val="00A16BAA"/>
    <w:rsid w:val="00A206D9"/>
    <w:rsid w:val="00A228D8"/>
    <w:rsid w:val="00A274CE"/>
    <w:rsid w:val="00A3203C"/>
    <w:rsid w:val="00A32483"/>
    <w:rsid w:val="00A33677"/>
    <w:rsid w:val="00A36DCE"/>
    <w:rsid w:val="00A36DF5"/>
    <w:rsid w:val="00A375F9"/>
    <w:rsid w:val="00A42809"/>
    <w:rsid w:val="00A42ACC"/>
    <w:rsid w:val="00A42EA1"/>
    <w:rsid w:val="00A44B4D"/>
    <w:rsid w:val="00A45E46"/>
    <w:rsid w:val="00A47947"/>
    <w:rsid w:val="00A47DB2"/>
    <w:rsid w:val="00A50642"/>
    <w:rsid w:val="00A52EF7"/>
    <w:rsid w:val="00A541E2"/>
    <w:rsid w:val="00A558DE"/>
    <w:rsid w:val="00A56C7C"/>
    <w:rsid w:val="00A5703C"/>
    <w:rsid w:val="00A57BC1"/>
    <w:rsid w:val="00A601F9"/>
    <w:rsid w:val="00A6189E"/>
    <w:rsid w:val="00A6197A"/>
    <w:rsid w:val="00A649E8"/>
    <w:rsid w:val="00A65040"/>
    <w:rsid w:val="00A67199"/>
    <w:rsid w:val="00A67902"/>
    <w:rsid w:val="00A71F13"/>
    <w:rsid w:val="00A72299"/>
    <w:rsid w:val="00A7645B"/>
    <w:rsid w:val="00A76C7F"/>
    <w:rsid w:val="00A815E4"/>
    <w:rsid w:val="00A90B2E"/>
    <w:rsid w:val="00AA1D28"/>
    <w:rsid w:val="00AA2ECD"/>
    <w:rsid w:val="00AA3DE6"/>
    <w:rsid w:val="00AA53AE"/>
    <w:rsid w:val="00AA6CC1"/>
    <w:rsid w:val="00AA6DFA"/>
    <w:rsid w:val="00AA7B5C"/>
    <w:rsid w:val="00AA7BD8"/>
    <w:rsid w:val="00AB2DA1"/>
    <w:rsid w:val="00AB2F8A"/>
    <w:rsid w:val="00AB308A"/>
    <w:rsid w:val="00AB33E1"/>
    <w:rsid w:val="00AC022B"/>
    <w:rsid w:val="00AC06A9"/>
    <w:rsid w:val="00AC13A0"/>
    <w:rsid w:val="00AC41A9"/>
    <w:rsid w:val="00AC47B9"/>
    <w:rsid w:val="00AD1156"/>
    <w:rsid w:val="00AD214E"/>
    <w:rsid w:val="00AD253A"/>
    <w:rsid w:val="00AD3E0C"/>
    <w:rsid w:val="00AD596D"/>
    <w:rsid w:val="00AD6D5C"/>
    <w:rsid w:val="00AE0A62"/>
    <w:rsid w:val="00AE4B82"/>
    <w:rsid w:val="00AE52B0"/>
    <w:rsid w:val="00AE6B8E"/>
    <w:rsid w:val="00AF064B"/>
    <w:rsid w:val="00AF1174"/>
    <w:rsid w:val="00AF2AFE"/>
    <w:rsid w:val="00AF394D"/>
    <w:rsid w:val="00AF3B3E"/>
    <w:rsid w:val="00AF6C81"/>
    <w:rsid w:val="00B00CDF"/>
    <w:rsid w:val="00B04790"/>
    <w:rsid w:val="00B0526F"/>
    <w:rsid w:val="00B05FB8"/>
    <w:rsid w:val="00B06322"/>
    <w:rsid w:val="00B129E2"/>
    <w:rsid w:val="00B138DB"/>
    <w:rsid w:val="00B20181"/>
    <w:rsid w:val="00B2173E"/>
    <w:rsid w:val="00B2222F"/>
    <w:rsid w:val="00B242E6"/>
    <w:rsid w:val="00B274E4"/>
    <w:rsid w:val="00B3624A"/>
    <w:rsid w:val="00B40888"/>
    <w:rsid w:val="00B4122F"/>
    <w:rsid w:val="00B41395"/>
    <w:rsid w:val="00B43662"/>
    <w:rsid w:val="00B45023"/>
    <w:rsid w:val="00B46BED"/>
    <w:rsid w:val="00B54BB3"/>
    <w:rsid w:val="00B5586A"/>
    <w:rsid w:val="00B5662A"/>
    <w:rsid w:val="00B574A4"/>
    <w:rsid w:val="00B619ED"/>
    <w:rsid w:val="00B63096"/>
    <w:rsid w:val="00B66A60"/>
    <w:rsid w:val="00B6799C"/>
    <w:rsid w:val="00B67AE5"/>
    <w:rsid w:val="00B7080B"/>
    <w:rsid w:val="00B7396D"/>
    <w:rsid w:val="00B76B39"/>
    <w:rsid w:val="00B774F7"/>
    <w:rsid w:val="00B77990"/>
    <w:rsid w:val="00B82711"/>
    <w:rsid w:val="00B87DFC"/>
    <w:rsid w:val="00B9004E"/>
    <w:rsid w:val="00B90156"/>
    <w:rsid w:val="00B906E1"/>
    <w:rsid w:val="00B90917"/>
    <w:rsid w:val="00B932F3"/>
    <w:rsid w:val="00B934BC"/>
    <w:rsid w:val="00B93C5C"/>
    <w:rsid w:val="00BA0039"/>
    <w:rsid w:val="00BA4984"/>
    <w:rsid w:val="00BB17A2"/>
    <w:rsid w:val="00BB20D8"/>
    <w:rsid w:val="00BB212B"/>
    <w:rsid w:val="00BB6D6E"/>
    <w:rsid w:val="00BC1961"/>
    <w:rsid w:val="00BC2DD6"/>
    <w:rsid w:val="00BC37D0"/>
    <w:rsid w:val="00BC3836"/>
    <w:rsid w:val="00BC45D7"/>
    <w:rsid w:val="00BC6E4B"/>
    <w:rsid w:val="00BC732D"/>
    <w:rsid w:val="00BD0410"/>
    <w:rsid w:val="00BD7587"/>
    <w:rsid w:val="00BD7D80"/>
    <w:rsid w:val="00BE11C8"/>
    <w:rsid w:val="00BE3588"/>
    <w:rsid w:val="00BE5239"/>
    <w:rsid w:val="00BE5A7B"/>
    <w:rsid w:val="00BF27DC"/>
    <w:rsid w:val="00BF47E1"/>
    <w:rsid w:val="00BF598F"/>
    <w:rsid w:val="00BF5B0B"/>
    <w:rsid w:val="00BF777A"/>
    <w:rsid w:val="00C00234"/>
    <w:rsid w:val="00C01A78"/>
    <w:rsid w:val="00C01E50"/>
    <w:rsid w:val="00C03D9D"/>
    <w:rsid w:val="00C051ED"/>
    <w:rsid w:val="00C06151"/>
    <w:rsid w:val="00C06442"/>
    <w:rsid w:val="00C0672E"/>
    <w:rsid w:val="00C1060E"/>
    <w:rsid w:val="00C1141B"/>
    <w:rsid w:val="00C11F1D"/>
    <w:rsid w:val="00C14179"/>
    <w:rsid w:val="00C149BF"/>
    <w:rsid w:val="00C15B0E"/>
    <w:rsid w:val="00C20481"/>
    <w:rsid w:val="00C205D9"/>
    <w:rsid w:val="00C20957"/>
    <w:rsid w:val="00C22A8E"/>
    <w:rsid w:val="00C233CE"/>
    <w:rsid w:val="00C235D2"/>
    <w:rsid w:val="00C25439"/>
    <w:rsid w:val="00C266B9"/>
    <w:rsid w:val="00C3461E"/>
    <w:rsid w:val="00C35192"/>
    <w:rsid w:val="00C40D98"/>
    <w:rsid w:val="00C4134D"/>
    <w:rsid w:val="00C42178"/>
    <w:rsid w:val="00C472CD"/>
    <w:rsid w:val="00C47486"/>
    <w:rsid w:val="00C515BC"/>
    <w:rsid w:val="00C51F75"/>
    <w:rsid w:val="00C5307E"/>
    <w:rsid w:val="00C53135"/>
    <w:rsid w:val="00C54160"/>
    <w:rsid w:val="00C54DD6"/>
    <w:rsid w:val="00C65F2D"/>
    <w:rsid w:val="00C672D2"/>
    <w:rsid w:val="00C67EE4"/>
    <w:rsid w:val="00C67EF4"/>
    <w:rsid w:val="00C70365"/>
    <w:rsid w:val="00C705E2"/>
    <w:rsid w:val="00C71027"/>
    <w:rsid w:val="00C71C8D"/>
    <w:rsid w:val="00C75E14"/>
    <w:rsid w:val="00C7785A"/>
    <w:rsid w:val="00C808A4"/>
    <w:rsid w:val="00C81D9B"/>
    <w:rsid w:val="00C82D74"/>
    <w:rsid w:val="00C84E4F"/>
    <w:rsid w:val="00C92833"/>
    <w:rsid w:val="00C94304"/>
    <w:rsid w:val="00C95208"/>
    <w:rsid w:val="00C95D24"/>
    <w:rsid w:val="00C9709E"/>
    <w:rsid w:val="00CA007E"/>
    <w:rsid w:val="00CA0E49"/>
    <w:rsid w:val="00CA2986"/>
    <w:rsid w:val="00CA53E1"/>
    <w:rsid w:val="00CA5449"/>
    <w:rsid w:val="00CA6592"/>
    <w:rsid w:val="00CA6730"/>
    <w:rsid w:val="00CA7294"/>
    <w:rsid w:val="00CB0DA9"/>
    <w:rsid w:val="00CB248C"/>
    <w:rsid w:val="00CB332B"/>
    <w:rsid w:val="00CB3968"/>
    <w:rsid w:val="00CB3D5E"/>
    <w:rsid w:val="00CB4DCD"/>
    <w:rsid w:val="00CB4FE2"/>
    <w:rsid w:val="00CB636D"/>
    <w:rsid w:val="00CB63BB"/>
    <w:rsid w:val="00CB6724"/>
    <w:rsid w:val="00CC1849"/>
    <w:rsid w:val="00CC2F11"/>
    <w:rsid w:val="00CC3A35"/>
    <w:rsid w:val="00CD5214"/>
    <w:rsid w:val="00CD6871"/>
    <w:rsid w:val="00CE33E2"/>
    <w:rsid w:val="00CE7600"/>
    <w:rsid w:val="00D001D5"/>
    <w:rsid w:val="00D059F5"/>
    <w:rsid w:val="00D10298"/>
    <w:rsid w:val="00D10B89"/>
    <w:rsid w:val="00D14962"/>
    <w:rsid w:val="00D1642C"/>
    <w:rsid w:val="00D21AD1"/>
    <w:rsid w:val="00D22365"/>
    <w:rsid w:val="00D2613E"/>
    <w:rsid w:val="00D26C53"/>
    <w:rsid w:val="00D26E14"/>
    <w:rsid w:val="00D3096C"/>
    <w:rsid w:val="00D3297E"/>
    <w:rsid w:val="00D32DBF"/>
    <w:rsid w:val="00D33792"/>
    <w:rsid w:val="00D348EA"/>
    <w:rsid w:val="00D3742A"/>
    <w:rsid w:val="00D54A94"/>
    <w:rsid w:val="00D54FCF"/>
    <w:rsid w:val="00D56E96"/>
    <w:rsid w:val="00D57344"/>
    <w:rsid w:val="00D612A9"/>
    <w:rsid w:val="00D62C84"/>
    <w:rsid w:val="00D64F1B"/>
    <w:rsid w:val="00D64F5D"/>
    <w:rsid w:val="00D6629C"/>
    <w:rsid w:val="00D700AD"/>
    <w:rsid w:val="00D73E02"/>
    <w:rsid w:val="00D74E79"/>
    <w:rsid w:val="00D77B3C"/>
    <w:rsid w:val="00D80F61"/>
    <w:rsid w:val="00D8113E"/>
    <w:rsid w:val="00D84754"/>
    <w:rsid w:val="00D8552A"/>
    <w:rsid w:val="00D86AC8"/>
    <w:rsid w:val="00D917AA"/>
    <w:rsid w:val="00D91CAD"/>
    <w:rsid w:val="00D97168"/>
    <w:rsid w:val="00DA134B"/>
    <w:rsid w:val="00DA3DD5"/>
    <w:rsid w:val="00DA79D1"/>
    <w:rsid w:val="00DB1BDF"/>
    <w:rsid w:val="00DB521B"/>
    <w:rsid w:val="00DC0503"/>
    <w:rsid w:val="00DC110D"/>
    <w:rsid w:val="00DC5328"/>
    <w:rsid w:val="00DC60E9"/>
    <w:rsid w:val="00DE254C"/>
    <w:rsid w:val="00DF2C81"/>
    <w:rsid w:val="00DF30F7"/>
    <w:rsid w:val="00DF35FC"/>
    <w:rsid w:val="00DF454E"/>
    <w:rsid w:val="00DF788E"/>
    <w:rsid w:val="00DF7CE0"/>
    <w:rsid w:val="00E00A0C"/>
    <w:rsid w:val="00E04113"/>
    <w:rsid w:val="00E041C3"/>
    <w:rsid w:val="00E048E8"/>
    <w:rsid w:val="00E07AB4"/>
    <w:rsid w:val="00E107BC"/>
    <w:rsid w:val="00E160F7"/>
    <w:rsid w:val="00E20797"/>
    <w:rsid w:val="00E228E6"/>
    <w:rsid w:val="00E23918"/>
    <w:rsid w:val="00E2591A"/>
    <w:rsid w:val="00E3214F"/>
    <w:rsid w:val="00E3280A"/>
    <w:rsid w:val="00E34673"/>
    <w:rsid w:val="00E34DC0"/>
    <w:rsid w:val="00E409AF"/>
    <w:rsid w:val="00E427DD"/>
    <w:rsid w:val="00E4320E"/>
    <w:rsid w:val="00E4321C"/>
    <w:rsid w:val="00E449A7"/>
    <w:rsid w:val="00E516E5"/>
    <w:rsid w:val="00E51F53"/>
    <w:rsid w:val="00E54F39"/>
    <w:rsid w:val="00E57492"/>
    <w:rsid w:val="00E60271"/>
    <w:rsid w:val="00E6096A"/>
    <w:rsid w:val="00E617CC"/>
    <w:rsid w:val="00E61B30"/>
    <w:rsid w:val="00E645E1"/>
    <w:rsid w:val="00E6749C"/>
    <w:rsid w:val="00E67B38"/>
    <w:rsid w:val="00E7300C"/>
    <w:rsid w:val="00E7585B"/>
    <w:rsid w:val="00E76B04"/>
    <w:rsid w:val="00E81226"/>
    <w:rsid w:val="00E82DCF"/>
    <w:rsid w:val="00E85829"/>
    <w:rsid w:val="00E85E98"/>
    <w:rsid w:val="00E8788C"/>
    <w:rsid w:val="00E91014"/>
    <w:rsid w:val="00E917E4"/>
    <w:rsid w:val="00E93A09"/>
    <w:rsid w:val="00E95F7F"/>
    <w:rsid w:val="00EA177C"/>
    <w:rsid w:val="00EA6689"/>
    <w:rsid w:val="00EB0D1D"/>
    <w:rsid w:val="00EB4DD8"/>
    <w:rsid w:val="00EB5789"/>
    <w:rsid w:val="00EB723A"/>
    <w:rsid w:val="00EB7245"/>
    <w:rsid w:val="00EC0370"/>
    <w:rsid w:val="00EC1253"/>
    <w:rsid w:val="00EC4043"/>
    <w:rsid w:val="00EC4200"/>
    <w:rsid w:val="00EC42B2"/>
    <w:rsid w:val="00EC569D"/>
    <w:rsid w:val="00EC5CF8"/>
    <w:rsid w:val="00ED1B25"/>
    <w:rsid w:val="00ED1F81"/>
    <w:rsid w:val="00ED379F"/>
    <w:rsid w:val="00ED465B"/>
    <w:rsid w:val="00ED5703"/>
    <w:rsid w:val="00ED7C2E"/>
    <w:rsid w:val="00EE244A"/>
    <w:rsid w:val="00EE28C6"/>
    <w:rsid w:val="00EE3E63"/>
    <w:rsid w:val="00EE684D"/>
    <w:rsid w:val="00EE7AF5"/>
    <w:rsid w:val="00EF1D4A"/>
    <w:rsid w:val="00EF1FA9"/>
    <w:rsid w:val="00EF2519"/>
    <w:rsid w:val="00EF315D"/>
    <w:rsid w:val="00F01138"/>
    <w:rsid w:val="00F05278"/>
    <w:rsid w:val="00F10FD5"/>
    <w:rsid w:val="00F117A5"/>
    <w:rsid w:val="00F14EA6"/>
    <w:rsid w:val="00F1584C"/>
    <w:rsid w:val="00F22460"/>
    <w:rsid w:val="00F22C3E"/>
    <w:rsid w:val="00F24ACB"/>
    <w:rsid w:val="00F2542E"/>
    <w:rsid w:val="00F25567"/>
    <w:rsid w:val="00F2706B"/>
    <w:rsid w:val="00F270BD"/>
    <w:rsid w:val="00F27FC0"/>
    <w:rsid w:val="00F32B87"/>
    <w:rsid w:val="00F34114"/>
    <w:rsid w:val="00F35308"/>
    <w:rsid w:val="00F353A9"/>
    <w:rsid w:val="00F3676E"/>
    <w:rsid w:val="00F36FD9"/>
    <w:rsid w:val="00F37EC3"/>
    <w:rsid w:val="00F471EA"/>
    <w:rsid w:val="00F511EB"/>
    <w:rsid w:val="00F5130F"/>
    <w:rsid w:val="00F5334B"/>
    <w:rsid w:val="00F560B8"/>
    <w:rsid w:val="00F61106"/>
    <w:rsid w:val="00F61DF7"/>
    <w:rsid w:val="00F65ACD"/>
    <w:rsid w:val="00F65F1A"/>
    <w:rsid w:val="00F76F9A"/>
    <w:rsid w:val="00F80EB6"/>
    <w:rsid w:val="00F81CD5"/>
    <w:rsid w:val="00F81FDB"/>
    <w:rsid w:val="00F8405D"/>
    <w:rsid w:val="00F8640C"/>
    <w:rsid w:val="00F90160"/>
    <w:rsid w:val="00F92352"/>
    <w:rsid w:val="00F95D73"/>
    <w:rsid w:val="00F97851"/>
    <w:rsid w:val="00FA4ECA"/>
    <w:rsid w:val="00FA5181"/>
    <w:rsid w:val="00FA5AB1"/>
    <w:rsid w:val="00FB0A35"/>
    <w:rsid w:val="00FC36AB"/>
    <w:rsid w:val="00FC4671"/>
    <w:rsid w:val="00FC4817"/>
    <w:rsid w:val="00FC7F49"/>
    <w:rsid w:val="00FD0216"/>
    <w:rsid w:val="00FD0423"/>
    <w:rsid w:val="00FD193B"/>
    <w:rsid w:val="00FD5A93"/>
    <w:rsid w:val="00FE01FC"/>
    <w:rsid w:val="00FE14F7"/>
    <w:rsid w:val="00FE2104"/>
    <w:rsid w:val="00FF2845"/>
    <w:rsid w:val="00FF3EC9"/>
    <w:rsid w:val="00FF40DC"/>
    <w:rsid w:val="00FF42FB"/>
    <w:rsid w:val="00FF4B3C"/>
    <w:rsid w:val="00FF5FF8"/>
    <w:rsid w:val="00FF69BE"/>
    <w:rsid w:val="00FF763A"/>
    <w:rsid w:val="01A967AF"/>
    <w:rsid w:val="03126EC1"/>
    <w:rsid w:val="056C2322"/>
    <w:rsid w:val="062279E7"/>
    <w:rsid w:val="088D0BB9"/>
    <w:rsid w:val="098E77E1"/>
    <w:rsid w:val="09D033F7"/>
    <w:rsid w:val="0AE51120"/>
    <w:rsid w:val="0DC972B1"/>
    <w:rsid w:val="0F3B088E"/>
    <w:rsid w:val="11385DD4"/>
    <w:rsid w:val="11840E93"/>
    <w:rsid w:val="123B58F9"/>
    <w:rsid w:val="143F62F6"/>
    <w:rsid w:val="15F95F09"/>
    <w:rsid w:val="185E217B"/>
    <w:rsid w:val="1C9705AD"/>
    <w:rsid w:val="1DDE004C"/>
    <w:rsid w:val="211902FC"/>
    <w:rsid w:val="21EC1E8C"/>
    <w:rsid w:val="23265177"/>
    <w:rsid w:val="24076DC4"/>
    <w:rsid w:val="254D027F"/>
    <w:rsid w:val="25B43E05"/>
    <w:rsid w:val="27397FE9"/>
    <w:rsid w:val="2B6B4505"/>
    <w:rsid w:val="2DA52BA3"/>
    <w:rsid w:val="2F0A3E88"/>
    <w:rsid w:val="30FB2C7F"/>
    <w:rsid w:val="31125F8E"/>
    <w:rsid w:val="31216EAC"/>
    <w:rsid w:val="31B171C6"/>
    <w:rsid w:val="32D86604"/>
    <w:rsid w:val="352D6FAB"/>
    <w:rsid w:val="35CC3847"/>
    <w:rsid w:val="369304CA"/>
    <w:rsid w:val="395057FB"/>
    <w:rsid w:val="39562773"/>
    <w:rsid w:val="3C4C613C"/>
    <w:rsid w:val="3FDA42AE"/>
    <w:rsid w:val="414430F9"/>
    <w:rsid w:val="461817D8"/>
    <w:rsid w:val="466B5CBC"/>
    <w:rsid w:val="469E43E1"/>
    <w:rsid w:val="47B946A3"/>
    <w:rsid w:val="4C133FE8"/>
    <w:rsid w:val="4C7F0211"/>
    <w:rsid w:val="510136A3"/>
    <w:rsid w:val="5133595A"/>
    <w:rsid w:val="53BA19A8"/>
    <w:rsid w:val="55D75A96"/>
    <w:rsid w:val="5AAC5C94"/>
    <w:rsid w:val="5B4000FF"/>
    <w:rsid w:val="5C3227E0"/>
    <w:rsid w:val="5E560E07"/>
    <w:rsid w:val="601109F2"/>
    <w:rsid w:val="614B65E7"/>
    <w:rsid w:val="628B522D"/>
    <w:rsid w:val="63833AFA"/>
    <w:rsid w:val="639D7DDE"/>
    <w:rsid w:val="65683A20"/>
    <w:rsid w:val="685D0847"/>
    <w:rsid w:val="69A33F4A"/>
    <w:rsid w:val="6CF27A15"/>
    <w:rsid w:val="6D9A0C63"/>
    <w:rsid w:val="73135945"/>
    <w:rsid w:val="735C0031"/>
    <w:rsid w:val="744F754B"/>
    <w:rsid w:val="74665964"/>
    <w:rsid w:val="78862C04"/>
    <w:rsid w:val="79555989"/>
    <w:rsid w:val="7B587545"/>
    <w:rsid w:val="7B6A560A"/>
    <w:rsid w:val="7CC737C3"/>
    <w:rsid w:val="7E7463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EBD0664"/>
  <w15:docId w15:val="{78D008F5-AD9F-4740-8505-4B807A98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2" w:qFormat="1"/>
    <w:lsdException w:name="heading 4" w:uiPriority="3" w:qFormat="1"/>
    <w:lsdException w:name="heading 5"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next w:val="a1"/>
    <w:qFormat/>
    <w:rsid w:val="00935273"/>
    <w:pPr>
      <w:widowControl w:val="0"/>
      <w:jc w:val="both"/>
    </w:pPr>
    <w:rPr>
      <w:rFonts w:asciiTheme="minorHAnsi" w:eastAsiaTheme="minorEastAsia" w:hAnsiTheme="minorHAnsi" w:cstheme="minorBidi"/>
      <w:kern w:val="2"/>
      <w:sz w:val="21"/>
      <w:szCs w:val="21"/>
    </w:rPr>
  </w:style>
  <w:style w:type="paragraph" w:styleId="1">
    <w:name w:val="heading 1"/>
    <w:basedOn w:val="a2"/>
    <w:next w:val="a2"/>
    <w:link w:val="10"/>
    <w:qFormat/>
    <w:rsid w:val="00935273"/>
    <w:pPr>
      <w:numPr>
        <w:numId w:val="1"/>
      </w:numPr>
      <w:spacing w:before="120" w:after="60"/>
      <w:ind w:left="0" w:firstLine="200"/>
      <w:jc w:val="left"/>
      <w:outlineLvl w:val="0"/>
    </w:pPr>
    <w:rPr>
      <w:rFonts w:eastAsia="黑体"/>
      <w:bCs/>
      <w:kern w:val="44"/>
      <w:sz w:val="32"/>
      <w:szCs w:val="44"/>
    </w:rPr>
  </w:style>
  <w:style w:type="paragraph" w:styleId="2">
    <w:name w:val="heading 2"/>
    <w:basedOn w:val="a2"/>
    <w:next w:val="a2"/>
    <w:link w:val="20"/>
    <w:uiPriority w:val="1"/>
    <w:qFormat/>
    <w:rsid w:val="00935273"/>
    <w:pPr>
      <w:keepNext/>
      <w:keepLines/>
      <w:numPr>
        <w:ilvl w:val="1"/>
        <w:numId w:val="1"/>
      </w:numPr>
      <w:spacing w:before="120" w:after="60"/>
      <w:ind w:left="0" w:firstLine="200"/>
      <w:outlineLvl w:val="1"/>
    </w:pPr>
    <w:rPr>
      <w:rFonts w:cstheme="majorBidi"/>
      <w:b/>
      <w:bCs/>
      <w:szCs w:val="32"/>
    </w:rPr>
  </w:style>
  <w:style w:type="paragraph" w:styleId="3">
    <w:name w:val="heading 3"/>
    <w:basedOn w:val="a2"/>
    <w:next w:val="a2"/>
    <w:link w:val="30"/>
    <w:uiPriority w:val="2"/>
    <w:qFormat/>
    <w:rsid w:val="00935273"/>
    <w:pPr>
      <w:keepNext/>
      <w:keepLines/>
      <w:numPr>
        <w:ilvl w:val="2"/>
        <w:numId w:val="1"/>
      </w:numPr>
      <w:spacing w:before="120" w:after="60"/>
      <w:ind w:firstLineChars="0" w:firstLine="0"/>
      <w:outlineLvl w:val="2"/>
    </w:pPr>
    <w:rPr>
      <w:b/>
      <w:bCs/>
      <w:szCs w:val="32"/>
    </w:rPr>
  </w:style>
  <w:style w:type="paragraph" w:styleId="4">
    <w:name w:val="heading 4"/>
    <w:basedOn w:val="a2"/>
    <w:next w:val="a0"/>
    <w:link w:val="40"/>
    <w:uiPriority w:val="3"/>
    <w:qFormat/>
    <w:rsid w:val="00935273"/>
    <w:pPr>
      <w:keepNext/>
      <w:keepLines/>
      <w:numPr>
        <w:ilvl w:val="3"/>
        <w:numId w:val="1"/>
      </w:numPr>
      <w:spacing w:before="120" w:after="60"/>
      <w:ind w:left="0" w:firstLine="200"/>
      <w:outlineLvl w:val="3"/>
    </w:pPr>
    <w:rPr>
      <w:rFonts w:cstheme="majorBidi"/>
      <w:b/>
      <w:bCs/>
    </w:rPr>
  </w:style>
  <w:style w:type="paragraph" w:styleId="5">
    <w:name w:val="heading 5"/>
    <w:basedOn w:val="a2"/>
    <w:next w:val="a2"/>
    <w:link w:val="50"/>
    <w:uiPriority w:val="9"/>
    <w:unhideWhenUsed/>
    <w:qFormat/>
    <w:rsid w:val="00935273"/>
    <w:pPr>
      <w:keepNext/>
      <w:keepLines/>
      <w:numPr>
        <w:ilvl w:val="4"/>
        <w:numId w:val="1"/>
      </w:numPr>
      <w:spacing w:before="120" w:after="60"/>
      <w:ind w:firstLineChars="0" w:firstLine="0"/>
      <w:outlineLvl w:val="4"/>
    </w:pPr>
    <w:rPr>
      <w:b/>
      <w:b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1">
    <w:name w:val="Body Text"/>
    <w:basedOn w:val="a0"/>
    <w:link w:val="a6"/>
    <w:uiPriority w:val="99"/>
    <w:unhideWhenUsed/>
    <w:qFormat/>
    <w:rsid w:val="00935273"/>
    <w:pPr>
      <w:tabs>
        <w:tab w:val="left" w:pos="0"/>
      </w:tabs>
    </w:pPr>
    <w:rPr>
      <w:rFonts w:ascii="宋体" w:eastAsia="仿宋_GB2312" w:hAnsi="宋体"/>
      <w:color w:val="000000"/>
      <w:sz w:val="24"/>
    </w:rPr>
  </w:style>
  <w:style w:type="paragraph" w:customStyle="1" w:styleId="a2">
    <w:name w:val="闻政正文"/>
    <w:basedOn w:val="a0"/>
    <w:link w:val="Char"/>
    <w:qFormat/>
    <w:rsid w:val="00935273"/>
    <w:pPr>
      <w:spacing w:line="500" w:lineRule="exact"/>
      <w:ind w:firstLineChars="200" w:firstLine="200"/>
    </w:pPr>
    <w:rPr>
      <w:rFonts w:ascii="Times New Roman" w:eastAsia="仿宋_GB2312" w:hAnsi="Times New Roman" w:cs="Times New Roman"/>
      <w:kern w:val="0"/>
      <w:sz w:val="28"/>
      <w:szCs w:val="28"/>
      <w:lang w:val="zh-CN"/>
    </w:rPr>
  </w:style>
  <w:style w:type="paragraph" w:styleId="a7">
    <w:name w:val="caption"/>
    <w:basedOn w:val="a0"/>
    <w:next w:val="a0"/>
    <w:uiPriority w:val="35"/>
    <w:unhideWhenUsed/>
    <w:qFormat/>
    <w:rsid w:val="00935273"/>
    <w:rPr>
      <w:rFonts w:asciiTheme="majorHAnsi" w:eastAsia="黑体" w:hAnsiTheme="majorHAnsi" w:cstheme="majorBidi"/>
      <w:sz w:val="20"/>
      <w:szCs w:val="20"/>
    </w:rPr>
  </w:style>
  <w:style w:type="paragraph" w:styleId="a8">
    <w:name w:val="annotation text"/>
    <w:basedOn w:val="a0"/>
    <w:link w:val="a9"/>
    <w:uiPriority w:val="99"/>
    <w:unhideWhenUsed/>
    <w:qFormat/>
    <w:rsid w:val="00935273"/>
    <w:pPr>
      <w:jc w:val="left"/>
    </w:pPr>
  </w:style>
  <w:style w:type="paragraph" w:styleId="TOC3">
    <w:name w:val="toc 3"/>
    <w:basedOn w:val="a0"/>
    <w:next w:val="a0"/>
    <w:uiPriority w:val="39"/>
    <w:unhideWhenUsed/>
    <w:qFormat/>
    <w:rsid w:val="00935273"/>
    <w:pPr>
      <w:ind w:leftChars="400" w:left="840"/>
    </w:pPr>
  </w:style>
  <w:style w:type="paragraph" w:styleId="aa">
    <w:name w:val="Balloon Text"/>
    <w:basedOn w:val="a0"/>
    <w:link w:val="ab"/>
    <w:uiPriority w:val="99"/>
    <w:semiHidden/>
    <w:unhideWhenUsed/>
    <w:qFormat/>
    <w:rsid w:val="00935273"/>
    <w:rPr>
      <w:sz w:val="18"/>
      <w:szCs w:val="18"/>
    </w:rPr>
  </w:style>
  <w:style w:type="paragraph" w:styleId="ac">
    <w:name w:val="footer"/>
    <w:basedOn w:val="a0"/>
    <w:link w:val="ad"/>
    <w:uiPriority w:val="99"/>
    <w:unhideWhenUsed/>
    <w:qFormat/>
    <w:rsid w:val="00935273"/>
    <w:pPr>
      <w:tabs>
        <w:tab w:val="center" w:pos="4153"/>
        <w:tab w:val="right" w:pos="8306"/>
      </w:tabs>
      <w:snapToGrid w:val="0"/>
      <w:jc w:val="left"/>
    </w:pPr>
    <w:rPr>
      <w:rFonts w:ascii="Calibri" w:eastAsia="宋体" w:hAnsi="Calibri" w:cs="Times New Roman"/>
      <w:sz w:val="18"/>
      <w:szCs w:val="18"/>
    </w:rPr>
  </w:style>
  <w:style w:type="paragraph" w:styleId="ae">
    <w:name w:val="header"/>
    <w:basedOn w:val="a0"/>
    <w:link w:val="af"/>
    <w:uiPriority w:val="99"/>
    <w:unhideWhenUsed/>
    <w:qFormat/>
    <w:rsid w:val="00935273"/>
    <w:pPr>
      <w:pBdr>
        <w:bottom w:val="single" w:sz="6" w:space="1" w:color="auto"/>
      </w:pBdr>
      <w:tabs>
        <w:tab w:val="center" w:pos="4153"/>
        <w:tab w:val="right" w:pos="8306"/>
      </w:tabs>
      <w:snapToGrid w:val="0"/>
      <w:jc w:val="center"/>
    </w:pPr>
    <w:rPr>
      <w:sz w:val="18"/>
      <w:szCs w:val="18"/>
    </w:rPr>
  </w:style>
  <w:style w:type="paragraph" w:styleId="TOC1">
    <w:name w:val="toc 1"/>
    <w:basedOn w:val="a2"/>
    <w:next w:val="a2"/>
    <w:uiPriority w:val="39"/>
    <w:unhideWhenUsed/>
    <w:qFormat/>
    <w:rsid w:val="00935273"/>
    <w:pPr>
      <w:tabs>
        <w:tab w:val="right" w:leader="dot" w:pos="8296"/>
      </w:tabs>
      <w:spacing w:line="460" w:lineRule="exact"/>
      <w:ind w:firstLineChars="0" w:firstLine="0"/>
    </w:pPr>
    <w:rPr>
      <w:b/>
    </w:rPr>
  </w:style>
  <w:style w:type="paragraph" w:styleId="af0">
    <w:name w:val="footnote text"/>
    <w:basedOn w:val="a0"/>
    <w:link w:val="af1"/>
    <w:qFormat/>
    <w:rsid w:val="00935273"/>
    <w:pPr>
      <w:snapToGrid w:val="0"/>
      <w:jc w:val="left"/>
    </w:pPr>
    <w:rPr>
      <w:rFonts w:ascii="Times New Roman" w:eastAsia="仿宋_GB2312" w:hAnsi="Times New Roman"/>
      <w:sz w:val="18"/>
      <w:szCs w:val="18"/>
    </w:rPr>
  </w:style>
  <w:style w:type="paragraph" w:styleId="TOC2">
    <w:name w:val="toc 2"/>
    <w:basedOn w:val="a2"/>
    <w:next w:val="a2"/>
    <w:uiPriority w:val="39"/>
    <w:unhideWhenUsed/>
    <w:qFormat/>
    <w:rsid w:val="00935273"/>
    <w:pPr>
      <w:tabs>
        <w:tab w:val="right" w:leader="dot" w:pos="8296"/>
      </w:tabs>
      <w:spacing w:line="460" w:lineRule="exact"/>
      <w:ind w:leftChars="200" w:left="200" w:firstLineChars="0" w:firstLine="0"/>
    </w:pPr>
  </w:style>
  <w:style w:type="paragraph" w:styleId="af2">
    <w:name w:val="Normal (Web)"/>
    <w:basedOn w:val="a0"/>
    <w:uiPriority w:val="99"/>
    <w:qFormat/>
    <w:rsid w:val="00935273"/>
    <w:rPr>
      <w:rFonts w:ascii="Calibri" w:eastAsia="宋体" w:hAnsi="Calibri"/>
      <w:sz w:val="24"/>
      <w:szCs w:val="22"/>
    </w:rPr>
  </w:style>
  <w:style w:type="paragraph" w:styleId="af3">
    <w:name w:val="annotation subject"/>
    <w:basedOn w:val="a8"/>
    <w:next w:val="a8"/>
    <w:link w:val="af4"/>
    <w:uiPriority w:val="99"/>
    <w:semiHidden/>
    <w:unhideWhenUsed/>
    <w:qFormat/>
    <w:rsid w:val="00935273"/>
    <w:rPr>
      <w:b/>
      <w:bCs/>
    </w:rPr>
  </w:style>
  <w:style w:type="table" w:styleId="af5">
    <w:name w:val="Table Grid"/>
    <w:basedOn w:val="a4"/>
    <w:uiPriority w:val="39"/>
    <w:qFormat/>
    <w:rsid w:val="00935273"/>
    <w:pPr>
      <w:spacing w:line="300" w:lineRule="exact"/>
      <w:jc w:val="center"/>
    </w:pPr>
    <w:rPr>
      <w:rFonts w:eastAsia="仿宋_GB231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vAlign w:val="center"/>
    </w:tcPr>
  </w:style>
  <w:style w:type="character" w:styleId="af6">
    <w:name w:val="Strong"/>
    <w:basedOn w:val="a3"/>
    <w:uiPriority w:val="22"/>
    <w:qFormat/>
    <w:rsid w:val="00935273"/>
    <w:rPr>
      <w:b/>
      <w:bCs/>
    </w:rPr>
  </w:style>
  <w:style w:type="character" w:styleId="af7">
    <w:name w:val="page number"/>
    <w:basedOn w:val="a3"/>
    <w:qFormat/>
    <w:rsid w:val="00935273"/>
  </w:style>
  <w:style w:type="character" w:styleId="af8">
    <w:name w:val="Hyperlink"/>
    <w:basedOn w:val="a3"/>
    <w:uiPriority w:val="99"/>
    <w:unhideWhenUsed/>
    <w:qFormat/>
    <w:rsid w:val="00935273"/>
    <w:rPr>
      <w:color w:val="0563C1" w:themeColor="hyperlink"/>
      <w:u w:val="single"/>
    </w:rPr>
  </w:style>
  <w:style w:type="character" w:styleId="af9">
    <w:name w:val="annotation reference"/>
    <w:basedOn w:val="a3"/>
    <w:uiPriority w:val="99"/>
    <w:semiHidden/>
    <w:unhideWhenUsed/>
    <w:qFormat/>
    <w:rsid w:val="00935273"/>
    <w:rPr>
      <w:sz w:val="21"/>
      <w:szCs w:val="21"/>
    </w:rPr>
  </w:style>
  <w:style w:type="character" w:styleId="afa">
    <w:name w:val="footnote reference"/>
    <w:qFormat/>
    <w:rsid w:val="00935273"/>
    <w:rPr>
      <w:vertAlign w:val="superscript"/>
    </w:rPr>
  </w:style>
  <w:style w:type="character" w:customStyle="1" w:styleId="a6">
    <w:name w:val="正文文本 字符"/>
    <w:basedOn w:val="a3"/>
    <w:link w:val="a1"/>
    <w:uiPriority w:val="99"/>
    <w:qFormat/>
    <w:rsid w:val="00935273"/>
    <w:rPr>
      <w:rFonts w:ascii="宋体" w:eastAsia="仿宋_GB2312" w:hAnsi="宋体"/>
      <w:color w:val="000000"/>
      <w:kern w:val="2"/>
      <w:sz w:val="24"/>
      <w:szCs w:val="21"/>
    </w:rPr>
  </w:style>
  <w:style w:type="character" w:customStyle="1" w:styleId="Char">
    <w:name w:val="闻政正文 Char"/>
    <w:link w:val="a2"/>
    <w:qFormat/>
    <w:rsid w:val="00935273"/>
    <w:rPr>
      <w:rFonts w:ascii="Times New Roman" w:eastAsia="仿宋_GB2312" w:hAnsi="Times New Roman" w:cs="Times New Roman"/>
      <w:kern w:val="0"/>
      <w:sz w:val="28"/>
      <w:szCs w:val="28"/>
      <w:lang w:val="zh-CN" w:eastAsia="zh-CN"/>
    </w:rPr>
  </w:style>
  <w:style w:type="character" w:customStyle="1" w:styleId="10">
    <w:name w:val="标题 1 字符"/>
    <w:basedOn w:val="a3"/>
    <w:link w:val="1"/>
    <w:qFormat/>
    <w:rsid w:val="00935273"/>
    <w:rPr>
      <w:rFonts w:ascii="Times New Roman" w:eastAsia="黑体" w:hAnsi="Times New Roman" w:cs="Times New Roman"/>
      <w:bCs/>
      <w:kern w:val="44"/>
      <w:sz w:val="32"/>
      <w:szCs w:val="44"/>
      <w:lang w:val="zh-CN" w:eastAsia="zh-CN"/>
    </w:rPr>
  </w:style>
  <w:style w:type="character" w:customStyle="1" w:styleId="20">
    <w:name w:val="标题 2 字符"/>
    <w:basedOn w:val="a3"/>
    <w:link w:val="2"/>
    <w:uiPriority w:val="1"/>
    <w:qFormat/>
    <w:rsid w:val="00935273"/>
    <w:rPr>
      <w:rFonts w:ascii="Times New Roman" w:eastAsia="仿宋_GB2312" w:hAnsi="Times New Roman" w:cstheme="majorBidi"/>
      <w:b/>
      <w:bCs/>
      <w:kern w:val="0"/>
      <w:sz w:val="28"/>
      <w:szCs w:val="32"/>
      <w:lang w:val="zh-CN" w:eastAsia="zh-CN"/>
    </w:rPr>
  </w:style>
  <w:style w:type="character" w:customStyle="1" w:styleId="30">
    <w:name w:val="标题 3 字符"/>
    <w:basedOn w:val="a3"/>
    <w:link w:val="3"/>
    <w:uiPriority w:val="2"/>
    <w:qFormat/>
    <w:rsid w:val="00935273"/>
    <w:rPr>
      <w:rFonts w:ascii="Times New Roman" w:eastAsia="仿宋_GB2312" w:hAnsi="Times New Roman" w:cs="Times New Roman"/>
      <w:b/>
      <w:bCs/>
      <w:kern w:val="0"/>
      <w:sz w:val="28"/>
      <w:szCs w:val="32"/>
      <w:lang w:val="zh-CN" w:eastAsia="zh-CN"/>
    </w:rPr>
  </w:style>
  <w:style w:type="character" w:customStyle="1" w:styleId="40">
    <w:name w:val="标题 4 字符"/>
    <w:basedOn w:val="a3"/>
    <w:link w:val="4"/>
    <w:uiPriority w:val="3"/>
    <w:qFormat/>
    <w:rsid w:val="00935273"/>
    <w:rPr>
      <w:rFonts w:ascii="Times New Roman" w:eastAsia="仿宋_GB2312" w:hAnsi="Times New Roman" w:cstheme="majorBidi"/>
      <w:b/>
      <w:bCs/>
      <w:kern w:val="0"/>
      <w:sz w:val="28"/>
      <w:szCs w:val="28"/>
      <w:lang w:val="zh-CN" w:eastAsia="zh-CN"/>
    </w:rPr>
  </w:style>
  <w:style w:type="character" w:customStyle="1" w:styleId="50">
    <w:name w:val="标题 5 字符"/>
    <w:basedOn w:val="a3"/>
    <w:link w:val="5"/>
    <w:uiPriority w:val="9"/>
    <w:qFormat/>
    <w:rsid w:val="00935273"/>
    <w:rPr>
      <w:rFonts w:ascii="Times New Roman" w:eastAsia="仿宋_GB2312" w:hAnsi="Times New Roman" w:cs="Times New Roman"/>
      <w:b/>
      <w:bCs/>
      <w:kern w:val="0"/>
      <w:sz w:val="28"/>
      <w:szCs w:val="28"/>
      <w:lang w:val="zh-CN" w:eastAsia="zh-CN"/>
    </w:rPr>
  </w:style>
  <w:style w:type="character" w:customStyle="1" w:styleId="a9">
    <w:name w:val="批注文字 字符"/>
    <w:basedOn w:val="a3"/>
    <w:link w:val="a8"/>
    <w:uiPriority w:val="99"/>
    <w:qFormat/>
    <w:rsid w:val="00935273"/>
  </w:style>
  <w:style w:type="character" w:customStyle="1" w:styleId="ab">
    <w:name w:val="批注框文本 字符"/>
    <w:basedOn w:val="a3"/>
    <w:link w:val="aa"/>
    <w:uiPriority w:val="99"/>
    <w:semiHidden/>
    <w:qFormat/>
    <w:rsid w:val="00935273"/>
    <w:rPr>
      <w:sz w:val="18"/>
      <w:szCs w:val="18"/>
    </w:rPr>
  </w:style>
  <w:style w:type="character" w:customStyle="1" w:styleId="ad">
    <w:name w:val="页脚 字符"/>
    <w:basedOn w:val="a3"/>
    <w:link w:val="ac"/>
    <w:uiPriority w:val="99"/>
    <w:qFormat/>
    <w:rsid w:val="00935273"/>
    <w:rPr>
      <w:rFonts w:ascii="Calibri" w:eastAsia="宋体" w:hAnsi="Calibri" w:cs="Times New Roman"/>
      <w:sz w:val="18"/>
      <w:szCs w:val="18"/>
    </w:rPr>
  </w:style>
  <w:style w:type="character" w:customStyle="1" w:styleId="af">
    <w:name w:val="页眉 字符"/>
    <w:basedOn w:val="a3"/>
    <w:link w:val="ae"/>
    <w:uiPriority w:val="99"/>
    <w:qFormat/>
    <w:rsid w:val="00935273"/>
    <w:rPr>
      <w:sz w:val="18"/>
      <w:szCs w:val="18"/>
    </w:rPr>
  </w:style>
  <w:style w:type="character" w:customStyle="1" w:styleId="af1">
    <w:name w:val="脚注文本 字符"/>
    <w:basedOn w:val="a3"/>
    <w:link w:val="af0"/>
    <w:qFormat/>
    <w:rsid w:val="00935273"/>
    <w:rPr>
      <w:rFonts w:ascii="Times New Roman" w:eastAsia="仿宋_GB2312" w:hAnsi="Times New Roman"/>
      <w:sz w:val="18"/>
      <w:szCs w:val="18"/>
    </w:rPr>
  </w:style>
  <w:style w:type="character" w:customStyle="1" w:styleId="af4">
    <w:name w:val="批注主题 字符"/>
    <w:basedOn w:val="a9"/>
    <w:link w:val="af3"/>
    <w:uiPriority w:val="99"/>
    <w:semiHidden/>
    <w:qFormat/>
    <w:rsid w:val="00935273"/>
    <w:rPr>
      <w:b/>
      <w:bCs/>
    </w:rPr>
  </w:style>
  <w:style w:type="paragraph" w:customStyle="1" w:styleId="TOC10">
    <w:name w:val="TOC 标题1"/>
    <w:basedOn w:val="1"/>
    <w:next w:val="a0"/>
    <w:uiPriority w:val="39"/>
    <w:unhideWhenUsed/>
    <w:qFormat/>
    <w:rsid w:val="00935273"/>
    <w:pPr>
      <w:widowControl/>
      <w:numPr>
        <w:numId w:val="0"/>
      </w:numPr>
      <w:spacing w:before="240" w:after="0" w:line="259" w:lineRule="auto"/>
      <w:outlineLvl w:val="9"/>
    </w:pPr>
    <w:rPr>
      <w:rFonts w:asciiTheme="majorHAnsi" w:eastAsiaTheme="majorEastAsia" w:hAnsiTheme="majorHAnsi" w:cstheme="majorBidi"/>
      <w:b/>
      <w:bCs w:val="0"/>
      <w:color w:val="2F5496" w:themeColor="accent1" w:themeShade="BF"/>
      <w:kern w:val="0"/>
      <w:szCs w:val="32"/>
    </w:rPr>
  </w:style>
  <w:style w:type="paragraph" w:customStyle="1" w:styleId="afb">
    <w:name w:val="闻政封面标题"/>
    <w:basedOn w:val="a0"/>
    <w:next w:val="afc"/>
    <w:qFormat/>
    <w:rsid w:val="00935273"/>
    <w:pPr>
      <w:spacing w:before="480" w:after="360"/>
      <w:jc w:val="center"/>
    </w:pPr>
    <w:rPr>
      <w:rFonts w:ascii="Times New Roman" w:eastAsia="黑体" w:hAnsi="Times New Roman" w:cs="Times New Roman"/>
      <w:b/>
      <w:snapToGrid w:val="0"/>
      <w:sz w:val="32"/>
      <w:szCs w:val="24"/>
    </w:rPr>
  </w:style>
  <w:style w:type="paragraph" w:customStyle="1" w:styleId="afc">
    <w:name w:val="闻政封面项目信息"/>
    <w:basedOn w:val="a0"/>
    <w:next w:val="afd"/>
    <w:qFormat/>
    <w:rsid w:val="00935273"/>
    <w:pPr>
      <w:spacing w:before="120"/>
      <w:ind w:leftChars="800" w:left="800"/>
      <w:jc w:val="left"/>
    </w:pPr>
    <w:rPr>
      <w:rFonts w:ascii="Times New Roman" w:eastAsia="黑体" w:hAnsi="Times New Roman" w:cs="Times New Roman"/>
      <w:kern w:val="0"/>
      <w:sz w:val="28"/>
      <w:szCs w:val="28"/>
      <w:lang w:val="zh-CN"/>
    </w:rPr>
  </w:style>
  <w:style w:type="paragraph" w:customStyle="1" w:styleId="afd">
    <w:name w:val="闻政封面完成时间"/>
    <w:basedOn w:val="afc"/>
    <w:qFormat/>
    <w:rsid w:val="00935273"/>
    <w:pPr>
      <w:ind w:leftChars="0" w:left="0"/>
      <w:jc w:val="center"/>
    </w:pPr>
    <w:rPr>
      <w:b/>
    </w:rPr>
  </w:style>
  <w:style w:type="paragraph" w:customStyle="1" w:styleId="afe">
    <w:name w:val="闻政页码"/>
    <w:uiPriority w:val="6"/>
    <w:qFormat/>
    <w:rsid w:val="00935273"/>
    <w:pPr>
      <w:jc w:val="center"/>
    </w:pPr>
    <w:rPr>
      <w:rFonts w:eastAsia="Times New Roman"/>
      <w:sz w:val="21"/>
      <w:szCs w:val="28"/>
    </w:rPr>
  </w:style>
  <w:style w:type="paragraph" w:customStyle="1" w:styleId="aff">
    <w:name w:val="闻政摘要标题"/>
    <w:basedOn w:val="a0"/>
    <w:uiPriority w:val="2"/>
    <w:qFormat/>
    <w:rsid w:val="00935273"/>
    <w:pPr>
      <w:spacing w:before="480" w:after="360"/>
      <w:jc w:val="center"/>
      <w:outlineLvl w:val="0"/>
    </w:pPr>
    <w:rPr>
      <w:rFonts w:ascii="Times New Roman" w:eastAsia="黑体" w:hAnsi="Times New Roman" w:cs="Times New Roman"/>
      <w:b/>
      <w:snapToGrid w:val="0"/>
      <w:sz w:val="32"/>
      <w:szCs w:val="24"/>
    </w:rPr>
  </w:style>
  <w:style w:type="paragraph" w:customStyle="1" w:styleId="aff0">
    <w:name w:val="闻政图（表）注"/>
    <w:basedOn w:val="a0"/>
    <w:link w:val="Char0"/>
    <w:uiPriority w:val="5"/>
    <w:qFormat/>
    <w:rsid w:val="00935273"/>
    <w:pPr>
      <w:spacing w:before="120"/>
    </w:pPr>
    <w:rPr>
      <w:rFonts w:ascii="Times New Roman" w:eastAsia="仿宋_GB2312" w:hAnsi="Times New Roman" w:cs="Arial"/>
      <w:kern w:val="0"/>
    </w:rPr>
  </w:style>
  <w:style w:type="character" w:customStyle="1" w:styleId="Char0">
    <w:name w:val="闻政图（表）注 Char"/>
    <w:link w:val="aff0"/>
    <w:uiPriority w:val="5"/>
    <w:qFormat/>
    <w:rsid w:val="00935273"/>
    <w:rPr>
      <w:rFonts w:ascii="Times New Roman" w:eastAsia="仿宋_GB2312" w:hAnsi="Times New Roman" w:cs="Arial"/>
      <w:kern w:val="0"/>
    </w:rPr>
  </w:style>
  <w:style w:type="paragraph" w:customStyle="1" w:styleId="aff1">
    <w:name w:val="闻政图表名"/>
    <w:basedOn w:val="a0"/>
    <w:link w:val="aff2"/>
    <w:uiPriority w:val="4"/>
    <w:qFormat/>
    <w:rsid w:val="00935273"/>
    <w:pPr>
      <w:spacing w:before="60" w:after="60"/>
      <w:jc w:val="center"/>
    </w:pPr>
    <w:rPr>
      <w:rFonts w:ascii="Times New Roman" w:eastAsia="仿宋_GB2312" w:hAnsi="Times New Roman" w:cs="Times New Roman"/>
      <w:b/>
      <w:kern w:val="0"/>
      <w:sz w:val="24"/>
      <w:szCs w:val="28"/>
    </w:rPr>
  </w:style>
  <w:style w:type="character" w:customStyle="1" w:styleId="aff2">
    <w:name w:val="闻政图表名 字符"/>
    <w:link w:val="aff1"/>
    <w:uiPriority w:val="4"/>
    <w:qFormat/>
    <w:rsid w:val="00935273"/>
    <w:rPr>
      <w:rFonts w:ascii="Times New Roman" w:eastAsia="仿宋_GB2312" w:hAnsi="Times New Roman" w:cs="Times New Roman"/>
      <w:b/>
      <w:kern w:val="0"/>
      <w:sz w:val="24"/>
      <w:szCs w:val="28"/>
    </w:rPr>
  </w:style>
  <w:style w:type="paragraph" w:customStyle="1" w:styleId="aff3">
    <w:name w:val="闻政备注类"/>
    <w:basedOn w:val="a2"/>
    <w:uiPriority w:val="5"/>
    <w:qFormat/>
    <w:rsid w:val="00935273"/>
    <w:pPr>
      <w:spacing w:line="240" w:lineRule="auto"/>
      <w:jc w:val="left"/>
    </w:pPr>
    <w:rPr>
      <w:rFonts w:cs="宋体"/>
      <w:sz w:val="21"/>
    </w:rPr>
  </w:style>
  <w:style w:type="paragraph" w:customStyle="1" w:styleId="a">
    <w:name w:val="闻政附件标题"/>
    <w:basedOn w:val="a2"/>
    <w:uiPriority w:val="5"/>
    <w:qFormat/>
    <w:rsid w:val="00935273"/>
    <w:pPr>
      <w:numPr>
        <w:ilvl w:val="5"/>
        <w:numId w:val="1"/>
      </w:numPr>
      <w:spacing w:before="120" w:after="60" w:line="240" w:lineRule="auto"/>
      <w:ind w:firstLineChars="0"/>
      <w:outlineLvl w:val="0"/>
    </w:pPr>
    <w:rPr>
      <w:rFonts w:eastAsia="黑体"/>
      <w:b/>
      <w:sz w:val="32"/>
    </w:rPr>
  </w:style>
  <w:style w:type="paragraph" w:customStyle="1" w:styleId="aff4">
    <w:name w:val="闻政附件正文"/>
    <w:basedOn w:val="a2"/>
    <w:uiPriority w:val="99"/>
    <w:qFormat/>
    <w:rsid w:val="00935273"/>
    <w:rPr>
      <w:sz w:val="24"/>
    </w:rPr>
  </w:style>
  <w:style w:type="paragraph" w:customStyle="1" w:styleId="aff5">
    <w:name w:val="闻政附件报告名"/>
    <w:basedOn w:val="a2"/>
    <w:uiPriority w:val="9"/>
    <w:qFormat/>
    <w:rsid w:val="00935273"/>
    <w:pPr>
      <w:spacing w:before="120" w:after="60"/>
      <w:ind w:firstLineChars="0" w:firstLine="0"/>
      <w:jc w:val="center"/>
    </w:pPr>
    <w:rPr>
      <w:b/>
    </w:rPr>
  </w:style>
  <w:style w:type="paragraph" w:customStyle="1" w:styleId="aff6">
    <w:name w:val="闻政附件一级标题"/>
    <w:basedOn w:val="aff5"/>
    <w:next w:val="aff4"/>
    <w:uiPriority w:val="6"/>
    <w:qFormat/>
    <w:rsid w:val="00935273"/>
    <w:pPr>
      <w:ind w:firstLineChars="200" w:firstLine="200"/>
      <w:jc w:val="left"/>
    </w:pPr>
    <w:rPr>
      <w:rFonts w:cs="宋体"/>
    </w:rPr>
  </w:style>
  <w:style w:type="paragraph" w:customStyle="1" w:styleId="aff7">
    <w:name w:val="闻政附件二级标题"/>
    <w:basedOn w:val="aff6"/>
    <w:uiPriority w:val="8"/>
    <w:qFormat/>
    <w:rsid w:val="00935273"/>
    <w:rPr>
      <w:rFonts w:ascii="宋体" w:eastAsia="宋体" w:hAnsi="宋体"/>
    </w:rPr>
  </w:style>
  <w:style w:type="paragraph" w:customStyle="1" w:styleId="aff8">
    <w:name w:val="闻政附件三级标题"/>
    <w:basedOn w:val="aff7"/>
    <w:uiPriority w:val="8"/>
    <w:qFormat/>
    <w:rsid w:val="00935273"/>
    <w:rPr>
      <w:rFonts w:ascii="Times New Roman" w:eastAsia="仿宋_GB2312" w:hAnsi="Times New Roman"/>
    </w:rPr>
  </w:style>
  <w:style w:type="paragraph" w:customStyle="1" w:styleId="aff9">
    <w:name w:val="闻政附件四级标题"/>
    <w:basedOn w:val="aff8"/>
    <w:uiPriority w:val="9"/>
    <w:qFormat/>
    <w:rsid w:val="00935273"/>
    <w:pPr>
      <w:spacing w:before="0" w:after="0"/>
    </w:pPr>
  </w:style>
  <w:style w:type="paragraph" w:customStyle="1" w:styleId="affa">
    <w:name w:val="闻政脚注"/>
    <w:basedOn w:val="a2"/>
    <w:uiPriority w:val="9"/>
    <w:qFormat/>
    <w:rsid w:val="00935273"/>
    <w:pPr>
      <w:spacing w:line="400" w:lineRule="exact"/>
      <w:ind w:firstLineChars="0" w:firstLine="0"/>
    </w:pPr>
    <w:rPr>
      <w:sz w:val="18"/>
    </w:rPr>
  </w:style>
  <w:style w:type="paragraph" w:customStyle="1" w:styleId="affb">
    <w:name w:val="闻政目录标题"/>
    <w:basedOn w:val="afb"/>
    <w:uiPriority w:val="1"/>
    <w:qFormat/>
    <w:rsid w:val="00935273"/>
  </w:style>
  <w:style w:type="table" w:customStyle="1" w:styleId="11">
    <w:name w:val="网格型浅色1"/>
    <w:basedOn w:val="a4"/>
    <w:uiPriority w:val="40"/>
    <w:qFormat/>
    <w:rsid w:val="00935273"/>
    <w:tblPr>
      <w:tblBorders>
        <w:top w:val="single" w:sz="4" w:space="0" w:color="80C687" w:themeColor="background1" w:themeShade="BF"/>
        <w:left w:val="single" w:sz="4" w:space="0" w:color="80C687" w:themeColor="background1" w:themeShade="BF"/>
        <w:bottom w:val="single" w:sz="4" w:space="0" w:color="80C687" w:themeColor="background1" w:themeShade="BF"/>
        <w:right w:val="single" w:sz="4" w:space="0" w:color="80C687" w:themeColor="background1" w:themeShade="BF"/>
        <w:insideH w:val="single" w:sz="4" w:space="0" w:color="80C687" w:themeColor="background1" w:themeShade="BF"/>
        <w:insideV w:val="single" w:sz="4" w:space="0" w:color="80C687" w:themeColor="background1" w:themeShade="BF"/>
      </w:tblBorders>
    </w:tblPr>
  </w:style>
  <w:style w:type="table" w:customStyle="1" w:styleId="110">
    <w:name w:val="无格式表格 11"/>
    <w:basedOn w:val="a4"/>
    <w:uiPriority w:val="41"/>
    <w:qFormat/>
    <w:rsid w:val="00935273"/>
    <w:tblPr>
      <w:tblBorders>
        <w:top w:val="single" w:sz="4" w:space="0" w:color="80C687" w:themeColor="background1" w:themeShade="BF"/>
        <w:left w:val="single" w:sz="4" w:space="0" w:color="80C687" w:themeColor="background1" w:themeShade="BF"/>
        <w:bottom w:val="single" w:sz="4" w:space="0" w:color="80C687" w:themeColor="background1" w:themeShade="BF"/>
        <w:right w:val="single" w:sz="4" w:space="0" w:color="80C687" w:themeColor="background1" w:themeShade="BF"/>
        <w:insideH w:val="single" w:sz="4" w:space="0" w:color="80C687" w:themeColor="background1" w:themeShade="BF"/>
        <w:insideV w:val="single" w:sz="4" w:space="0" w:color="80C687" w:themeColor="background1" w:themeShade="BF"/>
      </w:tblBorders>
    </w:tblPr>
    <w:tblStylePr w:type="firstRow">
      <w:rPr>
        <w:b/>
        <w:bCs/>
      </w:rPr>
    </w:tblStylePr>
    <w:tblStylePr w:type="lastRow">
      <w:rPr>
        <w:b/>
        <w:bCs/>
      </w:rPr>
      <w:tblPr/>
      <w:tcPr>
        <w:tcBorders>
          <w:top w:val="double" w:sz="4" w:space="0" w:color="80C687" w:themeColor="background1" w:themeShade="BF"/>
        </w:tcBorders>
      </w:tcPr>
    </w:tblStylePr>
    <w:tblStylePr w:type="firstCol">
      <w:rPr>
        <w:b/>
        <w:bCs/>
      </w:rPr>
    </w:tblStylePr>
    <w:tblStylePr w:type="lastCol">
      <w:rPr>
        <w:b/>
        <w:bCs/>
      </w:rPr>
    </w:tblStylePr>
    <w:tblStylePr w:type="band1Vert">
      <w:tblPr/>
      <w:tcPr>
        <w:shd w:val="clear" w:color="auto" w:fill="BCE1C0" w:themeFill="background1" w:themeFillShade="F2"/>
      </w:tcPr>
    </w:tblStylePr>
    <w:tblStylePr w:type="band1Horz">
      <w:tblPr/>
      <w:tcPr>
        <w:shd w:val="clear" w:color="auto" w:fill="BCE1C0" w:themeFill="background1" w:themeFillShade="F2"/>
      </w:tcPr>
    </w:tblStylePr>
  </w:style>
  <w:style w:type="paragraph" w:customStyle="1" w:styleId="affc">
    <w:name w:val="闻政表文字"/>
    <w:basedOn w:val="a2"/>
    <w:link w:val="affd"/>
    <w:uiPriority w:val="5"/>
    <w:qFormat/>
    <w:rsid w:val="00935273"/>
    <w:pPr>
      <w:widowControl/>
      <w:spacing w:line="320" w:lineRule="exact"/>
      <w:ind w:firstLineChars="0" w:firstLine="0"/>
      <w:jc w:val="center"/>
    </w:pPr>
    <w:rPr>
      <w:rFonts w:cs="宋体"/>
      <w:bCs/>
      <w:color w:val="000000"/>
      <w:sz w:val="22"/>
      <w:szCs w:val="22"/>
    </w:rPr>
  </w:style>
  <w:style w:type="character" w:customStyle="1" w:styleId="affd">
    <w:name w:val="闻政表文字 字符"/>
    <w:basedOn w:val="Char"/>
    <w:link w:val="affc"/>
    <w:uiPriority w:val="5"/>
    <w:qFormat/>
    <w:rsid w:val="00935273"/>
    <w:rPr>
      <w:rFonts w:ascii="Times New Roman" w:eastAsia="仿宋_GB2312" w:hAnsi="Times New Roman" w:cs="宋体"/>
      <w:bCs/>
      <w:color w:val="000000"/>
      <w:kern w:val="0"/>
      <w:sz w:val="22"/>
      <w:szCs w:val="22"/>
      <w:lang w:val="zh-CN" w:eastAsia="zh-CN"/>
    </w:rPr>
  </w:style>
  <w:style w:type="paragraph" w:customStyle="1" w:styleId="-">
    <w:name w:val="正文-闻政"/>
    <w:link w:val="-Char"/>
    <w:qFormat/>
    <w:rsid w:val="00935273"/>
    <w:pPr>
      <w:spacing w:line="500" w:lineRule="exact"/>
      <w:ind w:firstLineChars="200" w:firstLine="200"/>
      <w:jc w:val="both"/>
    </w:pPr>
    <w:rPr>
      <w:rFonts w:eastAsia="仿宋_GB2312"/>
      <w:kern w:val="2"/>
      <w:sz w:val="28"/>
      <w:szCs w:val="22"/>
    </w:rPr>
  </w:style>
  <w:style w:type="character" w:customStyle="1" w:styleId="-Char">
    <w:name w:val="正文-闻政 Char"/>
    <w:link w:val="-"/>
    <w:qFormat/>
    <w:rsid w:val="00935273"/>
    <w:rPr>
      <w:rFonts w:ascii="Times New Roman" w:eastAsia="仿宋_GB2312" w:hAnsi="Times New Roman" w:cs="Times New Roman"/>
      <w:kern w:val="2"/>
      <w:sz w:val="28"/>
      <w:szCs w:val="22"/>
      <w:lang w:val="en-US" w:eastAsia="zh-CN" w:bidi="ar-SA"/>
    </w:rPr>
  </w:style>
  <w:style w:type="paragraph" w:customStyle="1" w:styleId="affe">
    <w:name w:val="闻政表"/>
    <w:basedOn w:val="a0"/>
    <w:link w:val="Char1"/>
    <w:qFormat/>
    <w:rsid w:val="00935273"/>
    <w:pPr>
      <w:spacing w:before="60" w:after="60"/>
      <w:jc w:val="center"/>
    </w:pPr>
    <w:rPr>
      <w:rFonts w:eastAsia="仿宋_GB2312"/>
      <w:b/>
      <w:sz w:val="24"/>
      <w:szCs w:val="28"/>
    </w:rPr>
  </w:style>
  <w:style w:type="character" w:customStyle="1" w:styleId="Char1">
    <w:name w:val="闻政表 Char"/>
    <w:link w:val="affe"/>
    <w:qFormat/>
    <w:rsid w:val="00935273"/>
    <w:rPr>
      <w:rFonts w:eastAsia="仿宋_GB2312"/>
      <w:b/>
      <w:kern w:val="2"/>
      <w:sz w:val="24"/>
      <w:szCs w:val="28"/>
    </w:rPr>
  </w:style>
  <w:style w:type="paragraph" w:styleId="afff">
    <w:name w:val="List Paragraph"/>
    <w:basedOn w:val="a0"/>
    <w:uiPriority w:val="1"/>
    <w:qFormat/>
    <w:rsid w:val="00935273"/>
    <w:pPr>
      <w:ind w:firstLineChars="200" w:firstLine="420"/>
    </w:pPr>
  </w:style>
  <w:style w:type="paragraph" w:customStyle="1" w:styleId="Char10">
    <w:name w:val="Char1"/>
    <w:basedOn w:val="a0"/>
    <w:rsid w:val="00935273"/>
    <w:pPr>
      <w:widowControl/>
      <w:spacing w:after="160" w:line="240" w:lineRule="exact"/>
      <w:jc w:val="left"/>
    </w:pPr>
    <w:rPr>
      <w:rFonts w:ascii="Times New Roman" w:eastAsia="宋体" w:hAnsi="Times New Roman" w:cs="Times New Roman"/>
      <w:sz w:val="32"/>
      <w:szCs w:val="20"/>
    </w:rPr>
  </w:style>
  <w:style w:type="paragraph" w:styleId="afff0">
    <w:name w:val="Date"/>
    <w:basedOn w:val="a0"/>
    <w:next w:val="a0"/>
    <w:link w:val="afff1"/>
    <w:uiPriority w:val="99"/>
    <w:semiHidden/>
    <w:unhideWhenUsed/>
    <w:rsid w:val="000550DC"/>
    <w:pPr>
      <w:ind w:leftChars="2500" w:left="100"/>
    </w:pPr>
  </w:style>
  <w:style w:type="character" w:customStyle="1" w:styleId="afff1">
    <w:name w:val="日期 字符"/>
    <w:basedOn w:val="a3"/>
    <w:link w:val="afff0"/>
    <w:uiPriority w:val="99"/>
    <w:semiHidden/>
    <w:rsid w:val="000550DC"/>
    <w:rPr>
      <w:rFonts w:asciiTheme="minorHAnsi" w:eastAsiaTheme="minorEastAsia" w:hAnsiTheme="minorHAnsi" w:cstheme="minorBidi"/>
      <w:kern w:val="2"/>
      <w:sz w:val="21"/>
      <w:szCs w:val="21"/>
    </w:rPr>
  </w:style>
  <w:style w:type="paragraph" w:customStyle="1" w:styleId="TableParagraph">
    <w:name w:val="Table Paragraph"/>
    <w:basedOn w:val="a0"/>
    <w:uiPriority w:val="1"/>
    <w:qFormat/>
    <w:rsid w:val="000007D3"/>
    <w:pPr>
      <w:autoSpaceDE w:val="0"/>
      <w:autoSpaceDN w:val="0"/>
      <w:jc w:val="left"/>
    </w:pPr>
    <w:rPr>
      <w:rFonts w:ascii="宋体" w:eastAsia="宋体" w:hAnsi="宋体" w:cs="宋体"/>
      <w:kern w:val="0"/>
      <w:sz w:val="22"/>
      <w:szCs w:val="22"/>
      <w:lang w:val="zh-CN" w:bidi="zh-CN"/>
    </w:rPr>
  </w:style>
  <w:style w:type="paragraph" w:styleId="TOC">
    <w:name w:val="TOC Heading"/>
    <w:basedOn w:val="1"/>
    <w:next w:val="a0"/>
    <w:uiPriority w:val="39"/>
    <w:unhideWhenUsed/>
    <w:qFormat/>
    <w:rsid w:val="00E54F39"/>
    <w:pPr>
      <w:keepNext/>
      <w:keepLines/>
      <w:widowControl/>
      <w:numPr>
        <w:numId w:val="0"/>
      </w:numPr>
      <w:spacing w:before="240" w:after="0" w:line="259" w:lineRule="auto"/>
      <w:outlineLvl w:val="9"/>
    </w:pPr>
    <w:rPr>
      <w:rFonts w:asciiTheme="majorHAnsi" w:eastAsiaTheme="majorEastAsia" w:hAnsiTheme="majorHAnsi" w:cstheme="majorBidi"/>
      <w:bCs w:val="0"/>
      <w:color w:val="2F5496" w:themeColor="accent1" w:themeShade="BF"/>
      <w:kern w:val="0"/>
      <w:szCs w:val="32"/>
      <w:lang w:val="en-US"/>
    </w:rPr>
  </w:style>
  <w:style w:type="character" w:customStyle="1" w:styleId="Char2">
    <w:name w:val="页眉 Char"/>
    <w:uiPriority w:val="99"/>
    <w:rsid w:val="00AE6B8E"/>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06406">
      <w:bodyDiv w:val="1"/>
      <w:marLeft w:val="0"/>
      <w:marRight w:val="0"/>
      <w:marTop w:val="0"/>
      <w:marBottom w:val="0"/>
      <w:divBdr>
        <w:top w:val="none" w:sz="0" w:space="0" w:color="auto"/>
        <w:left w:val="none" w:sz="0" w:space="0" w:color="auto"/>
        <w:bottom w:val="none" w:sz="0" w:space="0" w:color="auto"/>
        <w:right w:val="none" w:sz="0" w:space="0" w:color="auto"/>
      </w:divBdr>
    </w:div>
    <w:div w:id="930355994">
      <w:bodyDiv w:val="1"/>
      <w:marLeft w:val="0"/>
      <w:marRight w:val="0"/>
      <w:marTop w:val="0"/>
      <w:marBottom w:val="0"/>
      <w:divBdr>
        <w:top w:val="none" w:sz="0" w:space="0" w:color="auto"/>
        <w:left w:val="none" w:sz="0" w:space="0" w:color="auto"/>
        <w:bottom w:val="none" w:sz="0" w:space="0" w:color="auto"/>
        <w:right w:val="none" w:sz="0" w:space="0" w:color="auto"/>
      </w:divBdr>
    </w:div>
    <w:div w:id="1312712035">
      <w:bodyDiv w:val="1"/>
      <w:marLeft w:val="0"/>
      <w:marRight w:val="0"/>
      <w:marTop w:val="0"/>
      <w:marBottom w:val="0"/>
      <w:divBdr>
        <w:top w:val="none" w:sz="0" w:space="0" w:color="auto"/>
        <w:left w:val="none" w:sz="0" w:space="0" w:color="auto"/>
        <w:bottom w:val="none" w:sz="0" w:space="0" w:color="auto"/>
        <w:right w:val="none" w:sz="0" w:space="0" w:color="auto"/>
      </w:divBdr>
    </w:div>
    <w:div w:id="1695886559">
      <w:bodyDiv w:val="1"/>
      <w:marLeft w:val="0"/>
      <w:marRight w:val="0"/>
      <w:marTop w:val="0"/>
      <w:marBottom w:val="0"/>
      <w:divBdr>
        <w:top w:val="none" w:sz="0" w:space="0" w:color="auto"/>
        <w:left w:val="none" w:sz="0" w:space="0" w:color="auto"/>
        <w:bottom w:val="none" w:sz="0" w:space="0" w:color="auto"/>
        <w:right w:val="none" w:sz="0" w:space="0" w:color="auto"/>
      </w:divBdr>
    </w:div>
    <w:div w:id="1732731095">
      <w:bodyDiv w:val="1"/>
      <w:marLeft w:val="0"/>
      <w:marRight w:val="0"/>
      <w:marTop w:val="0"/>
      <w:marBottom w:val="0"/>
      <w:divBdr>
        <w:top w:val="none" w:sz="0" w:space="0" w:color="auto"/>
        <w:left w:val="none" w:sz="0" w:space="0" w:color="auto"/>
        <w:bottom w:val="none" w:sz="0" w:space="0" w:color="auto"/>
        <w:right w:val="none" w:sz="0" w:space="0" w:color="auto"/>
      </w:divBdr>
      <w:divsChild>
        <w:div w:id="773866100">
          <w:marLeft w:val="0"/>
          <w:marRight w:val="0"/>
          <w:marTop w:val="0"/>
          <w:marBottom w:val="0"/>
          <w:divBdr>
            <w:top w:val="none" w:sz="0" w:space="0" w:color="auto"/>
            <w:left w:val="none" w:sz="0" w:space="0" w:color="auto"/>
            <w:bottom w:val="none" w:sz="0" w:space="0" w:color="auto"/>
            <w:right w:val="none" w:sz="0" w:space="0" w:color="auto"/>
          </w:divBdr>
        </w:div>
        <w:div w:id="56712055">
          <w:marLeft w:val="0"/>
          <w:marRight w:val="0"/>
          <w:marTop w:val="0"/>
          <w:marBottom w:val="0"/>
          <w:divBdr>
            <w:top w:val="none" w:sz="0" w:space="0" w:color="auto"/>
            <w:left w:val="none" w:sz="0" w:space="0" w:color="auto"/>
            <w:bottom w:val="none" w:sz="0" w:space="0" w:color="auto"/>
            <w:right w:val="none" w:sz="0" w:space="0" w:color="auto"/>
          </w:divBdr>
        </w:div>
      </w:divsChild>
    </w:div>
    <w:div w:id="2129933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04-&#38395;&#25919;-&#26684;&#24335;&#27169;&#26495;-20190219-&#26356;&#26032;-v3.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42080E-1596-40DE-A2B5-B9CED3569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04-闻政-格式模板-20190219-更新-v3.dotm</Template>
  <TotalTime>53</TotalTime>
  <Pages>33</Pages>
  <Words>2785</Words>
  <Characters>15880</Characters>
  <Application>Microsoft Office Word</Application>
  <DocSecurity>0</DocSecurity>
  <Lines>132</Lines>
  <Paragraphs>37</Paragraphs>
  <ScaleCrop>false</ScaleCrop>
  <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中兴华</dc:creator>
  <cp:lastModifiedBy>李 彦宏</cp:lastModifiedBy>
  <cp:revision>9</cp:revision>
  <cp:lastPrinted>2022-09-07T01:30:00Z</cp:lastPrinted>
  <dcterms:created xsi:type="dcterms:W3CDTF">2022-07-27T07:36:00Z</dcterms:created>
  <dcterms:modified xsi:type="dcterms:W3CDTF">2022-09-07T01:31:00Z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