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textAlignment w:val="center"/>
        <w:rPr>
          <w:rFonts w:hint="eastAsia" w:ascii="楷体_GB2312" w:hAnsi="楷体_GB2312" w:eastAsia="仿宋_GB2312" w:cs="楷体_GB2312"/>
          <w:bCs/>
          <w:color w:val="auto"/>
          <w:sz w:val="28"/>
          <w:szCs w:val="28"/>
          <w:lang w:eastAsia="zh-CN"/>
        </w:rPr>
      </w:pPr>
      <w:r>
        <w:rPr>
          <w:rFonts w:hint="eastAsia" w:ascii="仿宋_GB2312" w:hAnsi="仿宋_GB2312" w:eastAsia="仿宋_GB2312" w:cs="仿宋_GB2312"/>
          <w:color w:val="auto"/>
          <w:kern w:val="0"/>
          <w:sz w:val="28"/>
          <w:szCs w:val="28"/>
        </w:rPr>
        <w:t>附件</w:t>
      </w:r>
      <w:r>
        <w:rPr>
          <w:rFonts w:hint="eastAsia" w:ascii="仿宋_GB2312" w:hAnsi="仿宋_GB2312" w:eastAsia="仿宋_GB2312" w:cs="仿宋_GB2312"/>
          <w:color w:val="auto"/>
          <w:kern w:val="0"/>
          <w:sz w:val="28"/>
          <w:szCs w:val="28"/>
          <w:lang w:val="en-US" w:eastAsia="zh-CN"/>
        </w:rPr>
        <w:t>4</w:t>
      </w:r>
    </w:p>
    <w:p>
      <w:pPr>
        <w:pStyle w:val="4"/>
        <w:ind w:left="0" w:leftChars="0" w:firstLine="0" w:firstLineChars="0"/>
        <w:jc w:val="center"/>
        <w:rPr>
          <w:rFonts w:hint="eastAsia" w:ascii="方正小标宋_GBK" w:hAnsi="方正小标宋_GBK" w:eastAsia="方正小标宋_GBK"/>
          <w:sz w:val="40"/>
          <w:szCs w:val="32"/>
          <w:lang w:val="en-US" w:eastAsia="zh-CN"/>
        </w:rPr>
      </w:pPr>
      <w:r>
        <w:rPr>
          <w:rFonts w:hint="eastAsia" w:ascii="方正小标宋_GBK" w:hAnsi="方正小标宋_GBK" w:eastAsia="方正小标宋_GBK"/>
          <w:sz w:val="40"/>
          <w:szCs w:val="32"/>
          <w:lang w:val="en-US" w:eastAsia="zh-CN"/>
        </w:rPr>
        <w:t>满意度调查问卷</w:t>
      </w:r>
      <w:bookmarkStart w:id="0" w:name="_GoBack"/>
      <w:bookmarkEnd w:id="0"/>
    </w:p>
    <w:p>
      <w:pPr>
        <w:adjustRightInd w:val="0"/>
        <w:snapToGrid w:val="0"/>
        <w:rPr>
          <w:color w:val="auto"/>
        </w:rPr>
      </w:pPr>
    </w:p>
    <w:p>
      <w:pPr>
        <w:widowControl/>
        <w:adjustRightInd w:val="0"/>
        <w:snapToGrid w:val="0"/>
        <w:spacing w:line="560" w:lineRule="exact"/>
        <w:ind w:firstLine="482"/>
        <w:textAlignment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shd w:val="clear" w:color="auto" w:fill="FFFFFF"/>
        </w:rPr>
        <w:t>您好！为更好的开展</w:t>
      </w:r>
      <w:r>
        <w:rPr>
          <w:rFonts w:hint="eastAsia" w:ascii="仿宋_GB2312" w:hAnsi="仿宋_GB2312" w:eastAsia="仿宋_GB2312" w:cs="仿宋_GB2312"/>
          <w:color w:val="auto"/>
          <w:sz w:val="28"/>
          <w:szCs w:val="28"/>
          <w:shd w:val="clear" w:color="auto" w:fill="FFFFFF"/>
          <w:lang w:val="en-US" w:eastAsia="zh-CN"/>
        </w:rPr>
        <w:t>2020</w:t>
      </w:r>
      <w:r>
        <w:rPr>
          <w:rFonts w:hint="eastAsia" w:ascii="仿宋_GB2312" w:hAnsi="仿宋_GB2312" w:eastAsia="仿宋_GB2312" w:cs="仿宋_GB2312"/>
          <w:color w:val="auto"/>
          <w:sz w:val="28"/>
          <w:szCs w:val="28"/>
          <w:shd w:val="clear" w:color="auto" w:fill="FFFFFF"/>
        </w:rPr>
        <w:t>年</w:t>
      </w:r>
      <w:r>
        <w:rPr>
          <w:rFonts w:hint="eastAsia" w:ascii="仿宋_GB2312" w:hAnsi="仿宋_GB2312" w:eastAsia="仿宋_GB2312" w:cs="仿宋_GB2312"/>
          <w:color w:val="auto"/>
          <w:sz w:val="28"/>
          <w:szCs w:val="28"/>
          <w:shd w:val="clear" w:color="auto" w:fill="FFFFFF"/>
          <w:lang w:val="en-US" w:eastAsia="zh-CN"/>
        </w:rPr>
        <w:t>青岛市工信局部门整体支出</w:t>
      </w:r>
      <w:r>
        <w:rPr>
          <w:rFonts w:hint="eastAsia" w:ascii="仿宋_GB2312" w:hAnsi="仿宋_GB2312" w:eastAsia="仿宋_GB2312" w:cs="仿宋_GB2312"/>
          <w:color w:val="auto"/>
          <w:sz w:val="28"/>
          <w:szCs w:val="28"/>
          <w:shd w:val="clear" w:color="auto" w:fill="FFFFFF"/>
        </w:rPr>
        <w:t>的绩效评价工作。</w:t>
      </w:r>
      <w:r>
        <w:rPr>
          <w:rFonts w:hint="eastAsia" w:ascii="仿宋_GB2312" w:hAnsi="仿宋_GB2312" w:eastAsia="仿宋_GB2312" w:cs="仿宋_GB2312"/>
          <w:color w:val="auto"/>
          <w:kern w:val="0"/>
          <w:sz w:val="28"/>
          <w:szCs w:val="28"/>
        </w:rPr>
        <w:t>邀请您在百忙之中完成这份调查问卷，您真实的回答对于我们得到有效的结论非常重要，我们对于您的个人信息予以严格保密，感谢您的支持与配合！</w:t>
      </w:r>
    </w:p>
    <w:p>
      <w:pPr>
        <w:widowControl/>
        <w:adjustRightInd w:val="0"/>
        <w:snapToGrid w:val="0"/>
        <w:spacing w:line="360" w:lineRule="auto"/>
        <w:textAlignment w:val="center"/>
        <w:rPr>
          <w:rFonts w:hint="eastAsia" w:asciiTheme="minorEastAsia" w:hAnsiTheme="minorEastAsia" w:cstheme="minorEastAsia"/>
          <w:b/>
          <w:bCs/>
          <w:color w:val="auto"/>
          <w:kern w:val="0"/>
          <w:sz w:val="28"/>
          <w:szCs w:val="28"/>
          <w:lang w:val="en-US" w:eastAsia="zh-CN"/>
        </w:rPr>
      </w:pPr>
      <w:r>
        <w:rPr>
          <w:rFonts w:hint="eastAsia" w:asciiTheme="minorEastAsia" w:hAnsiTheme="minorEastAsia" w:cstheme="minorEastAsia"/>
          <w:b/>
          <w:bCs/>
          <w:color w:val="auto"/>
          <w:kern w:val="0"/>
          <w:sz w:val="28"/>
          <w:szCs w:val="28"/>
          <w:lang w:val="en-US" w:eastAsia="zh-CN"/>
        </w:rPr>
        <w:t>调查对象</w:t>
      </w:r>
    </w:p>
    <w:p>
      <w:pPr>
        <w:widowControl/>
        <w:numPr>
          <w:ilvl w:val="0"/>
          <w:numId w:val="1"/>
        </w:numPr>
        <w:adjustRightInd w:val="0"/>
        <w:snapToGrid w:val="0"/>
        <w:spacing w:line="360" w:lineRule="auto"/>
        <w:textAlignment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服务对象（基本问题1-6、12）</w:t>
      </w:r>
      <w:r>
        <w:rPr>
          <w:rFonts w:hint="eastAsia" w:ascii="仿宋_GB2312" w:hAnsi="仿宋_GB2312" w:eastAsia="仿宋_GB2312" w:cs="仿宋_GB2312"/>
          <w:color w:val="auto"/>
          <w:kern w:val="0"/>
          <w:sz w:val="28"/>
          <w:szCs w:val="28"/>
        </w:rPr>
        <w:t xml:space="preserve">  </w:t>
      </w:r>
    </w:p>
    <w:p>
      <w:pPr>
        <w:widowControl/>
        <w:numPr>
          <w:ilvl w:val="0"/>
          <w:numId w:val="1"/>
        </w:numPr>
        <w:adjustRightInd w:val="0"/>
        <w:snapToGrid w:val="0"/>
        <w:spacing w:line="360" w:lineRule="auto"/>
        <w:textAlignment w:val="center"/>
        <w:rPr>
          <w:rFonts w:hint="default" w:asciiTheme="minorEastAsia" w:hAnsiTheme="minorEastAsia" w:cstheme="minorEastAsia"/>
          <w:b/>
          <w:bCs/>
          <w:color w:val="auto"/>
          <w:kern w:val="0"/>
          <w:sz w:val="28"/>
          <w:szCs w:val="28"/>
          <w:lang w:val="en-US" w:eastAsia="zh-CN"/>
        </w:rPr>
      </w:pPr>
      <w:r>
        <w:rPr>
          <w:rFonts w:hint="eastAsia" w:ascii="仿宋_GB2312" w:hAnsi="仿宋_GB2312" w:eastAsia="仿宋_GB2312" w:cs="仿宋_GB2312"/>
          <w:color w:val="auto"/>
          <w:kern w:val="0"/>
          <w:sz w:val="28"/>
          <w:szCs w:val="28"/>
        </w:rPr>
        <w:t> </w:t>
      </w:r>
      <w:r>
        <w:rPr>
          <w:rFonts w:hint="eastAsia" w:ascii="仿宋_GB2312" w:hAnsi="仿宋_GB2312" w:eastAsia="仿宋_GB2312" w:cs="仿宋_GB2312"/>
          <w:color w:val="auto"/>
          <w:kern w:val="0"/>
          <w:sz w:val="28"/>
          <w:szCs w:val="28"/>
          <w:lang w:val="en-US" w:eastAsia="zh-CN"/>
        </w:rPr>
        <w:t>受益对象（所有问题）</w:t>
      </w:r>
    </w:p>
    <w:p>
      <w:pPr>
        <w:widowControl/>
        <w:adjustRightInd w:val="0"/>
        <w:snapToGrid w:val="0"/>
        <w:spacing w:line="360" w:lineRule="auto"/>
        <w:textAlignment w:val="center"/>
        <w:rPr>
          <w:rFonts w:asciiTheme="minorEastAsia" w:hAnsiTheme="minorEastAsia" w:cstheme="minorEastAsia"/>
          <w:b/>
          <w:bCs/>
          <w:color w:val="auto"/>
          <w:kern w:val="0"/>
          <w:sz w:val="28"/>
          <w:szCs w:val="28"/>
        </w:rPr>
      </w:pPr>
      <w:r>
        <w:rPr>
          <w:rFonts w:hint="eastAsia" w:asciiTheme="minorEastAsia" w:hAnsiTheme="minorEastAsia" w:cstheme="minorEastAsia"/>
          <w:b/>
          <w:bCs/>
          <w:color w:val="auto"/>
          <w:kern w:val="0"/>
          <w:sz w:val="28"/>
          <w:szCs w:val="28"/>
        </w:rPr>
        <w:t>一、基础问题</w:t>
      </w:r>
    </w:p>
    <w:p>
      <w:pPr>
        <w:widowControl/>
        <w:adjustRightInd w:val="0"/>
        <w:snapToGrid w:val="0"/>
        <w:spacing w:line="360" w:lineRule="auto"/>
        <w:textAlignment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1.贵企业</w:t>
      </w:r>
      <w:r>
        <w:rPr>
          <w:rFonts w:hint="eastAsia" w:ascii="仿宋_GB2312" w:hAnsi="仿宋_GB2312" w:eastAsia="仿宋_GB2312" w:cs="仿宋_GB2312"/>
          <w:color w:val="auto"/>
          <w:kern w:val="0"/>
          <w:sz w:val="28"/>
          <w:szCs w:val="28"/>
          <w:lang w:val="en-US" w:eastAsia="zh-CN"/>
        </w:rPr>
        <w:t>是否是青岛市先进制造业发展奖补政策的受益单位</w:t>
      </w:r>
      <w:r>
        <w:rPr>
          <w:rFonts w:hint="eastAsia" w:ascii="仿宋_GB2312" w:hAnsi="仿宋_GB2312" w:eastAsia="仿宋_GB2312" w:cs="仿宋_GB2312"/>
          <w:color w:val="auto"/>
          <w:kern w:val="0"/>
          <w:sz w:val="28"/>
          <w:szCs w:val="28"/>
        </w:rPr>
        <w:t>？</w:t>
      </w:r>
    </w:p>
    <w:p>
      <w:pPr>
        <w:widowControl/>
        <w:adjustRightInd w:val="0"/>
        <w:snapToGrid w:val="0"/>
        <w:spacing w:line="360" w:lineRule="auto"/>
        <w:textAlignment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 A、</w:t>
      </w:r>
      <w:r>
        <w:rPr>
          <w:rFonts w:hint="eastAsia" w:ascii="仿宋_GB2312" w:hAnsi="仿宋_GB2312" w:eastAsia="仿宋_GB2312" w:cs="仿宋_GB2312"/>
          <w:color w:val="auto"/>
          <w:kern w:val="0"/>
          <w:sz w:val="28"/>
          <w:szCs w:val="28"/>
          <w:lang w:val="en-US" w:eastAsia="zh-CN"/>
        </w:rPr>
        <w:t>享受过</w:t>
      </w:r>
      <w:r>
        <w:rPr>
          <w:rFonts w:hint="eastAsia" w:ascii="仿宋_GB2312" w:hAnsi="仿宋_GB2312" w:eastAsia="仿宋_GB2312" w:cs="仿宋_GB2312"/>
          <w:color w:val="auto"/>
          <w:kern w:val="0"/>
          <w:sz w:val="28"/>
          <w:szCs w:val="28"/>
        </w:rPr>
        <w:t xml:space="preserve">   B、没</w:t>
      </w:r>
      <w:r>
        <w:rPr>
          <w:rFonts w:hint="eastAsia" w:ascii="仿宋_GB2312" w:hAnsi="仿宋_GB2312" w:eastAsia="仿宋_GB2312" w:cs="仿宋_GB2312"/>
          <w:color w:val="auto"/>
          <w:kern w:val="0"/>
          <w:sz w:val="28"/>
          <w:szCs w:val="28"/>
          <w:lang w:val="en-US" w:eastAsia="zh-CN"/>
        </w:rPr>
        <w:t>有</w:t>
      </w:r>
    </w:p>
    <w:p>
      <w:pPr>
        <w:widowControl/>
        <w:adjustRightInd w:val="0"/>
        <w:snapToGrid w:val="0"/>
        <w:spacing w:line="360" w:lineRule="auto"/>
        <w:textAlignment w:val="cente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rPr>
        <w:t>2</w:t>
      </w:r>
      <w:r>
        <w:rPr>
          <w:rFonts w:hint="eastAsia" w:ascii="仿宋_GB2312" w:hAnsi="仿宋_GB2312" w:eastAsia="仿宋_GB2312" w:cs="仿宋_GB2312"/>
          <w:color w:val="auto"/>
          <w:kern w:val="0"/>
          <w:sz w:val="28"/>
          <w:szCs w:val="28"/>
          <w:lang w:eastAsia="zh-CN"/>
        </w:rPr>
        <w:t>.贵企业获取奖补政策信息的途径？</w:t>
      </w:r>
    </w:p>
    <w:p>
      <w:pPr>
        <w:widowControl/>
        <w:adjustRightInd w:val="0"/>
        <w:snapToGrid w:val="0"/>
        <w:spacing w:line="360" w:lineRule="auto"/>
        <w:textAlignment w:val="center"/>
        <w:rPr>
          <w:rFonts w:hint="eastAsia" w:ascii="仿宋_GB2312" w:hAnsi="仿宋_GB2312" w:eastAsia="仿宋_GB2312" w:cs="仿宋_GB2312"/>
          <w:color w:val="auto"/>
          <w:kern w:val="0"/>
          <w:sz w:val="28"/>
          <w:szCs w:val="28"/>
          <w:u w:val="single"/>
          <w:lang w:val="en-US" w:eastAsia="zh-CN"/>
        </w:rPr>
      </w:pPr>
      <w:r>
        <w:rPr>
          <w:rFonts w:hint="eastAsia" w:ascii="仿宋_GB2312" w:hAnsi="仿宋_GB2312" w:eastAsia="仿宋_GB2312" w:cs="仿宋_GB2312"/>
          <w:color w:val="auto"/>
          <w:kern w:val="0"/>
          <w:sz w:val="28"/>
          <w:szCs w:val="28"/>
          <w:lang w:eastAsia="zh-CN"/>
        </w:rPr>
        <w:t xml:space="preserve"> A、主管部门通知 B、网络、媒体宣传  C、同行告知 D、其他 </w:t>
      </w:r>
      <w:r>
        <w:rPr>
          <w:rFonts w:hint="eastAsia" w:ascii="仿宋_GB2312" w:hAnsi="仿宋_GB2312" w:eastAsia="仿宋_GB2312" w:cs="仿宋_GB2312"/>
          <w:color w:val="auto"/>
          <w:kern w:val="0"/>
          <w:sz w:val="28"/>
          <w:szCs w:val="28"/>
          <w:u w:val="single"/>
          <w:lang w:eastAsia="zh-CN"/>
        </w:rPr>
        <w:t xml:space="preserve">    </w:t>
      </w:r>
      <w:r>
        <w:rPr>
          <w:rFonts w:hint="eastAsia" w:ascii="仿宋_GB2312" w:hAnsi="仿宋_GB2312" w:eastAsia="仿宋_GB2312" w:cs="仿宋_GB2312"/>
          <w:color w:val="auto"/>
          <w:kern w:val="0"/>
          <w:sz w:val="28"/>
          <w:szCs w:val="28"/>
          <w:u w:val="single"/>
          <w:lang w:val="en-US" w:eastAsia="zh-CN"/>
        </w:rPr>
        <w:t xml:space="preserve"> </w:t>
      </w:r>
    </w:p>
    <w:p>
      <w:pPr>
        <w:widowControl/>
        <w:adjustRightInd w:val="0"/>
        <w:snapToGrid w:val="0"/>
        <w:spacing w:line="360" w:lineRule="auto"/>
        <w:textAlignment w:val="center"/>
        <w:rPr>
          <w:rFonts w:hint="eastAsia" w:asciiTheme="minorEastAsia" w:hAnsiTheme="minorEastAsia" w:eastAsiaTheme="minorEastAsia" w:cstheme="minorEastAsia"/>
          <w:b w:val="0"/>
          <w:bCs w:val="0"/>
          <w:color w:val="auto"/>
          <w:kern w:val="0"/>
          <w:sz w:val="28"/>
          <w:szCs w:val="28"/>
          <w:lang w:eastAsia="zh-CN"/>
        </w:rPr>
      </w:pPr>
      <w:r>
        <w:rPr>
          <w:rFonts w:hint="eastAsia" w:asciiTheme="minorEastAsia" w:hAnsiTheme="minorEastAsia" w:cstheme="minorEastAsia"/>
          <w:b/>
          <w:bCs/>
          <w:color w:val="auto"/>
          <w:kern w:val="0"/>
          <w:sz w:val="28"/>
          <w:szCs w:val="28"/>
          <w:lang w:eastAsia="zh-CN"/>
        </w:rPr>
        <w:t>二、基本问题</w:t>
      </w:r>
      <w:r>
        <w:rPr>
          <w:rFonts w:hint="eastAsia" w:asciiTheme="minorEastAsia" w:hAnsiTheme="minorEastAsia" w:cstheme="minorEastAsia"/>
          <w:b w:val="0"/>
          <w:bCs w:val="0"/>
          <w:color w:val="auto"/>
          <w:kern w:val="0"/>
          <w:sz w:val="28"/>
          <w:szCs w:val="28"/>
          <w:lang w:eastAsia="zh-CN"/>
        </w:rPr>
        <w:t>（每小题以5分为满分）</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1.您对市工信局工作成效的满意程度。</w:t>
      </w:r>
    </w:p>
    <w:p>
      <w:pPr>
        <w:adjustRightInd w:val="0"/>
        <w:snapToGrid w:val="0"/>
        <w:spacing w:line="344" w:lineRule="auto"/>
        <w:rPr>
          <w:rFonts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2</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您对市工信局管理服务工作的满意程度。</w:t>
      </w:r>
    </w:p>
    <w:p>
      <w:pPr>
        <w:adjustRightInd w:val="0"/>
        <w:snapToGrid w:val="0"/>
        <w:spacing w:line="344" w:lineRule="auto"/>
        <w:rPr>
          <w:rFonts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44"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3</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w:t>
      </w:r>
      <w:r>
        <w:rPr>
          <w:rFonts w:hint="eastAsia" w:ascii="仿宋_GB2312" w:hAnsi="仿宋_GB2312" w:eastAsia="仿宋_GB2312" w:cs="仿宋_GB2312"/>
          <w:color w:val="auto"/>
          <w:sz w:val="28"/>
          <w:szCs w:val="28"/>
          <w:highlight w:val="none"/>
          <w:shd w:val="clear" w:color="auto" w:fill="FFFFFF"/>
        </w:rPr>
        <w:t>对</w:t>
      </w:r>
      <w:r>
        <w:rPr>
          <w:rFonts w:hint="eastAsia" w:ascii="仿宋_GB2312" w:hAnsi="仿宋_GB2312" w:eastAsia="仿宋_GB2312" w:cs="仿宋_GB2312"/>
          <w:color w:val="auto"/>
          <w:sz w:val="28"/>
          <w:szCs w:val="28"/>
          <w:highlight w:val="none"/>
          <w:shd w:val="clear" w:color="auto" w:fill="FFFFFF"/>
          <w:lang w:val="en-US" w:eastAsia="zh-CN"/>
        </w:rPr>
        <w:t>市工信局</w:t>
      </w:r>
      <w:r>
        <w:rPr>
          <w:rFonts w:hint="eastAsia" w:ascii="仿宋_GB2312" w:hAnsi="仿宋_GB2312" w:eastAsia="仿宋_GB2312" w:cs="仿宋_GB2312"/>
          <w:color w:val="auto"/>
          <w:sz w:val="28"/>
          <w:szCs w:val="28"/>
          <w:highlight w:val="none"/>
          <w:shd w:val="clear" w:color="auto" w:fill="FFFFFF"/>
        </w:rPr>
        <w:t>工作效率的满意程度。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44"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4</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您对市工信局</w:t>
      </w:r>
      <w:r>
        <w:rPr>
          <w:rFonts w:hint="eastAsia" w:ascii="仿宋_GB2312" w:hAnsi="仿宋_GB2312" w:eastAsia="仿宋_GB2312" w:cs="仿宋_GB2312"/>
          <w:color w:val="auto"/>
          <w:sz w:val="28"/>
          <w:szCs w:val="28"/>
          <w:highlight w:val="none"/>
          <w:shd w:val="clear" w:color="auto" w:fill="FFFFFF"/>
        </w:rPr>
        <w:t>工作</w:t>
      </w:r>
      <w:r>
        <w:rPr>
          <w:rFonts w:hint="eastAsia" w:ascii="仿宋_GB2312" w:hAnsi="仿宋_GB2312" w:eastAsia="仿宋_GB2312" w:cs="仿宋_GB2312"/>
          <w:color w:val="auto"/>
          <w:sz w:val="28"/>
          <w:szCs w:val="28"/>
          <w:highlight w:val="none"/>
          <w:shd w:val="clear" w:color="auto" w:fill="FFFFFF"/>
          <w:lang w:val="en-US" w:eastAsia="zh-CN"/>
        </w:rPr>
        <w:t>开展覆盖面</w:t>
      </w:r>
      <w:r>
        <w:rPr>
          <w:rFonts w:hint="eastAsia" w:ascii="仿宋_GB2312" w:hAnsi="仿宋_GB2312" w:eastAsia="仿宋_GB2312" w:cs="仿宋_GB2312"/>
          <w:color w:val="auto"/>
          <w:sz w:val="28"/>
          <w:szCs w:val="28"/>
          <w:highlight w:val="none"/>
          <w:shd w:val="clear" w:color="auto" w:fill="FFFFFF"/>
        </w:rPr>
        <w:t>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44" w:lineRule="auto"/>
        <w:rPr>
          <w:rFonts w:hint="default"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5.您对市工信局引导技术创新和技术进步等方面工作的满意程度。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A.5分  B.4分   C.3分   D.2分    E.1分</w:t>
      </w:r>
    </w:p>
    <w:p>
      <w:pPr>
        <w:adjustRightInd w:val="0"/>
        <w:snapToGrid w:val="0"/>
        <w:spacing w:line="344" w:lineRule="auto"/>
        <w:rPr>
          <w:rFonts w:hint="default"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6.您对市工信局引导、推动信息化建设等方面工作的满意程度。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A.5分  B.4分   C.3分   D.2分    E.1分</w:t>
      </w:r>
    </w:p>
    <w:p>
      <w:pPr>
        <w:adjustRightInd w:val="0"/>
        <w:snapToGrid w:val="0"/>
        <w:spacing w:line="344"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7.您</w:t>
      </w:r>
      <w:r>
        <w:rPr>
          <w:rFonts w:hint="eastAsia" w:ascii="仿宋_GB2312" w:hAnsi="仿宋_GB2312" w:eastAsia="仿宋_GB2312" w:cs="仿宋_GB2312"/>
          <w:color w:val="auto"/>
          <w:sz w:val="28"/>
          <w:szCs w:val="28"/>
          <w:highlight w:val="none"/>
          <w:shd w:val="clear" w:color="auto" w:fill="FFFFFF"/>
        </w:rPr>
        <w:t>对奖补政策（申报、认定、金额、程序等）的满意程度。</w:t>
      </w:r>
    </w:p>
    <w:p>
      <w:pPr>
        <w:adjustRightInd w:val="0"/>
        <w:snapToGrid w:val="0"/>
        <w:spacing w:line="344" w:lineRule="auto"/>
        <w:rPr>
          <w:rFonts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shd w:val="clear" w:color="auto" w:fill="FFFFFF"/>
        </w:rPr>
        <w:t> </w:t>
      </w: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8</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w:t>
      </w:r>
      <w:r>
        <w:rPr>
          <w:rFonts w:hint="eastAsia" w:ascii="仿宋_GB2312" w:hAnsi="仿宋_GB2312" w:eastAsia="仿宋_GB2312" w:cs="仿宋_GB2312"/>
          <w:color w:val="auto"/>
          <w:sz w:val="28"/>
          <w:szCs w:val="28"/>
          <w:highlight w:val="none"/>
          <w:shd w:val="clear" w:color="auto" w:fill="FFFFFF"/>
        </w:rPr>
        <w:t>对</w:t>
      </w:r>
      <w:r>
        <w:rPr>
          <w:rFonts w:hint="eastAsia" w:ascii="仿宋_GB2312" w:hAnsi="仿宋_GB2312" w:eastAsia="仿宋_GB2312" w:cs="仿宋_GB2312"/>
          <w:color w:val="auto"/>
          <w:sz w:val="28"/>
          <w:szCs w:val="28"/>
          <w:highlight w:val="none"/>
          <w:shd w:val="clear" w:color="auto" w:fill="FFFFFF"/>
          <w:lang w:val="en-US" w:eastAsia="zh-CN"/>
        </w:rPr>
        <w:t>奖补资金</w:t>
      </w:r>
      <w:r>
        <w:rPr>
          <w:rFonts w:hint="eastAsia" w:ascii="仿宋_GB2312" w:hAnsi="仿宋_GB2312" w:eastAsia="仿宋_GB2312" w:cs="仿宋_GB2312"/>
          <w:color w:val="auto"/>
          <w:sz w:val="28"/>
          <w:szCs w:val="28"/>
          <w:highlight w:val="none"/>
          <w:shd w:val="clear" w:color="auto" w:fill="FFFFFF"/>
        </w:rPr>
        <w:t>申报</w:t>
      </w:r>
      <w:r>
        <w:rPr>
          <w:rFonts w:hint="eastAsia" w:ascii="仿宋_GB2312" w:hAnsi="仿宋_GB2312" w:eastAsia="仿宋_GB2312" w:cs="仿宋_GB2312"/>
          <w:color w:val="auto"/>
          <w:sz w:val="28"/>
          <w:szCs w:val="28"/>
          <w:highlight w:val="none"/>
          <w:shd w:val="clear" w:color="auto" w:fill="FFFFFF"/>
          <w:lang w:val="en-US" w:eastAsia="zh-CN"/>
        </w:rPr>
        <w:t>流程便</w:t>
      </w:r>
      <w:r>
        <w:rPr>
          <w:rFonts w:hint="eastAsia" w:ascii="仿宋_GB2312" w:hAnsi="仿宋_GB2312" w:eastAsia="仿宋_GB2312" w:cs="仿宋_GB2312"/>
          <w:color w:val="auto"/>
          <w:sz w:val="28"/>
          <w:szCs w:val="28"/>
          <w:highlight w:val="none"/>
          <w:shd w:val="clear" w:color="auto" w:fill="FFFFFF"/>
        </w:rPr>
        <w:t>捷性的满意程度。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shd w:val="clear" w:color="auto" w:fill="FFFFFF"/>
        </w:rPr>
        <w:t> </w:t>
      </w: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9</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w:t>
      </w:r>
      <w:r>
        <w:rPr>
          <w:rFonts w:hint="eastAsia" w:ascii="仿宋_GB2312" w:hAnsi="仿宋_GB2312" w:eastAsia="仿宋_GB2312" w:cs="仿宋_GB2312"/>
          <w:color w:val="auto"/>
          <w:sz w:val="28"/>
          <w:szCs w:val="28"/>
          <w:highlight w:val="none"/>
          <w:shd w:val="clear" w:color="auto" w:fill="FFFFFF"/>
        </w:rPr>
        <w:t>对奖补资金拨付及时性的满意程度。</w:t>
      </w:r>
    </w:p>
    <w:p>
      <w:pPr>
        <w:adjustRightInd w:val="0"/>
        <w:snapToGrid w:val="0"/>
        <w:spacing w:line="344" w:lineRule="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shd w:val="clear" w:color="auto" w:fill="FFFFFF"/>
        </w:rPr>
        <w:t> </w:t>
      </w: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60" w:lineRule="auto"/>
        <w:rPr>
          <w:rFonts w:hint="default" w:ascii="仿宋_GB2312" w:hAnsi="仿宋_GB2312" w:eastAsia="仿宋_GB2312" w:cs="仿宋_GB2312"/>
          <w:color w:val="auto"/>
          <w:sz w:val="28"/>
          <w:szCs w:val="28"/>
          <w:highlight w:val="none"/>
          <w:shd w:val="clear" w:color="auto" w:fill="FFFFFF"/>
          <w:lang w:val="en-US" w:eastAsia="zh-CN"/>
        </w:rPr>
      </w:pPr>
      <w:r>
        <w:rPr>
          <w:rFonts w:hint="eastAsia" w:ascii="仿宋_GB2312" w:hAnsi="仿宋_GB2312" w:eastAsia="仿宋_GB2312" w:cs="仿宋_GB2312"/>
          <w:color w:val="auto"/>
          <w:sz w:val="28"/>
          <w:szCs w:val="28"/>
          <w:highlight w:val="none"/>
          <w:shd w:val="clear" w:color="auto" w:fill="FFFFFF"/>
          <w:lang w:val="en-US" w:eastAsia="zh-CN"/>
        </w:rPr>
        <w:t>10</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您认为先进制造业</w:t>
      </w:r>
      <w:r>
        <w:rPr>
          <w:rFonts w:hint="eastAsia" w:ascii="仿宋_GB2312" w:hAnsi="仿宋_GB2312" w:eastAsia="仿宋_GB2312" w:cs="仿宋_GB2312"/>
          <w:color w:val="auto"/>
          <w:sz w:val="28"/>
          <w:szCs w:val="28"/>
          <w:highlight w:val="none"/>
          <w:shd w:val="clear" w:color="auto" w:fill="FFFFFF"/>
        </w:rPr>
        <w:t>奖补政策</w:t>
      </w:r>
      <w:r>
        <w:rPr>
          <w:rFonts w:hint="eastAsia" w:ascii="仿宋_GB2312" w:hAnsi="仿宋_GB2312" w:eastAsia="仿宋_GB2312" w:cs="仿宋_GB2312"/>
          <w:color w:val="auto"/>
          <w:sz w:val="28"/>
          <w:szCs w:val="28"/>
          <w:highlight w:val="none"/>
          <w:shd w:val="clear" w:color="auto" w:fill="FFFFFF"/>
          <w:lang w:val="en-US" w:eastAsia="zh-CN"/>
        </w:rPr>
        <w:t>的实施对提高推动企业（行业）发展的效果如何</w:t>
      </w:r>
      <w:r>
        <w:rPr>
          <w:rFonts w:hint="eastAsia" w:ascii="仿宋_GB2312" w:hAnsi="仿宋_GB2312" w:eastAsia="仿宋_GB2312" w:cs="仿宋_GB2312"/>
          <w:color w:val="auto"/>
          <w:sz w:val="28"/>
          <w:szCs w:val="28"/>
          <w:highlight w:val="none"/>
          <w:shd w:val="clear" w:color="auto" w:fill="FFFFFF"/>
        </w:rPr>
        <w:t>？</w:t>
      </w:r>
      <w:r>
        <w:rPr>
          <w:rFonts w:hint="eastAsia" w:ascii="仿宋_GB2312" w:hAnsi="仿宋_GB2312" w:eastAsia="仿宋_GB2312" w:cs="仿宋_GB2312"/>
          <w:color w:val="auto"/>
          <w:sz w:val="28"/>
          <w:szCs w:val="28"/>
          <w:highlight w:val="none"/>
          <w:shd w:val="clear" w:color="auto" w:fill="FFFFFF"/>
          <w:lang w:val="en-US" w:eastAsia="zh-CN"/>
        </w:rPr>
        <w:t>请进行打分。</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rPr>
        <w:t>A.明显  B.较明显   C.一般明显   D.不明显  E.无效果</w:t>
      </w:r>
    </w:p>
    <w:p>
      <w:pPr>
        <w:adjustRightInd w:val="0"/>
        <w:snapToGrid w:val="0"/>
        <w:spacing w:line="360"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11.您认为</w:t>
      </w:r>
      <w:r>
        <w:rPr>
          <w:rFonts w:hint="eastAsia" w:ascii="仿宋_GB2312" w:hAnsi="仿宋_GB2312" w:eastAsia="仿宋_GB2312" w:cs="仿宋_GB2312"/>
          <w:color w:val="auto"/>
          <w:sz w:val="28"/>
          <w:szCs w:val="28"/>
          <w:highlight w:val="none"/>
          <w:shd w:val="clear" w:color="auto" w:fill="FFFFFF"/>
        </w:rPr>
        <w:t>通过</w:t>
      </w:r>
      <w:r>
        <w:rPr>
          <w:rFonts w:hint="eastAsia" w:ascii="仿宋_GB2312" w:hAnsi="仿宋_GB2312" w:eastAsia="仿宋_GB2312" w:cs="仿宋_GB2312"/>
          <w:color w:val="auto"/>
          <w:sz w:val="28"/>
          <w:szCs w:val="28"/>
          <w:highlight w:val="none"/>
          <w:shd w:val="clear" w:color="auto" w:fill="FFFFFF"/>
          <w:lang w:val="en-US" w:eastAsia="zh-CN"/>
        </w:rPr>
        <w:t>奖补政策（宣传推广）等优惠政策的实施，对推动青岛市制造业发展的效果怎样？请进行打分。</w:t>
      </w:r>
    </w:p>
    <w:p>
      <w:pPr>
        <w:adjustRightInd w:val="0"/>
        <w:snapToGrid w:val="0"/>
        <w:spacing w:line="344" w:lineRule="auto"/>
        <w:rPr>
          <w:rFonts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A.5分  B.4分   C.3分   D.2分    E.1分</w:t>
      </w:r>
    </w:p>
    <w:p>
      <w:pPr>
        <w:adjustRightInd w:val="0"/>
        <w:snapToGrid w:val="0"/>
        <w:spacing w:line="344" w:lineRule="auto"/>
        <w:rPr>
          <w:rFonts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8"/>
          <w:szCs w:val="28"/>
          <w:highlight w:val="none"/>
          <w:shd w:val="clear" w:color="auto" w:fill="FFFFFF"/>
          <w:lang w:val="en-US" w:eastAsia="zh-CN"/>
        </w:rPr>
        <w:t>12.您认为市工信局的工作或先进制造业发展相关政策还存在哪些问题以及您的</w:t>
      </w:r>
      <w:r>
        <w:rPr>
          <w:rFonts w:hint="eastAsia" w:ascii="仿宋_GB2312" w:hAnsi="仿宋_GB2312" w:eastAsia="仿宋_GB2312" w:cs="仿宋_GB2312"/>
          <w:color w:val="auto"/>
          <w:sz w:val="28"/>
          <w:szCs w:val="28"/>
          <w:highlight w:val="none"/>
          <w:shd w:val="clear" w:color="auto" w:fill="FFFFFF"/>
        </w:rPr>
        <w:t>建议</w:t>
      </w:r>
    </w:p>
    <w:p>
      <w:pPr>
        <w:adjustRightInd w:val="0"/>
        <w:snapToGrid w:val="0"/>
        <w:spacing w:line="360" w:lineRule="auto"/>
        <w:jc w:val="left"/>
        <w:rPr>
          <w:rFonts w:ascii="仿宋_GB2312" w:hAnsi="仿宋_GB2312" w:eastAsia="仿宋_GB2312" w:cs="仿宋_GB2312"/>
          <w:color w:val="auto"/>
          <w:sz w:val="28"/>
          <w:szCs w:val="28"/>
          <w:highlight w:val="none"/>
          <w:u w:val="single"/>
          <w:shd w:val="clear" w:color="auto" w:fill="FFFFFF"/>
        </w:rPr>
      </w:pPr>
      <w:r>
        <w:rPr>
          <w:rFonts w:hint="eastAsia" w:ascii="仿宋_GB2312" w:hAnsi="仿宋_GB2312" w:eastAsia="仿宋_GB2312" w:cs="仿宋_GB2312"/>
          <w:color w:val="auto"/>
          <w:sz w:val="28"/>
          <w:szCs w:val="28"/>
          <w:highlight w:val="none"/>
          <w:u w:val="single"/>
          <w:shd w:val="clear" w:color="auto" w:fill="FFFFFF"/>
        </w:rPr>
        <w:t xml:space="preserve">                                                                    </w:t>
      </w:r>
    </w:p>
    <w:p>
      <w:pPr>
        <w:widowControl/>
        <w:spacing w:after="90"/>
        <w:rPr>
          <w:rFonts w:ascii="楷体_GB2312" w:hAnsi="楷体_GB2312" w:eastAsia="楷体_GB2312" w:cs="楷体_GB2312"/>
          <w:bCs/>
          <w:color w:val="auto"/>
          <w:kern w:val="44"/>
          <w:sz w:val="28"/>
          <w:szCs w:val="28"/>
          <w:highlight w:val="cyan"/>
        </w:rPr>
      </w:pPr>
    </w:p>
    <w:p>
      <w:pPr>
        <w:widowControl/>
        <w:adjustRightInd w:val="0"/>
        <w:snapToGrid w:val="0"/>
        <w:textAlignment w:val="center"/>
        <w:rPr>
          <w:rFonts w:hint="eastAsia" w:ascii="仿宋_GB2312" w:hAnsi="仿宋_GB2312" w:eastAsia="仿宋_GB2312" w:cs="仿宋_GB2312"/>
          <w:color w:val="auto"/>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文星仿宋">
    <w:altName w:val="仿宋"/>
    <w:panose1 w:val="02010604000101010101"/>
    <w:charset w:val="86"/>
    <w:family w:val="auto"/>
    <w:pitch w:val="default"/>
    <w:sig w:usb0="00000000" w:usb1="00000000" w:usb2="00000010" w:usb3="00000000" w:csb0="00040001" w:csb1="00000000"/>
  </w:font>
  <w:font w:name="方正小标宋_GBK">
    <w:altName w:val="Arial Unicode MS"/>
    <w:panose1 w:val="03000509000000000000"/>
    <w:charset w:val="86"/>
    <w:family w:val="script"/>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5DB629"/>
    <w:multiLevelType w:val="singleLevel"/>
    <w:tmpl w:val="4F5DB629"/>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5B"/>
    <w:rsid w:val="000560D9"/>
    <w:rsid w:val="00061E65"/>
    <w:rsid w:val="0007491C"/>
    <w:rsid w:val="00075888"/>
    <w:rsid w:val="000F690D"/>
    <w:rsid w:val="00113D27"/>
    <w:rsid w:val="00195E99"/>
    <w:rsid w:val="00341968"/>
    <w:rsid w:val="00364662"/>
    <w:rsid w:val="003661D8"/>
    <w:rsid w:val="00430BDA"/>
    <w:rsid w:val="0050196E"/>
    <w:rsid w:val="00524502"/>
    <w:rsid w:val="00566463"/>
    <w:rsid w:val="005A152C"/>
    <w:rsid w:val="005C5F0D"/>
    <w:rsid w:val="005E011A"/>
    <w:rsid w:val="00663E56"/>
    <w:rsid w:val="006A2093"/>
    <w:rsid w:val="00744D56"/>
    <w:rsid w:val="007A7C5B"/>
    <w:rsid w:val="007C02F1"/>
    <w:rsid w:val="008168C5"/>
    <w:rsid w:val="00831E32"/>
    <w:rsid w:val="008C1097"/>
    <w:rsid w:val="00905CDE"/>
    <w:rsid w:val="00983B2E"/>
    <w:rsid w:val="009878A0"/>
    <w:rsid w:val="00A60644"/>
    <w:rsid w:val="00A96978"/>
    <w:rsid w:val="00B72BF4"/>
    <w:rsid w:val="00BD398A"/>
    <w:rsid w:val="00C12CF4"/>
    <w:rsid w:val="00C664A1"/>
    <w:rsid w:val="00CB2193"/>
    <w:rsid w:val="00CB4577"/>
    <w:rsid w:val="00CB5B01"/>
    <w:rsid w:val="00E70767"/>
    <w:rsid w:val="00E87BBE"/>
    <w:rsid w:val="00E92D05"/>
    <w:rsid w:val="00EE3C6B"/>
    <w:rsid w:val="00FE0699"/>
    <w:rsid w:val="02423785"/>
    <w:rsid w:val="02E47305"/>
    <w:rsid w:val="03C174E2"/>
    <w:rsid w:val="04031415"/>
    <w:rsid w:val="057F32B1"/>
    <w:rsid w:val="06084A6D"/>
    <w:rsid w:val="067E11B5"/>
    <w:rsid w:val="071B324F"/>
    <w:rsid w:val="073D2CCA"/>
    <w:rsid w:val="08883350"/>
    <w:rsid w:val="0A154DCE"/>
    <w:rsid w:val="0AD40AC1"/>
    <w:rsid w:val="0B04657A"/>
    <w:rsid w:val="0BE0417B"/>
    <w:rsid w:val="0C6039CE"/>
    <w:rsid w:val="0C914BBC"/>
    <w:rsid w:val="0CB50B87"/>
    <w:rsid w:val="0E9A05E2"/>
    <w:rsid w:val="0F0E3C90"/>
    <w:rsid w:val="0F856BB5"/>
    <w:rsid w:val="10DD07C8"/>
    <w:rsid w:val="11B53FE6"/>
    <w:rsid w:val="13C6290D"/>
    <w:rsid w:val="14D15D97"/>
    <w:rsid w:val="17B76FD1"/>
    <w:rsid w:val="17E971B6"/>
    <w:rsid w:val="18CD4D8D"/>
    <w:rsid w:val="191753CB"/>
    <w:rsid w:val="1AD921C1"/>
    <w:rsid w:val="1B780C16"/>
    <w:rsid w:val="1C9A7146"/>
    <w:rsid w:val="1CE06D07"/>
    <w:rsid w:val="1D6A7CB6"/>
    <w:rsid w:val="1D8944DC"/>
    <w:rsid w:val="1EAB0C05"/>
    <w:rsid w:val="1FEB17E9"/>
    <w:rsid w:val="20540740"/>
    <w:rsid w:val="209C4534"/>
    <w:rsid w:val="20B46F5C"/>
    <w:rsid w:val="212F7503"/>
    <w:rsid w:val="21784CB4"/>
    <w:rsid w:val="228902DE"/>
    <w:rsid w:val="22A315B3"/>
    <w:rsid w:val="23435DCD"/>
    <w:rsid w:val="23C244F0"/>
    <w:rsid w:val="24946211"/>
    <w:rsid w:val="25512F00"/>
    <w:rsid w:val="256C799F"/>
    <w:rsid w:val="26B42E5E"/>
    <w:rsid w:val="272447C7"/>
    <w:rsid w:val="2A391204"/>
    <w:rsid w:val="2B412024"/>
    <w:rsid w:val="2B4B3DBF"/>
    <w:rsid w:val="2B643D2F"/>
    <w:rsid w:val="2B7F32BE"/>
    <w:rsid w:val="2C1A2732"/>
    <w:rsid w:val="2D655FD4"/>
    <w:rsid w:val="2DAC5895"/>
    <w:rsid w:val="2E1A5175"/>
    <w:rsid w:val="2E2E00D8"/>
    <w:rsid w:val="2F24077A"/>
    <w:rsid w:val="307E48D7"/>
    <w:rsid w:val="30B62DC8"/>
    <w:rsid w:val="311D0900"/>
    <w:rsid w:val="312D019D"/>
    <w:rsid w:val="31713497"/>
    <w:rsid w:val="333A5127"/>
    <w:rsid w:val="336B1C6C"/>
    <w:rsid w:val="33C70EEC"/>
    <w:rsid w:val="364A1681"/>
    <w:rsid w:val="36B26A91"/>
    <w:rsid w:val="378B1504"/>
    <w:rsid w:val="39493FAE"/>
    <w:rsid w:val="39AA3FD1"/>
    <w:rsid w:val="39FD498B"/>
    <w:rsid w:val="3C2D727F"/>
    <w:rsid w:val="3C664EDD"/>
    <w:rsid w:val="3C816885"/>
    <w:rsid w:val="3E9E3D1D"/>
    <w:rsid w:val="3F0B583C"/>
    <w:rsid w:val="3FC2747A"/>
    <w:rsid w:val="402F6CC4"/>
    <w:rsid w:val="40453101"/>
    <w:rsid w:val="42982BAF"/>
    <w:rsid w:val="43E24D74"/>
    <w:rsid w:val="4406042E"/>
    <w:rsid w:val="440F284D"/>
    <w:rsid w:val="45BC68B4"/>
    <w:rsid w:val="47903801"/>
    <w:rsid w:val="479B1984"/>
    <w:rsid w:val="47E8402D"/>
    <w:rsid w:val="482C51A8"/>
    <w:rsid w:val="484C47E1"/>
    <w:rsid w:val="48790A62"/>
    <w:rsid w:val="492733D7"/>
    <w:rsid w:val="497B5B74"/>
    <w:rsid w:val="4A251AD9"/>
    <w:rsid w:val="4B6755DB"/>
    <w:rsid w:val="4CA021D1"/>
    <w:rsid w:val="4E451805"/>
    <w:rsid w:val="4F192BA6"/>
    <w:rsid w:val="4F4C7D01"/>
    <w:rsid w:val="5056436B"/>
    <w:rsid w:val="50721E2E"/>
    <w:rsid w:val="50C96E82"/>
    <w:rsid w:val="55A60AE6"/>
    <w:rsid w:val="561A0155"/>
    <w:rsid w:val="56516C8E"/>
    <w:rsid w:val="56F670E2"/>
    <w:rsid w:val="57F07A3F"/>
    <w:rsid w:val="57F3624F"/>
    <w:rsid w:val="58AB60F5"/>
    <w:rsid w:val="58F92C1D"/>
    <w:rsid w:val="5929005C"/>
    <w:rsid w:val="592E524D"/>
    <w:rsid w:val="59493E34"/>
    <w:rsid w:val="59991339"/>
    <w:rsid w:val="59C17B13"/>
    <w:rsid w:val="59EB021F"/>
    <w:rsid w:val="5B300771"/>
    <w:rsid w:val="5B7F77C2"/>
    <w:rsid w:val="5C377265"/>
    <w:rsid w:val="5D652B1C"/>
    <w:rsid w:val="5DDB4A5F"/>
    <w:rsid w:val="625F6BEC"/>
    <w:rsid w:val="63005A4E"/>
    <w:rsid w:val="633C6670"/>
    <w:rsid w:val="63860F52"/>
    <w:rsid w:val="63BE1207"/>
    <w:rsid w:val="6402637D"/>
    <w:rsid w:val="64D41201"/>
    <w:rsid w:val="653E21ED"/>
    <w:rsid w:val="66F2439C"/>
    <w:rsid w:val="675C7246"/>
    <w:rsid w:val="688A5524"/>
    <w:rsid w:val="68B95689"/>
    <w:rsid w:val="68D47C3C"/>
    <w:rsid w:val="6A110CB6"/>
    <w:rsid w:val="6B2C6998"/>
    <w:rsid w:val="6C361AA1"/>
    <w:rsid w:val="6C6201E7"/>
    <w:rsid w:val="6CDE6F72"/>
    <w:rsid w:val="6ECE0780"/>
    <w:rsid w:val="6F595B59"/>
    <w:rsid w:val="711A13C7"/>
    <w:rsid w:val="71A03424"/>
    <w:rsid w:val="71C403F9"/>
    <w:rsid w:val="722701E5"/>
    <w:rsid w:val="72683EFE"/>
    <w:rsid w:val="73245D3B"/>
    <w:rsid w:val="73C634DB"/>
    <w:rsid w:val="74494B15"/>
    <w:rsid w:val="74DD3157"/>
    <w:rsid w:val="7845195B"/>
    <w:rsid w:val="79AD0052"/>
    <w:rsid w:val="7A65672D"/>
    <w:rsid w:val="7AA40E2C"/>
    <w:rsid w:val="7B08417D"/>
    <w:rsid w:val="7D7E11F2"/>
    <w:rsid w:val="7DA22D99"/>
    <w:rsid w:val="7EB2598E"/>
    <w:rsid w:val="7EDC4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9"/>
    <w:pPr>
      <w:keepNext/>
      <w:keepLines/>
      <w:outlineLvl w:val="1"/>
    </w:pPr>
    <w:rPr>
      <w:rFonts w:ascii="楷体" w:hAnsi="楷体" w:eastAsia="楷体" w:cs="Times New Roman"/>
      <w:b/>
      <w:bCs/>
      <w:kern w:val="0"/>
    </w:rPr>
  </w:style>
  <w:style w:type="paragraph" w:styleId="4">
    <w:name w:val="heading 3"/>
    <w:basedOn w:val="3"/>
    <w:next w:val="1"/>
    <w:qFormat/>
    <w:uiPriority w:val="9"/>
    <w:pPr>
      <w:outlineLvl w:val="2"/>
    </w:pPr>
    <w:rPr>
      <w:rFonts w:ascii="仿宋_GB2312" w:hAnsi="仿宋_GB2312" w:eastAsia="仿宋_GB231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 w:type="paragraph" w:customStyle="1" w:styleId="8">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2279</Words>
  <Characters>12994</Characters>
  <Lines>108</Lines>
  <Paragraphs>30</Paragraphs>
  <TotalTime>4</TotalTime>
  <ScaleCrop>false</ScaleCrop>
  <LinksUpToDate>false</LinksUpToDate>
  <CharactersWithSpaces>15243</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2020-08-09T14:34:00Z</dcterms:created>
  <dc:creator>Administrator</dc:creator>
  <cp:lastModifiedBy>dell</cp:lastModifiedBy>
  <dcterms:modified xsi:type="dcterms:W3CDTF">2021-05-04T12:06:27Z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y fmtid="{D5CDD505-2E9C-101B-9397-08002B2CF9AE}" pid="3" name="ICV">
    <vt:lpwstr>C12E91BBBD314C5B93E548A4529F3A2E</vt:lpwstr>
  </property>
</Properties>
</file>