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D20" w:rsidRPr="00CF6D5B" w:rsidRDefault="00E20D20">
      <w:pPr>
        <w:pStyle w:val="aff0"/>
        <w:spacing w:line="520" w:lineRule="exact"/>
        <w:rPr>
          <w:rFonts w:ascii="宋体" w:eastAsia="宋体" w:hAnsi="宋体" w:cs="宋体"/>
        </w:rPr>
      </w:pPr>
    </w:p>
    <w:p w:rsidR="00E20D20" w:rsidRPr="00CF6D5B" w:rsidRDefault="00E20D20">
      <w:pPr>
        <w:pStyle w:val="aff0"/>
        <w:spacing w:line="520" w:lineRule="exact"/>
        <w:rPr>
          <w:rFonts w:ascii="宋体" w:eastAsia="宋体" w:hAnsi="宋体" w:cs="宋体"/>
        </w:rPr>
      </w:pPr>
    </w:p>
    <w:p w:rsidR="00E20D20" w:rsidRPr="00CF6D5B" w:rsidRDefault="00E20D20">
      <w:pPr>
        <w:pStyle w:val="aff0"/>
        <w:spacing w:line="520" w:lineRule="exact"/>
        <w:rPr>
          <w:rFonts w:ascii="宋体" w:eastAsia="宋体" w:hAnsi="宋体" w:cs="宋体"/>
        </w:rPr>
      </w:pPr>
    </w:p>
    <w:p w:rsidR="00E20D20" w:rsidRPr="00CF6D5B" w:rsidRDefault="00E20D20">
      <w:pPr>
        <w:pStyle w:val="aff0"/>
        <w:spacing w:line="520" w:lineRule="exact"/>
        <w:rPr>
          <w:rFonts w:ascii="宋体" w:eastAsia="宋体" w:hAnsi="宋体" w:cs="宋体"/>
        </w:rPr>
      </w:pPr>
    </w:p>
    <w:p w:rsidR="00E20D20" w:rsidRPr="00CF6D5B" w:rsidRDefault="00E20D20">
      <w:pPr>
        <w:pStyle w:val="aff0"/>
        <w:spacing w:line="520" w:lineRule="exact"/>
        <w:rPr>
          <w:rFonts w:ascii="宋体" w:eastAsia="宋体" w:hAnsi="宋体" w:cs="宋体"/>
        </w:rPr>
      </w:pPr>
    </w:p>
    <w:p w:rsidR="00E20D20" w:rsidRPr="00CF6D5B" w:rsidRDefault="00E20D20">
      <w:pPr>
        <w:pStyle w:val="aff0"/>
        <w:spacing w:line="520" w:lineRule="exact"/>
        <w:rPr>
          <w:rFonts w:ascii="宋体" w:eastAsia="宋体" w:hAnsi="宋体" w:cs="宋体"/>
        </w:rPr>
      </w:pPr>
    </w:p>
    <w:p w:rsidR="00E20D20" w:rsidRPr="00CF6D5B" w:rsidRDefault="00E20D20">
      <w:pPr>
        <w:pStyle w:val="aff0"/>
        <w:spacing w:line="520" w:lineRule="exact"/>
        <w:rPr>
          <w:rFonts w:ascii="宋体" w:eastAsia="宋体" w:hAnsi="宋体" w:cs="宋体"/>
        </w:rPr>
      </w:pPr>
    </w:p>
    <w:p w:rsidR="00E20D20" w:rsidRPr="00CF6D5B" w:rsidRDefault="00E20D20">
      <w:pPr>
        <w:pStyle w:val="aff0"/>
        <w:spacing w:line="520" w:lineRule="exact"/>
        <w:rPr>
          <w:rFonts w:ascii="宋体" w:eastAsia="宋体" w:hAnsi="宋体" w:cs="宋体"/>
        </w:rPr>
      </w:pPr>
    </w:p>
    <w:p w:rsidR="00E20D20" w:rsidRPr="00CF6D5B" w:rsidRDefault="000A3763">
      <w:pPr>
        <w:spacing w:line="520" w:lineRule="exact"/>
        <w:ind w:left="880" w:hanging="880"/>
        <w:jc w:val="center"/>
        <w:rPr>
          <w:rFonts w:ascii="方正小标宋_GBK" w:eastAsia="方正小标宋_GBK" w:hAnsi="宋体"/>
          <w:sz w:val="44"/>
          <w:szCs w:val="44"/>
        </w:rPr>
      </w:pPr>
      <w:r w:rsidRPr="00CF6D5B">
        <w:rPr>
          <w:rFonts w:ascii="方正小标宋_GBK" w:eastAsia="方正小标宋_GBK" w:hAnsi="宋体" w:hint="eastAsia"/>
          <w:sz w:val="44"/>
          <w:szCs w:val="44"/>
        </w:rPr>
        <w:t>2020</w:t>
      </w:r>
      <w:r w:rsidRPr="00CF6D5B">
        <w:rPr>
          <w:rFonts w:ascii="方正小标宋_GBK" w:eastAsia="方正小标宋_GBK" w:hAnsi="宋体" w:hint="eastAsia"/>
          <w:sz w:val="44"/>
          <w:szCs w:val="44"/>
        </w:rPr>
        <w:t>年度青岛市工业和信息化局</w:t>
      </w:r>
      <w:r w:rsidRPr="00CF6D5B">
        <w:rPr>
          <w:rFonts w:ascii="方正小标宋_GBK" w:eastAsia="方正小标宋_GBK" w:hAnsi="宋体" w:hint="eastAsia"/>
          <w:sz w:val="44"/>
          <w:szCs w:val="44"/>
        </w:rPr>
        <w:t xml:space="preserve"> </w:t>
      </w:r>
    </w:p>
    <w:p w:rsidR="00E20D20" w:rsidRPr="00CF6D5B" w:rsidRDefault="000A3763">
      <w:pPr>
        <w:spacing w:line="520" w:lineRule="exact"/>
        <w:ind w:left="880" w:hanging="880"/>
        <w:jc w:val="center"/>
        <w:rPr>
          <w:rFonts w:ascii="方正小标宋_GBK" w:eastAsia="方正小标宋_GBK" w:hAnsi="宋体"/>
          <w:sz w:val="44"/>
          <w:szCs w:val="44"/>
        </w:rPr>
      </w:pPr>
      <w:r w:rsidRPr="00CF6D5B">
        <w:rPr>
          <w:rFonts w:ascii="方正小标宋_GBK" w:eastAsia="方正小标宋_GBK" w:hAnsi="宋体" w:hint="eastAsia"/>
          <w:sz w:val="44"/>
          <w:szCs w:val="44"/>
        </w:rPr>
        <w:t>整体支出绩效评价报告</w:t>
      </w:r>
    </w:p>
    <w:p w:rsidR="00E20D20" w:rsidRPr="00CF6D5B" w:rsidRDefault="00E20D20">
      <w:pPr>
        <w:spacing w:line="520" w:lineRule="exact"/>
        <w:ind w:left="880" w:hanging="880"/>
        <w:jc w:val="center"/>
        <w:rPr>
          <w:rFonts w:ascii="方正小标宋_GBK" w:eastAsia="方正小标宋_GBK" w:cs="文星简黑体"/>
          <w:sz w:val="44"/>
          <w:szCs w:val="44"/>
        </w:rPr>
      </w:pPr>
    </w:p>
    <w:p w:rsidR="00E20D20" w:rsidRPr="00CF6D5B" w:rsidRDefault="00E20D20">
      <w:pPr>
        <w:spacing w:line="520" w:lineRule="exact"/>
        <w:ind w:left="1040" w:hanging="1040"/>
        <w:jc w:val="right"/>
        <w:rPr>
          <w:rFonts w:ascii="文星简黑体" w:eastAsia="文星简黑体"/>
          <w:sz w:val="52"/>
          <w:szCs w:val="52"/>
        </w:rPr>
      </w:pPr>
    </w:p>
    <w:p w:rsidR="00E20D20" w:rsidRPr="00CF6D5B" w:rsidRDefault="00E20D20">
      <w:pPr>
        <w:pStyle w:val="a1"/>
        <w:rPr>
          <w:color w:val="auto"/>
        </w:rPr>
      </w:pPr>
    </w:p>
    <w:p w:rsidR="00E20D20" w:rsidRPr="00CF6D5B" w:rsidRDefault="00E20D20">
      <w:pPr>
        <w:spacing w:line="520" w:lineRule="exact"/>
        <w:ind w:left="1040" w:hanging="1040"/>
        <w:jc w:val="center"/>
        <w:rPr>
          <w:rFonts w:ascii="文星简黑体" w:eastAsia="文星简黑体"/>
          <w:sz w:val="52"/>
          <w:szCs w:val="52"/>
        </w:rPr>
      </w:pPr>
    </w:p>
    <w:p w:rsidR="00E20D20" w:rsidRPr="00CF6D5B" w:rsidRDefault="00E20D20">
      <w:pPr>
        <w:spacing w:line="520" w:lineRule="exact"/>
        <w:ind w:left="1040" w:hanging="1040"/>
        <w:jc w:val="center"/>
        <w:rPr>
          <w:rFonts w:ascii="文星简黑体" w:eastAsia="文星简黑体"/>
          <w:sz w:val="52"/>
          <w:szCs w:val="52"/>
        </w:rPr>
      </w:pPr>
    </w:p>
    <w:p w:rsidR="00E20D20" w:rsidRPr="00CF6D5B" w:rsidRDefault="000A3763">
      <w:pPr>
        <w:spacing w:before="120" w:after="120" w:line="520" w:lineRule="exact"/>
        <w:ind w:left="2240" w:hangingChars="700" w:hanging="2240"/>
        <w:jc w:val="center"/>
        <w:rPr>
          <w:rFonts w:ascii="黑体" w:eastAsia="黑体" w:hAnsi="黑体"/>
          <w:sz w:val="32"/>
          <w:szCs w:val="32"/>
        </w:rPr>
      </w:pPr>
      <w:r w:rsidRPr="00CF6D5B">
        <w:rPr>
          <w:rFonts w:ascii="黑体" w:eastAsia="黑体" w:hAnsi="黑体" w:cs="文星简黑体" w:hint="eastAsia"/>
          <w:sz w:val="32"/>
          <w:szCs w:val="32"/>
        </w:rPr>
        <w:t>被评价单位：青岛市工业和信息化局</w:t>
      </w:r>
    </w:p>
    <w:p w:rsidR="00E20D20" w:rsidRPr="00CF6D5B" w:rsidRDefault="000A3763">
      <w:pPr>
        <w:spacing w:before="120" w:after="120" w:line="520" w:lineRule="exact"/>
        <w:ind w:left="640" w:hanging="640"/>
        <w:jc w:val="center"/>
        <w:rPr>
          <w:rFonts w:ascii="黑体" w:eastAsia="黑体" w:hAnsi="黑体"/>
          <w:sz w:val="32"/>
          <w:szCs w:val="32"/>
        </w:rPr>
      </w:pPr>
      <w:r w:rsidRPr="00CF6D5B">
        <w:rPr>
          <w:rFonts w:ascii="黑体" w:eastAsia="黑体" w:hAnsi="黑体" w:cs="文星简黑体" w:hint="eastAsia"/>
          <w:spacing w:val="53"/>
          <w:kern w:val="0"/>
          <w:sz w:val="32"/>
          <w:szCs w:val="32"/>
          <w:fitText w:val="1600"/>
        </w:rPr>
        <w:t>评价单</w:t>
      </w:r>
      <w:r w:rsidRPr="00CF6D5B">
        <w:rPr>
          <w:rFonts w:ascii="黑体" w:eastAsia="黑体" w:hAnsi="黑体" w:cs="文星简黑体" w:hint="eastAsia"/>
          <w:spacing w:val="1"/>
          <w:kern w:val="0"/>
          <w:sz w:val="32"/>
          <w:szCs w:val="32"/>
          <w:fitText w:val="1600"/>
        </w:rPr>
        <w:t>位</w:t>
      </w:r>
      <w:r w:rsidRPr="00CF6D5B">
        <w:rPr>
          <w:rFonts w:ascii="黑体" w:eastAsia="黑体" w:hAnsi="黑体" w:cs="文星简黑体" w:hint="eastAsia"/>
          <w:sz w:val="32"/>
          <w:szCs w:val="32"/>
        </w:rPr>
        <w:t>：青岛市工业和信息化局</w:t>
      </w:r>
    </w:p>
    <w:p w:rsidR="00E20D20" w:rsidRPr="00CF6D5B" w:rsidRDefault="00E20D20">
      <w:pPr>
        <w:spacing w:before="120" w:after="120" w:line="520" w:lineRule="exact"/>
        <w:ind w:left="640" w:hanging="640"/>
        <w:jc w:val="center"/>
        <w:rPr>
          <w:rFonts w:ascii="黑体" w:eastAsia="黑体" w:hAnsi="黑体"/>
          <w:sz w:val="32"/>
          <w:szCs w:val="32"/>
        </w:rPr>
      </w:pPr>
    </w:p>
    <w:p w:rsidR="00E20D20" w:rsidRPr="00CF6D5B" w:rsidRDefault="00E20D20">
      <w:pPr>
        <w:spacing w:before="120" w:after="120" w:line="520" w:lineRule="exact"/>
        <w:rPr>
          <w:rFonts w:ascii="黑体" w:eastAsia="黑体" w:hAnsi="黑体"/>
          <w:sz w:val="32"/>
          <w:szCs w:val="32"/>
        </w:rPr>
      </w:pPr>
    </w:p>
    <w:p w:rsidR="00E20D20" w:rsidRPr="00CF6D5B" w:rsidRDefault="000A3763">
      <w:pPr>
        <w:spacing w:before="120" w:after="120" w:line="520" w:lineRule="exact"/>
        <w:jc w:val="center"/>
        <w:rPr>
          <w:rFonts w:ascii="黑体" w:eastAsia="黑体" w:hAnsi="黑体" w:cs="文星简黑体"/>
          <w:sz w:val="32"/>
          <w:szCs w:val="32"/>
        </w:rPr>
      </w:pPr>
      <w:r w:rsidRPr="00CF6D5B">
        <w:rPr>
          <w:rFonts w:ascii="黑体" w:eastAsia="黑体" w:hAnsi="黑体" w:cs="文星简黑体" w:hint="eastAsia"/>
          <w:sz w:val="32"/>
          <w:szCs w:val="32"/>
        </w:rPr>
        <w:t>2021</w:t>
      </w:r>
      <w:r w:rsidRPr="00CF6D5B">
        <w:rPr>
          <w:rFonts w:ascii="黑体" w:eastAsia="黑体" w:hAnsi="黑体" w:cs="文星简黑体" w:hint="eastAsia"/>
          <w:sz w:val="32"/>
          <w:szCs w:val="32"/>
        </w:rPr>
        <w:t>年</w:t>
      </w:r>
      <w:r w:rsidRPr="00CF6D5B">
        <w:rPr>
          <w:rFonts w:ascii="黑体" w:eastAsia="黑体" w:hAnsi="黑体" w:cs="文星简黑体" w:hint="eastAsia"/>
          <w:sz w:val="32"/>
          <w:szCs w:val="32"/>
        </w:rPr>
        <w:t>5</w:t>
      </w:r>
      <w:r w:rsidRPr="00CF6D5B">
        <w:rPr>
          <w:rFonts w:ascii="黑体" w:eastAsia="黑体" w:hAnsi="黑体" w:cs="文星简黑体" w:hint="eastAsia"/>
          <w:sz w:val="32"/>
          <w:szCs w:val="32"/>
        </w:rPr>
        <w:t>月</w:t>
      </w:r>
    </w:p>
    <w:p w:rsidR="00E20D20" w:rsidRPr="00CF6D5B" w:rsidRDefault="00E20D20">
      <w:pPr>
        <w:spacing w:before="120" w:after="120" w:line="520" w:lineRule="exact"/>
        <w:jc w:val="center"/>
        <w:rPr>
          <w:rFonts w:ascii="黑体" w:eastAsia="黑体" w:hAnsi="黑体" w:cs="文星简黑体"/>
          <w:sz w:val="32"/>
          <w:szCs w:val="32"/>
        </w:rPr>
      </w:pPr>
    </w:p>
    <w:p w:rsidR="00E20D20" w:rsidRPr="00CF6D5B" w:rsidRDefault="00E20D20">
      <w:pPr>
        <w:widowControl/>
        <w:spacing w:line="520" w:lineRule="exact"/>
        <w:jc w:val="left"/>
        <w:rPr>
          <w:rFonts w:ascii="Times New Roman" w:eastAsia="黑体" w:hAnsi="Times New Roman" w:cs="Times New Roman"/>
          <w:b/>
          <w:kern w:val="0"/>
          <w:sz w:val="28"/>
          <w:szCs w:val="28"/>
          <w:lang w:val="zh-CN"/>
        </w:rPr>
      </w:pPr>
    </w:p>
    <w:p w:rsidR="00E20D20" w:rsidRPr="00CF6D5B" w:rsidRDefault="00E20D20">
      <w:pPr>
        <w:pStyle w:val="a1"/>
        <w:rPr>
          <w:rFonts w:ascii="Times New Roman" w:hAnsi="Times New Roman" w:cs="Times New Roman"/>
          <w:color w:val="auto"/>
        </w:rPr>
      </w:pPr>
    </w:p>
    <w:sdt>
      <w:sdtPr>
        <w:rPr>
          <w:rFonts w:ascii="Times New Roman" w:eastAsia="黑体" w:hAnsi="Times New Roman" w:cs="Times New Roman"/>
          <w:sz w:val="24"/>
          <w:szCs w:val="24"/>
        </w:rPr>
        <w:id w:val="147480183"/>
        <w:docPartObj>
          <w:docPartGallery w:val="Table of Contents"/>
          <w:docPartUnique/>
        </w:docPartObj>
      </w:sdtPr>
      <w:sdtEndPr>
        <w:rPr>
          <w:sz w:val="21"/>
          <w:szCs w:val="32"/>
        </w:rPr>
      </w:sdtEndPr>
      <w:sdtContent>
        <w:p w:rsidR="00E20D20" w:rsidRPr="00CF6D5B" w:rsidRDefault="000A3763">
          <w:pPr>
            <w:spacing w:line="560" w:lineRule="exact"/>
            <w:jc w:val="center"/>
            <w:rPr>
              <w:rFonts w:ascii="Times New Roman" w:eastAsia="黑体" w:hAnsi="Times New Roman" w:cs="Times New Roman"/>
              <w:sz w:val="36"/>
              <w:szCs w:val="36"/>
            </w:rPr>
          </w:pPr>
          <w:r w:rsidRPr="00CF6D5B">
            <w:rPr>
              <w:rFonts w:ascii="Times New Roman" w:eastAsia="黑体" w:hAnsi="Times New Roman" w:cs="Times New Roman"/>
              <w:sz w:val="36"/>
              <w:szCs w:val="36"/>
            </w:rPr>
            <w:t>目</w:t>
          </w:r>
          <w:r w:rsidRPr="00CF6D5B">
            <w:rPr>
              <w:rFonts w:ascii="Times New Roman" w:eastAsia="黑体" w:hAnsi="Times New Roman" w:cs="Times New Roman"/>
              <w:sz w:val="36"/>
              <w:szCs w:val="36"/>
            </w:rPr>
            <w:t xml:space="preserve">  </w:t>
          </w:r>
          <w:r w:rsidRPr="00CF6D5B">
            <w:rPr>
              <w:rFonts w:ascii="Times New Roman" w:eastAsia="黑体" w:hAnsi="Times New Roman" w:cs="Times New Roman"/>
              <w:sz w:val="36"/>
              <w:szCs w:val="36"/>
            </w:rPr>
            <w:t>录</w:t>
          </w:r>
        </w:p>
        <w:p w:rsidR="00E20D20" w:rsidRPr="00CF6D5B" w:rsidRDefault="000A3763">
          <w:pPr>
            <w:pStyle w:val="11"/>
            <w:tabs>
              <w:tab w:val="clear" w:pos="8296"/>
              <w:tab w:val="right" w:leader="dot" w:pos="8845"/>
            </w:tabs>
            <w:rPr>
              <w:b w:val="0"/>
              <w:bCs/>
            </w:rPr>
          </w:pPr>
          <w:r w:rsidRPr="00CF6D5B">
            <w:rPr>
              <w:b w:val="0"/>
              <w:bCs/>
            </w:rPr>
            <w:fldChar w:fldCharType="begin"/>
          </w:r>
          <w:r w:rsidRPr="00CF6D5B">
            <w:rPr>
              <w:b w:val="0"/>
              <w:bCs/>
            </w:rPr>
            <w:instrText xml:space="preserve">TOC \o "1-3" \h \u </w:instrText>
          </w:r>
          <w:r w:rsidRPr="00CF6D5B">
            <w:rPr>
              <w:b w:val="0"/>
              <w:bCs/>
            </w:rPr>
            <w:fldChar w:fldCharType="separate"/>
          </w:r>
          <w:hyperlink w:anchor="_Toc6350" w:history="1">
            <w:r w:rsidRPr="00CF6D5B">
              <w:rPr>
                <w:rFonts w:eastAsia="黑体"/>
                <w:b w:val="0"/>
                <w:bCs/>
                <w:szCs w:val="32"/>
              </w:rPr>
              <w:t>一、部门概况</w:t>
            </w:r>
            <w:r w:rsidRPr="00CF6D5B">
              <w:rPr>
                <w:b w:val="0"/>
                <w:bCs/>
              </w:rPr>
              <w:tab/>
            </w:r>
            <w:r w:rsidRPr="00CF6D5B">
              <w:rPr>
                <w:b w:val="0"/>
                <w:bCs/>
              </w:rPr>
              <w:fldChar w:fldCharType="begin"/>
            </w:r>
            <w:r w:rsidRPr="00CF6D5B">
              <w:rPr>
                <w:b w:val="0"/>
                <w:bCs/>
              </w:rPr>
              <w:instrText xml:space="preserve"> PAGEREF _Toc6350 \h </w:instrText>
            </w:r>
            <w:r w:rsidRPr="00CF6D5B">
              <w:rPr>
                <w:b w:val="0"/>
                <w:bCs/>
              </w:rPr>
            </w:r>
            <w:r w:rsidRPr="00CF6D5B">
              <w:rPr>
                <w:b w:val="0"/>
                <w:bCs/>
              </w:rPr>
              <w:fldChar w:fldCharType="separate"/>
            </w:r>
            <w:r w:rsidRPr="00CF6D5B">
              <w:rPr>
                <w:b w:val="0"/>
                <w:bCs/>
              </w:rPr>
              <w:t>1</w:t>
            </w:r>
            <w:r w:rsidRPr="00CF6D5B">
              <w:rPr>
                <w:b w:val="0"/>
                <w:bCs/>
              </w:rPr>
              <w:fldChar w:fldCharType="end"/>
            </w:r>
          </w:hyperlink>
        </w:p>
        <w:p w:rsidR="00E20D20" w:rsidRPr="00CF6D5B" w:rsidRDefault="000A3763">
          <w:pPr>
            <w:pStyle w:val="21"/>
            <w:tabs>
              <w:tab w:val="clear" w:pos="8296"/>
              <w:tab w:val="right" w:leader="dot" w:pos="8845"/>
            </w:tabs>
            <w:ind w:left="420"/>
            <w:rPr>
              <w:bCs/>
            </w:rPr>
          </w:pPr>
          <w:hyperlink w:anchor="_Toc23822" w:history="1">
            <w:r w:rsidRPr="00CF6D5B">
              <w:rPr>
                <w:rFonts w:ascii="楷体_GB2312" w:eastAsia="楷体_GB2312" w:hint="eastAsia"/>
                <w:bCs/>
                <w:szCs w:val="32"/>
              </w:rPr>
              <w:t>（一）部门设立背景及概况</w:t>
            </w:r>
            <w:r w:rsidRPr="00CF6D5B">
              <w:rPr>
                <w:bCs/>
              </w:rPr>
              <w:tab/>
            </w:r>
            <w:r w:rsidRPr="00CF6D5B">
              <w:rPr>
                <w:bCs/>
              </w:rPr>
              <w:fldChar w:fldCharType="begin"/>
            </w:r>
            <w:r w:rsidRPr="00CF6D5B">
              <w:rPr>
                <w:bCs/>
              </w:rPr>
              <w:instrText xml:space="preserve"> PAGEREF _Toc23822 \h </w:instrText>
            </w:r>
            <w:r w:rsidRPr="00CF6D5B">
              <w:rPr>
                <w:bCs/>
              </w:rPr>
            </w:r>
            <w:r w:rsidRPr="00CF6D5B">
              <w:rPr>
                <w:bCs/>
              </w:rPr>
              <w:fldChar w:fldCharType="separate"/>
            </w:r>
            <w:r w:rsidRPr="00CF6D5B">
              <w:rPr>
                <w:bCs/>
              </w:rPr>
              <w:t>1</w:t>
            </w:r>
            <w:r w:rsidRPr="00CF6D5B">
              <w:rPr>
                <w:bCs/>
              </w:rPr>
              <w:fldChar w:fldCharType="end"/>
            </w:r>
          </w:hyperlink>
        </w:p>
        <w:p w:rsidR="00E20D20" w:rsidRPr="00CF6D5B" w:rsidRDefault="000A3763">
          <w:pPr>
            <w:pStyle w:val="21"/>
            <w:tabs>
              <w:tab w:val="clear" w:pos="8296"/>
              <w:tab w:val="right" w:leader="dot" w:pos="8845"/>
            </w:tabs>
            <w:ind w:left="420"/>
            <w:rPr>
              <w:bCs/>
            </w:rPr>
          </w:pPr>
          <w:hyperlink w:anchor="_Toc8201" w:history="1">
            <w:r w:rsidRPr="00CF6D5B">
              <w:rPr>
                <w:rFonts w:ascii="楷体_GB2312" w:eastAsia="楷体_GB2312"/>
                <w:bCs/>
                <w:szCs w:val="32"/>
              </w:rPr>
              <w:t>（二）部门职能、架构及战略目标</w:t>
            </w:r>
            <w:r w:rsidRPr="00CF6D5B">
              <w:rPr>
                <w:bCs/>
              </w:rPr>
              <w:tab/>
            </w:r>
            <w:r w:rsidRPr="00CF6D5B">
              <w:rPr>
                <w:bCs/>
              </w:rPr>
              <w:fldChar w:fldCharType="begin"/>
            </w:r>
            <w:r w:rsidRPr="00CF6D5B">
              <w:rPr>
                <w:bCs/>
              </w:rPr>
              <w:instrText xml:space="preserve"> PAGEREF _Toc8201 \h </w:instrText>
            </w:r>
            <w:r w:rsidRPr="00CF6D5B">
              <w:rPr>
                <w:bCs/>
              </w:rPr>
            </w:r>
            <w:r w:rsidRPr="00CF6D5B">
              <w:rPr>
                <w:bCs/>
              </w:rPr>
              <w:fldChar w:fldCharType="separate"/>
            </w:r>
            <w:r w:rsidRPr="00CF6D5B">
              <w:rPr>
                <w:bCs/>
              </w:rPr>
              <w:t>1</w:t>
            </w:r>
            <w:r w:rsidRPr="00CF6D5B">
              <w:rPr>
                <w:bCs/>
              </w:rPr>
              <w:fldChar w:fldCharType="end"/>
            </w:r>
          </w:hyperlink>
        </w:p>
        <w:p w:rsidR="00E20D20" w:rsidRPr="00CF6D5B" w:rsidRDefault="000A3763">
          <w:pPr>
            <w:pStyle w:val="21"/>
            <w:tabs>
              <w:tab w:val="clear" w:pos="8296"/>
              <w:tab w:val="right" w:leader="dot" w:pos="8845"/>
            </w:tabs>
            <w:ind w:left="420"/>
            <w:rPr>
              <w:bCs/>
            </w:rPr>
          </w:pPr>
          <w:hyperlink w:anchor="_Toc6101" w:history="1">
            <w:r w:rsidRPr="00CF6D5B">
              <w:rPr>
                <w:rFonts w:eastAsia="楷体_GB2312" w:hint="eastAsia"/>
                <w:bCs/>
                <w:szCs w:val="32"/>
              </w:rPr>
              <w:t>（三）</w:t>
            </w:r>
            <w:r w:rsidRPr="00CF6D5B">
              <w:rPr>
                <w:rFonts w:eastAsia="楷体_GB2312"/>
                <w:bCs/>
                <w:szCs w:val="32"/>
              </w:rPr>
              <w:t>部门预算及支出情况</w:t>
            </w:r>
            <w:r w:rsidRPr="00CF6D5B">
              <w:rPr>
                <w:bCs/>
              </w:rPr>
              <w:tab/>
            </w:r>
            <w:r w:rsidRPr="00CF6D5B">
              <w:rPr>
                <w:bCs/>
              </w:rPr>
              <w:fldChar w:fldCharType="begin"/>
            </w:r>
            <w:r w:rsidRPr="00CF6D5B">
              <w:rPr>
                <w:bCs/>
              </w:rPr>
              <w:instrText xml:space="preserve"> PAGEREF _Toc6101 \h </w:instrText>
            </w:r>
            <w:r w:rsidRPr="00CF6D5B">
              <w:rPr>
                <w:bCs/>
              </w:rPr>
            </w:r>
            <w:r w:rsidRPr="00CF6D5B">
              <w:rPr>
                <w:bCs/>
              </w:rPr>
              <w:fldChar w:fldCharType="separate"/>
            </w:r>
            <w:r w:rsidRPr="00CF6D5B">
              <w:rPr>
                <w:bCs/>
              </w:rPr>
              <w:t>4</w:t>
            </w:r>
            <w:r w:rsidRPr="00CF6D5B">
              <w:rPr>
                <w:bCs/>
              </w:rPr>
              <w:fldChar w:fldCharType="end"/>
            </w:r>
          </w:hyperlink>
        </w:p>
        <w:p w:rsidR="00E20D20" w:rsidRPr="00CF6D5B" w:rsidRDefault="000A3763">
          <w:pPr>
            <w:pStyle w:val="21"/>
            <w:tabs>
              <w:tab w:val="clear" w:pos="8296"/>
              <w:tab w:val="right" w:leader="dot" w:pos="8845"/>
            </w:tabs>
            <w:ind w:left="420"/>
            <w:rPr>
              <w:bCs/>
            </w:rPr>
          </w:pPr>
          <w:hyperlink w:anchor="_Toc24168" w:history="1">
            <w:r w:rsidRPr="00CF6D5B">
              <w:rPr>
                <w:rFonts w:eastAsia="楷体_GB2312"/>
                <w:bCs/>
                <w:szCs w:val="32"/>
              </w:rPr>
              <w:t>（四）部门资产情况</w:t>
            </w:r>
            <w:r w:rsidRPr="00CF6D5B">
              <w:rPr>
                <w:bCs/>
              </w:rPr>
              <w:tab/>
            </w:r>
            <w:r w:rsidRPr="00CF6D5B">
              <w:rPr>
                <w:bCs/>
              </w:rPr>
              <w:fldChar w:fldCharType="begin"/>
            </w:r>
            <w:r w:rsidRPr="00CF6D5B">
              <w:rPr>
                <w:bCs/>
              </w:rPr>
              <w:instrText xml:space="preserve"> PAGEREF _Toc24168 \h </w:instrText>
            </w:r>
            <w:r w:rsidRPr="00CF6D5B">
              <w:rPr>
                <w:bCs/>
              </w:rPr>
            </w:r>
            <w:r w:rsidRPr="00CF6D5B">
              <w:rPr>
                <w:bCs/>
              </w:rPr>
              <w:fldChar w:fldCharType="separate"/>
            </w:r>
            <w:r w:rsidRPr="00CF6D5B">
              <w:rPr>
                <w:bCs/>
              </w:rPr>
              <w:t>4</w:t>
            </w:r>
            <w:r w:rsidRPr="00CF6D5B">
              <w:rPr>
                <w:bCs/>
              </w:rPr>
              <w:fldChar w:fldCharType="end"/>
            </w:r>
          </w:hyperlink>
        </w:p>
        <w:p w:rsidR="00E20D20" w:rsidRPr="00CF6D5B" w:rsidRDefault="000A3763">
          <w:pPr>
            <w:pStyle w:val="11"/>
            <w:tabs>
              <w:tab w:val="clear" w:pos="8296"/>
              <w:tab w:val="right" w:leader="dot" w:pos="8845"/>
            </w:tabs>
            <w:rPr>
              <w:b w:val="0"/>
              <w:bCs/>
            </w:rPr>
          </w:pPr>
          <w:hyperlink w:anchor="_Toc28735" w:history="1">
            <w:r w:rsidRPr="00CF6D5B">
              <w:rPr>
                <w:rFonts w:eastAsia="黑体"/>
                <w:b w:val="0"/>
                <w:bCs/>
                <w:szCs w:val="32"/>
              </w:rPr>
              <w:t>二、评价工作基本情况</w:t>
            </w:r>
            <w:r w:rsidRPr="00CF6D5B">
              <w:rPr>
                <w:b w:val="0"/>
                <w:bCs/>
              </w:rPr>
              <w:tab/>
            </w:r>
            <w:r w:rsidRPr="00CF6D5B">
              <w:rPr>
                <w:b w:val="0"/>
                <w:bCs/>
              </w:rPr>
              <w:fldChar w:fldCharType="begin"/>
            </w:r>
            <w:r w:rsidRPr="00CF6D5B">
              <w:rPr>
                <w:b w:val="0"/>
                <w:bCs/>
              </w:rPr>
              <w:instrText xml:space="preserve"> PAGEREF _Toc28735 \h </w:instrText>
            </w:r>
            <w:r w:rsidRPr="00CF6D5B">
              <w:rPr>
                <w:b w:val="0"/>
                <w:bCs/>
              </w:rPr>
            </w:r>
            <w:r w:rsidRPr="00CF6D5B">
              <w:rPr>
                <w:b w:val="0"/>
                <w:bCs/>
              </w:rPr>
              <w:fldChar w:fldCharType="separate"/>
            </w:r>
            <w:r w:rsidRPr="00CF6D5B">
              <w:rPr>
                <w:b w:val="0"/>
                <w:bCs/>
              </w:rPr>
              <w:t>4</w:t>
            </w:r>
            <w:r w:rsidRPr="00CF6D5B">
              <w:rPr>
                <w:b w:val="0"/>
                <w:bCs/>
              </w:rPr>
              <w:fldChar w:fldCharType="end"/>
            </w:r>
          </w:hyperlink>
        </w:p>
        <w:p w:rsidR="00E20D20" w:rsidRPr="00CF6D5B" w:rsidRDefault="000A3763">
          <w:pPr>
            <w:pStyle w:val="21"/>
            <w:tabs>
              <w:tab w:val="clear" w:pos="8296"/>
              <w:tab w:val="right" w:leader="dot" w:pos="8845"/>
            </w:tabs>
            <w:ind w:left="420"/>
            <w:rPr>
              <w:bCs/>
            </w:rPr>
          </w:pPr>
          <w:hyperlink w:anchor="_Toc31670" w:history="1">
            <w:r w:rsidRPr="00CF6D5B">
              <w:rPr>
                <w:rFonts w:eastAsia="楷体_GB2312"/>
                <w:bCs/>
                <w:szCs w:val="32"/>
              </w:rPr>
              <w:t>（一）评价目的</w:t>
            </w:r>
            <w:r w:rsidRPr="00CF6D5B">
              <w:rPr>
                <w:bCs/>
              </w:rPr>
              <w:tab/>
            </w:r>
            <w:r w:rsidRPr="00CF6D5B">
              <w:rPr>
                <w:bCs/>
              </w:rPr>
              <w:fldChar w:fldCharType="begin"/>
            </w:r>
            <w:r w:rsidRPr="00CF6D5B">
              <w:rPr>
                <w:bCs/>
              </w:rPr>
              <w:instrText xml:space="preserve"> PAGEREF _Toc31670 \h </w:instrText>
            </w:r>
            <w:r w:rsidRPr="00CF6D5B">
              <w:rPr>
                <w:bCs/>
              </w:rPr>
            </w:r>
            <w:r w:rsidRPr="00CF6D5B">
              <w:rPr>
                <w:bCs/>
              </w:rPr>
              <w:fldChar w:fldCharType="separate"/>
            </w:r>
            <w:r w:rsidRPr="00CF6D5B">
              <w:rPr>
                <w:bCs/>
              </w:rPr>
              <w:t>5</w:t>
            </w:r>
            <w:r w:rsidRPr="00CF6D5B">
              <w:rPr>
                <w:bCs/>
              </w:rPr>
              <w:fldChar w:fldCharType="end"/>
            </w:r>
          </w:hyperlink>
        </w:p>
        <w:p w:rsidR="00E20D20" w:rsidRPr="00CF6D5B" w:rsidRDefault="000A3763">
          <w:pPr>
            <w:pStyle w:val="21"/>
            <w:tabs>
              <w:tab w:val="clear" w:pos="8296"/>
              <w:tab w:val="right" w:leader="dot" w:pos="8845"/>
            </w:tabs>
            <w:ind w:left="420"/>
            <w:rPr>
              <w:bCs/>
            </w:rPr>
          </w:pPr>
          <w:hyperlink w:anchor="_Toc328" w:history="1">
            <w:r w:rsidRPr="00CF6D5B">
              <w:rPr>
                <w:rFonts w:eastAsia="楷体_GB2312"/>
                <w:bCs/>
                <w:szCs w:val="32"/>
              </w:rPr>
              <w:t>（二）评价依据</w:t>
            </w:r>
            <w:r w:rsidRPr="00CF6D5B">
              <w:rPr>
                <w:bCs/>
              </w:rPr>
              <w:tab/>
            </w:r>
            <w:r w:rsidRPr="00CF6D5B">
              <w:rPr>
                <w:bCs/>
              </w:rPr>
              <w:fldChar w:fldCharType="begin"/>
            </w:r>
            <w:r w:rsidRPr="00CF6D5B">
              <w:rPr>
                <w:bCs/>
              </w:rPr>
              <w:instrText xml:space="preserve"> PAGEREF _Toc328 \h </w:instrText>
            </w:r>
            <w:r w:rsidRPr="00CF6D5B">
              <w:rPr>
                <w:bCs/>
              </w:rPr>
            </w:r>
            <w:r w:rsidRPr="00CF6D5B">
              <w:rPr>
                <w:bCs/>
              </w:rPr>
              <w:fldChar w:fldCharType="separate"/>
            </w:r>
            <w:r w:rsidRPr="00CF6D5B">
              <w:rPr>
                <w:bCs/>
              </w:rPr>
              <w:t>5</w:t>
            </w:r>
            <w:r w:rsidRPr="00CF6D5B">
              <w:rPr>
                <w:bCs/>
              </w:rPr>
              <w:fldChar w:fldCharType="end"/>
            </w:r>
          </w:hyperlink>
        </w:p>
        <w:p w:rsidR="00E20D20" w:rsidRPr="00CF6D5B" w:rsidRDefault="000A3763">
          <w:pPr>
            <w:pStyle w:val="21"/>
            <w:tabs>
              <w:tab w:val="clear" w:pos="8296"/>
              <w:tab w:val="right" w:leader="dot" w:pos="8845"/>
            </w:tabs>
            <w:ind w:left="420"/>
            <w:rPr>
              <w:bCs/>
            </w:rPr>
          </w:pPr>
          <w:hyperlink w:anchor="_Toc30687" w:history="1">
            <w:r w:rsidRPr="00CF6D5B">
              <w:rPr>
                <w:rFonts w:eastAsia="楷体_GB2312"/>
                <w:bCs/>
                <w:szCs w:val="32"/>
              </w:rPr>
              <w:t>（三）评价对象和资金范围</w:t>
            </w:r>
            <w:r w:rsidRPr="00CF6D5B">
              <w:rPr>
                <w:bCs/>
              </w:rPr>
              <w:tab/>
            </w:r>
            <w:r w:rsidRPr="00CF6D5B">
              <w:rPr>
                <w:bCs/>
              </w:rPr>
              <w:fldChar w:fldCharType="begin"/>
            </w:r>
            <w:r w:rsidRPr="00CF6D5B">
              <w:rPr>
                <w:bCs/>
              </w:rPr>
              <w:instrText xml:space="preserve"> PAGEREF _Toc30687 \h </w:instrText>
            </w:r>
            <w:r w:rsidRPr="00CF6D5B">
              <w:rPr>
                <w:bCs/>
              </w:rPr>
            </w:r>
            <w:r w:rsidRPr="00CF6D5B">
              <w:rPr>
                <w:bCs/>
              </w:rPr>
              <w:fldChar w:fldCharType="separate"/>
            </w:r>
            <w:r w:rsidRPr="00CF6D5B">
              <w:rPr>
                <w:bCs/>
              </w:rPr>
              <w:t>6</w:t>
            </w:r>
            <w:r w:rsidRPr="00CF6D5B">
              <w:rPr>
                <w:bCs/>
              </w:rPr>
              <w:fldChar w:fldCharType="end"/>
            </w:r>
          </w:hyperlink>
        </w:p>
        <w:p w:rsidR="00E20D20" w:rsidRPr="00CF6D5B" w:rsidRDefault="000A3763">
          <w:pPr>
            <w:pStyle w:val="21"/>
            <w:tabs>
              <w:tab w:val="clear" w:pos="8296"/>
              <w:tab w:val="right" w:leader="dot" w:pos="8845"/>
            </w:tabs>
            <w:ind w:left="420"/>
            <w:rPr>
              <w:bCs/>
            </w:rPr>
          </w:pPr>
          <w:hyperlink w:anchor="_Toc16545" w:history="1">
            <w:r w:rsidRPr="00CF6D5B">
              <w:rPr>
                <w:rFonts w:eastAsia="楷体_GB2312"/>
                <w:bCs/>
                <w:szCs w:val="32"/>
              </w:rPr>
              <w:t>（四）评价原则及评价方法</w:t>
            </w:r>
            <w:r w:rsidRPr="00CF6D5B">
              <w:rPr>
                <w:bCs/>
              </w:rPr>
              <w:tab/>
            </w:r>
            <w:r w:rsidRPr="00CF6D5B">
              <w:rPr>
                <w:bCs/>
              </w:rPr>
              <w:fldChar w:fldCharType="begin"/>
            </w:r>
            <w:r w:rsidRPr="00CF6D5B">
              <w:rPr>
                <w:bCs/>
              </w:rPr>
              <w:instrText xml:space="preserve"> PAGEREF _Toc16545 \h </w:instrText>
            </w:r>
            <w:r w:rsidRPr="00CF6D5B">
              <w:rPr>
                <w:bCs/>
              </w:rPr>
            </w:r>
            <w:r w:rsidRPr="00CF6D5B">
              <w:rPr>
                <w:bCs/>
              </w:rPr>
              <w:fldChar w:fldCharType="separate"/>
            </w:r>
            <w:r w:rsidRPr="00CF6D5B">
              <w:rPr>
                <w:bCs/>
              </w:rPr>
              <w:t>6</w:t>
            </w:r>
            <w:r w:rsidRPr="00CF6D5B">
              <w:rPr>
                <w:bCs/>
              </w:rPr>
              <w:fldChar w:fldCharType="end"/>
            </w:r>
          </w:hyperlink>
        </w:p>
        <w:p w:rsidR="00E20D20" w:rsidRPr="00CF6D5B" w:rsidRDefault="000A3763">
          <w:pPr>
            <w:pStyle w:val="21"/>
            <w:tabs>
              <w:tab w:val="clear" w:pos="8296"/>
              <w:tab w:val="right" w:leader="dot" w:pos="8845"/>
            </w:tabs>
            <w:ind w:left="420"/>
            <w:rPr>
              <w:bCs/>
            </w:rPr>
          </w:pPr>
          <w:hyperlink w:anchor="_Toc22903" w:history="1">
            <w:r w:rsidRPr="00CF6D5B">
              <w:rPr>
                <w:rFonts w:eastAsia="楷体_GB2312"/>
                <w:bCs/>
                <w:szCs w:val="32"/>
              </w:rPr>
              <w:t>（五）绩效评价指标体系及设计思路</w:t>
            </w:r>
            <w:r w:rsidRPr="00CF6D5B">
              <w:rPr>
                <w:bCs/>
              </w:rPr>
              <w:tab/>
            </w:r>
            <w:r w:rsidRPr="00CF6D5B">
              <w:rPr>
                <w:bCs/>
              </w:rPr>
              <w:fldChar w:fldCharType="begin"/>
            </w:r>
            <w:r w:rsidRPr="00CF6D5B">
              <w:rPr>
                <w:bCs/>
              </w:rPr>
              <w:instrText xml:space="preserve"> PAGEREF _Toc22903 \h </w:instrText>
            </w:r>
            <w:r w:rsidRPr="00CF6D5B">
              <w:rPr>
                <w:bCs/>
              </w:rPr>
            </w:r>
            <w:r w:rsidRPr="00CF6D5B">
              <w:rPr>
                <w:bCs/>
              </w:rPr>
              <w:fldChar w:fldCharType="separate"/>
            </w:r>
            <w:r w:rsidRPr="00CF6D5B">
              <w:rPr>
                <w:bCs/>
              </w:rPr>
              <w:t>6</w:t>
            </w:r>
            <w:r w:rsidRPr="00CF6D5B">
              <w:rPr>
                <w:bCs/>
              </w:rPr>
              <w:fldChar w:fldCharType="end"/>
            </w:r>
          </w:hyperlink>
        </w:p>
        <w:p w:rsidR="00E20D20" w:rsidRPr="00CF6D5B" w:rsidRDefault="000A3763">
          <w:pPr>
            <w:pStyle w:val="21"/>
            <w:tabs>
              <w:tab w:val="clear" w:pos="8296"/>
              <w:tab w:val="right" w:leader="dot" w:pos="8845"/>
            </w:tabs>
            <w:ind w:left="420"/>
            <w:rPr>
              <w:bCs/>
            </w:rPr>
          </w:pPr>
          <w:hyperlink w:anchor="_Toc2959" w:history="1">
            <w:r w:rsidRPr="00CF6D5B">
              <w:rPr>
                <w:rFonts w:eastAsia="楷体_GB2312"/>
                <w:bCs/>
                <w:szCs w:val="32"/>
              </w:rPr>
              <w:t>（六）绩效评价人员组成</w:t>
            </w:r>
            <w:r w:rsidRPr="00CF6D5B">
              <w:rPr>
                <w:bCs/>
              </w:rPr>
              <w:tab/>
            </w:r>
            <w:r w:rsidRPr="00CF6D5B">
              <w:rPr>
                <w:bCs/>
              </w:rPr>
              <w:fldChar w:fldCharType="begin"/>
            </w:r>
            <w:r w:rsidRPr="00CF6D5B">
              <w:rPr>
                <w:bCs/>
              </w:rPr>
              <w:instrText xml:space="preserve"> PAGEREF _Toc2959 \h </w:instrText>
            </w:r>
            <w:r w:rsidRPr="00CF6D5B">
              <w:rPr>
                <w:bCs/>
              </w:rPr>
            </w:r>
            <w:r w:rsidRPr="00CF6D5B">
              <w:rPr>
                <w:bCs/>
              </w:rPr>
              <w:fldChar w:fldCharType="separate"/>
            </w:r>
            <w:r w:rsidRPr="00CF6D5B">
              <w:rPr>
                <w:bCs/>
              </w:rPr>
              <w:t>7</w:t>
            </w:r>
            <w:r w:rsidRPr="00CF6D5B">
              <w:rPr>
                <w:bCs/>
              </w:rPr>
              <w:fldChar w:fldCharType="end"/>
            </w:r>
          </w:hyperlink>
        </w:p>
        <w:p w:rsidR="00E20D20" w:rsidRPr="00CF6D5B" w:rsidRDefault="000A3763">
          <w:pPr>
            <w:pStyle w:val="21"/>
            <w:tabs>
              <w:tab w:val="clear" w:pos="8296"/>
              <w:tab w:val="right" w:leader="dot" w:pos="8845"/>
            </w:tabs>
            <w:ind w:left="420"/>
            <w:rPr>
              <w:bCs/>
            </w:rPr>
          </w:pPr>
          <w:hyperlink w:anchor="_Toc15786" w:history="1">
            <w:r w:rsidRPr="00CF6D5B">
              <w:rPr>
                <w:rFonts w:eastAsia="楷体_GB2312"/>
                <w:bCs/>
                <w:szCs w:val="32"/>
              </w:rPr>
              <w:t>（七）绩效评价工作过程</w:t>
            </w:r>
            <w:r w:rsidRPr="00CF6D5B">
              <w:rPr>
                <w:bCs/>
              </w:rPr>
              <w:tab/>
            </w:r>
            <w:r w:rsidRPr="00CF6D5B">
              <w:rPr>
                <w:bCs/>
              </w:rPr>
              <w:fldChar w:fldCharType="begin"/>
            </w:r>
            <w:r w:rsidRPr="00CF6D5B">
              <w:rPr>
                <w:bCs/>
              </w:rPr>
              <w:instrText xml:space="preserve"> PAGEREF _Toc15786 \h </w:instrText>
            </w:r>
            <w:r w:rsidRPr="00CF6D5B">
              <w:rPr>
                <w:bCs/>
              </w:rPr>
            </w:r>
            <w:r w:rsidRPr="00CF6D5B">
              <w:rPr>
                <w:bCs/>
              </w:rPr>
              <w:fldChar w:fldCharType="separate"/>
            </w:r>
            <w:r w:rsidRPr="00CF6D5B">
              <w:rPr>
                <w:bCs/>
              </w:rPr>
              <w:t>7</w:t>
            </w:r>
            <w:r w:rsidRPr="00CF6D5B">
              <w:rPr>
                <w:bCs/>
              </w:rPr>
              <w:fldChar w:fldCharType="end"/>
            </w:r>
          </w:hyperlink>
        </w:p>
        <w:p w:rsidR="00E20D20" w:rsidRPr="00CF6D5B" w:rsidRDefault="000A3763">
          <w:pPr>
            <w:pStyle w:val="11"/>
            <w:tabs>
              <w:tab w:val="clear" w:pos="8296"/>
              <w:tab w:val="right" w:leader="dot" w:pos="8845"/>
            </w:tabs>
            <w:rPr>
              <w:b w:val="0"/>
              <w:bCs/>
            </w:rPr>
          </w:pPr>
          <w:hyperlink w:anchor="_Toc21411" w:history="1">
            <w:r w:rsidRPr="00CF6D5B">
              <w:rPr>
                <w:rFonts w:eastAsia="黑体"/>
                <w:b w:val="0"/>
                <w:bCs/>
                <w:szCs w:val="32"/>
              </w:rPr>
              <w:t>三、评价结论与绩效分析</w:t>
            </w:r>
            <w:r w:rsidRPr="00CF6D5B">
              <w:rPr>
                <w:b w:val="0"/>
                <w:bCs/>
              </w:rPr>
              <w:tab/>
            </w:r>
            <w:r w:rsidRPr="00CF6D5B">
              <w:rPr>
                <w:b w:val="0"/>
                <w:bCs/>
              </w:rPr>
              <w:fldChar w:fldCharType="begin"/>
            </w:r>
            <w:r w:rsidRPr="00CF6D5B">
              <w:rPr>
                <w:b w:val="0"/>
                <w:bCs/>
              </w:rPr>
              <w:instrText xml:space="preserve"> PAGEREF _Toc21411 \h </w:instrText>
            </w:r>
            <w:r w:rsidRPr="00CF6D5B">
              <w:rPr>
                <w:b w:val="0"/>
                <w:bCs/>
              </w:rPr>
            </w:r>
            <w:r w:rsidRPr="00CF6D5B">
              <w:rPr>
                <w:b w:val="0"/>
                <w:bCs/>
              </w:rPr>
              <w:fldChar w:fldCharType="separate"/>
            </w:r>
            <w:r w:rsidRPr="00CF6D5B">
              <w:rPr>
                <w:b w:val="0"/>
                <w:bCs/>
              </w:rPr>
              <w:t>8</w:t>
            </w:r>
            <w:r w:rsidRPr="00CF6D5B">
              <w:rPr>
                <w:b w:val="0"/>
                <w:bCs/>
              </w:rPr>
              <w:fldChar w:fldCharType="end"/>
            </w:r>
          </w:hyperlink>
        </w:p>
        <w:p w:rsidR="00E20D20" w:rsidRPr="00CF6D5B" w:rsidRDefault="000A3763">
          <w:pPr>
            <w:pStyle w:val="21"/>
            <w:tabs>
              <w:tab w:val="clear" w:pos="8296"/>
              <w:tab w:val="right" w:leader="dot" w:pos="8845"/>
            </w:tabs>
            <w:ind w:left="420"/>
            <w:rPr>
              <w:bCs/>
            </w:rPr>
          </w:pPr>
          <w:hyperlink w:anchor="_Toc15502" w:history="1">
            <w:r w:rsidRPr="00CF6D5B">
              <w:rPr>
                <w:rFonts w:eastAsia="楷体_GB2312"/>
                <w:bCs/>
                <w:szCs w:val="32"/>
              </w:rPr>
              <w:t>（一）评价结论</w:t>
            </w:r>
            <w:r w:rsidRPr="00CF6D5B">
              <w:rPr>
                <w:bCs/>
              </w:rPr>
              <w:tab/>
            </w:r>
            <w:r w:rsidRPr="00CF6D5B">
              <w:rPr>
                <w:bCs/>
              </w:rPr>
              <w:fldChar w:fldCharType="begin"/>
            </w:r>
            <w:r w:rsidRPr="00CF6D5B">
              <w:rPr>
                <w:bCs/>
              </w:rPr>
              <w:instrText xml:space="preserve"> PAGEREF _Toc15502 \h </w:instrText>
            </w:r>
            <w:r w:rsidRPr="00CF6D5B">
              <w:rPr>
                <w:bCs/>
              </w:rPr>
            </w:r>
            <w:r w:rsidRPr="00CF6D5B">
              <w:rPr>
                <w:bCs/>
              </w:rPr>
              <w:fldChar w:fldCharType="separate"/>
            </w:r>
            <w:r w:rsidRPr="00CF6D5B">
              <w:rPr>
                <w:bCs/>
              </w:rPr>
              <w:t>8</w:t>
            </w:r>
            <w:r w:rsidRPr="00CF6D5B">
              <w:rPr>
                <w:bCs/>
              </w:rPr>
              <w:fldChar w:fldCharType="end"/>
            </w:r>
          </w:hyperlink>
        </w:p>
        <w:p w:rsidR="00E20D20" w:rsidRPr="00CF6D5B" w:rsidRDefault="000A3763">
          <w:pPr>
            <w:pStyle w:val="21"/>
            <w:tabs>
              <w:tab w:val="clear" w:pos="8296"/>
              <w:tab w:val="right" w:leader="dot" w:pos="8845"/>
            </w:tabs>
            <w:ind w:left="420"/>
            <w:rPr>
              <w:bCs/>
            </w:rPr>
          </w:pPr>
          <w:hyperlink w:anchor="_Toc12854" w:history="1">
            <w:r w:rsidRPr="00CF6D5B">
              <w:rPr>
                <w:rFonts w:eastAsia="楷体_GB2312"/>
                <w:bCs/>
                <w:szCs w:val="32"/>
              </w:rPr>
              <w:t>（二）绩效分析</w:t>
            </w:r>
            <w:r w:rsidRPr="00CF6D5B">
              <w:rPr>
                <w:bCs/>
              </w:rPr>
              <w:tab/>
            </w:r>
            <w:r w:rsidRPr="00CF6D5B">
              <w:rPr>
                <w:bCs/>
              </w:rPr>
              <w:fldChar w:fldCharType="begin"/>
            </w:r>
            <w:r w:rsidRPr="00CF6D5B">
              <w:rPr>
                <w:bCs/>
              </w:rPr>
              <w:instrText xml:space="preserve"> PAGEREF _Toc12854 \h </w:instrText>
            </w:r>
            <w:r w:rsidRPr="00CF6D5B">
              <w:rPr>
                <w:bCs/>
              </w:rPr>
            </w:r>
            <w:r w:rsidRPr="00CF6D5B">
              <w:rPr>
                <w:bCs/>
              </w:rPr>
              <w:fldChar w:fldCharType="separate"/>
            </w:r>
            <w:r w:rsidRPr="00CF6D5B">
              <w:rPr>
                <w:bCs/>
              </w:rPr>
              <w:t>8</w:t>
            </w:r>
            <w:r w:rsidRPr="00CF6D5B">
              <w:rPr>
                <w:bCs/>
              </w:rPr>
              <w:fldChar w:fldCharType="end"/>
            </w:r>
          </w:hyperlink>
        </w:p>
        <w:p w:rsidR="00E20D20" w:rsidRPr="00CF6D5B" w:rsidRDefault="000A3763">
          <w:pPr>
            <w:pStyle w:val="11"/>
            <w:tabs>
              <w:tab w:val="clear" w:pos="8296"/>
              <w:tab w:val="right" w:leader="dot" w:pos="8845"/>
            </w:tabs>
            <w:rPr>
              <w:b w:val="0"/>
              <w:bCs/>
            </w:rPr>
          </w:pPr>
          <w:hyperlink w:anchor="_Toc27953" w:history="1">
            <w:r w:rsidRPr="00CF6D5B">
              <w:rPr>
                <w:rFonts w:eastAsia="黑体"/>
                <w:b w:val="0"/>
                <w:bCs/>
                <w:szCs w:val="32"/>
              </w:rPr>
              <w:t>四、部门主要绩效</w:t>
            </w:r>
            <w:r w:rsidRPr="00CF6D5B">
              <w:rPr>
                <w:b w:val="0"/>
                <w:bCs/>
              </w:rPr>
              <w:tab/>
            </w:r>
            <w:r w:rsidRPr="00CF6D5B">
              <w:rPr>
                <w:b w:val="0"/>
                <w:bCs/>
              </w:rPr>
              <w:fldChar w:fldCharType="begin"/>
            </w:r>
            <w:r w:rsidRPr="00CF6D5B">
              <w:rPr>
                <w:b w:val="0"/>
                <w:bCs/>
              </w:rPr>
              <w:instrText xml:space="preserve"> PAGEREF _Toc27953 \h </w:instrText>
            </w:r>
            <w:r w:rsidRPr="00CF6D5B">
              <w:rPr>
                <w:b w:val="0"/>
                <w:bCs/>
              </w:rPr>
            </w:r>
            <w:r w:rsidRPr="00CF6D5B">
              <w:rPr>
                <w:b w:val="0"/>
                <w:bCs/>
              </w:rPr>
              <w:fldChar w:fldCharType="separate"/>
            </w:r>
            <w:r w:rsidRPr="00CF6D5B">
              <w:rPr>
                <w:b w:val="0"/>
                <w:bCs/>
              </w:rPr>
              <w:t>9</w:t>
            </w:r>
            <w:r w:rsidRPr="00CF6D5B">
              <w:rPr>
                <w:b w:val="0"/>
                <w:bCs/>
              </w:rPr>
              <w:fldChar w:fldCharType="end"/>
            </w:r>
          </w:hyperlink>
        </w:p>
        <w:p w:rsidR="00E20D20" w:rsidRPr="00CF6D5B" w:rsidRDefault="000A3763">
          <w:pPr>
            <w:pStyle w:val="11"/>
            <w:tabs>
              <w:tab w:val="clear" w:pos="8296"/>
              <w:tab w:val="right" w:leader="dot" w:pos="8845"/>
            </w:tabs>
            <w:rPr>
              <w:b w:val="0"/>
              <w:bCs/>
            </w:rPr>
          </w:pPr>
          <w:hyperlink w:anchor="_Toc8407" w:history="1">
            <w:r w:rsidRPr="00CF6D5B">
              <w:rPr>
                <w:rFonts w:eastAsia="黑体"/>
                <w:b w:val="0"/>
                <w:bCs/>
                <w:szCs w:val="32"/>
              </w:rPr>
              <w:t>五、存在的问题</w:t>
            </w:r>
            <w:r w:rsidRPr="00CF6D5B">
              <w:rPr>
                <w:b w:val="0"/>
                <w:bCs/>
              </w:rPr>
              <w:tab/>
            </w:r>
            <w:r w:rsidRPr="00CF6D5B">
              <w:rPr>
                <w:b w:val="0"/>
                <w:bCs/>
              </w:rPr>
              <w:fldChar w:fldCharType="begin"/>
            </w:r>
            <w:r w:rsidRPr="00CF6D5B">
              <w:rPr>
                <w:b w:val="0"/>
                <w:bCs/>
              </w:rPr>
              <w:instrText xml:space="preserve"> PAGEREF _Toc8407 \h </w:instrText>
            </w:r>
            <w:r w:rsidRPr="00CF6D5B">
              <w:rPr>
                <w:b w:val="0"/>
                <w:bCs/>
              </w:rPr>
            </w:r>
            <w:r w:rsidRPr="00CF6D5B">
              <w:rPr>
                <w:b w:val="0"/>
                <w:bCs/>
              </w:rPr>
              <w:fldChar w:fldCharType="separate"/>
            </w:r>
            <w:r w:rsidRPr="00CF6D5B">
              <w:rPr>
                <w:b w:val="0"/>
                <w:bCs/>
              </w:rPr>
              <w:t>11</w:t>
            </w:r>
            <w:r w:rsidRPr="00CF6D5B">
              <w:rPr>
                <w:b w:val="0"/>
                <w:bCs/>
              </w:rPr>
              <w:fldChar w:fldCharType="end"/>
            </w:r>
          </w:hyperlink>
        </w:p>
        <w:p w:rsidR="00E20D20" w:rsidRPr="00CF6D5B" w:rsidRDefault="000A3763">
          <w:pPr>
            <w:pStyle w:val="21"/>
            <w:tabs>
              <w:tab w:val="clear" w:pos="8296"/>
              <w:tab w:val="right" w:leader="dot" w:pos="8845"/>
            </w:tabs>
            <w:ind w:leftChars="0" w:left="0"/>
            <w:rPr>
              <w:rFonts w:eastAsia="黑体"/>
              <w:bCs/>
              <w:szCs w:val="32"/>
            </w:rPr>
          </w:pPr>
          <w:hyperlink w:anchor="_Toc28370" w:history="1">
            <w:r w:rsidRPr="00CF6D5B">
              <w:rPr>
                <w:rFonts w:eastAsia="黑体"/>
                <w:bCs/>
                <w:szCs w:val="32"/>
              </w:rPr>
              <w:t>六、有关建议</w:t>
            </w:r>
            <w:r w:rsidRPr="00CF6D5B">
              <w:rPr>
                <w:rFonts w:eastAsia="黑体"/>
                <w:bCs/>
                <w:szCs w:val="32"/>
              </w:rPr>
              <w:tab/>
            </w:r>
            <w:r w:rsidRPr="00CF6D5B">
              <w:rPr>
                <w:rFonts w:eastAsia="黑体"/>
                <w:bCs/>
                <w:szCs w:val="32"/>
              </w:rPr>
              <w:fldChar w:fldCharType="begin"/>
            </w:r>
            <w:r w:rsidRPr="00CF6D5B">
              <w:rPr>
                <w:rFonts w:eastAsia="黑体"/>
                <w:bCs/>
                <w:szCs w:val="32"/>
              </w:rPr>
              <w:instrText xml:space="preserve"> PAGEREF _Toc28370 \h </w:instrText>
            </w:r>
            <w:r w:rsidRPr="00CF6D5B">
              <w:rPr>
                <w:rFonts w:eastAsia="黑体"/>
                <w:bCs/>
                <w:szCs w:val="32"/>
              </w:rPr>
            </w:r>
            <w:r w:rsidRPr="00CF6D5B">
              <w:rPr>
                <w:rFonts w:eastAsia="黑体"/>
                <w:bCs/>
                <w:szCs w:val="32"/>
              </w:rPr>
              <w:fldChar w:fldCharType="separate"/>
            </w:r>
            <w:r w:rsidRPr="00CF6D5B">
              <w:rPr>
                <w:rFonts w:eastAsia="黑体"/>
                <w:bCs/>
                <w:szCs w:val="32"/>
              </w:rPr>
              <w:t>13</w:t>
            </w:r>
            <w:r w:rsidRPr="00CF6D5B">
              <w:rPr>
                <w:rFonts w:eastAsia="黑体"/>
                <w:bCs/>
                <w:szCs w:val="32"/>
              </w:rPr>
              <w:fldChar w:fldCharType="end"/>
            </w:r>
          </w:hyperlink>
        </w:p>
        <w:p w:rsidR="00E20D20" w:rsidRPr="00CF6D5B" w:rsidRDefault="000A3763">
          <w:pPr>
            <w:pStyle w:val="11"/>
            <w:tabs>
              <w:tab w:val="clear" w:pos="8296"/>
              <w:tab w:val="right" w:leader="dot" w:pos="8845"/>
            </w:tabs>
          </w:pPr>
          <w:hyperlink w:anchor="_Toc17928" w:history="1">
            <w:r w:rsidRPr="00CF6D5B">
              <w:rPr>
                <w:rFonts w:eastAsia="黑体" w:hint="eastAsia"/>
                <w:b w:val="0"/>
                <w:bCs/>
                <w:szCs w:val="32"/>
                <w:lang w:val="en-US"/>
              </w:rPr>
              <w:t>七、评价单位盖章和人员签字</w:t>
            </w:r>
            <w:r w:rsidRPr="00CF6D5B">
              <w:rPr>
                <w:b w:val="0"/>
                <w:bCs/>
              </w:rPr>
              <w:tab/>
            </w:r>
            <w:r w:rsidRPr="00CF6D5B">
              <w:rPr>
                <w:b w:val="0"/>
                <w:bCs/>
              </w:rPr>
              <w:fldChar w:fldCharType="begin"/>
            </w:r>
            <w:r w:rsidRPr="00CF6D5B">
              <w:rPr>
                <w:b w:val="0"/>
                <w:bCs/>
              </w:rPr>
              <w:instrText xml:space="preserve"> PAGEREF _Toc17928 \h </w:instrText>
            </w:r>
            <w:r w:rsidRPr="00CF6D5B">
              <w:rPr>
                <w:b w:val="0"/>
                <w:bCs/>
              </w:rPr>
            </w:r>
            <w:r w:rsidRPr="00CF6D5B">
              <w:rPr>
                <w:b w:val="0"/>
                <w:bCs/>
              </w:rPr>
              <w:fldChar w:fldCharType="separate"/>
            </w:r>
            <w:r w:rsidRPr="00CF6D5B">
              <w:rPr>
                <w:b w:val="0"/>
                <w:bCs/>
              </w:rPr>
              <w:t>14</w:t>
            </w:r>
            <w:r w:rsidRPr="00CF6D5B">
              <w:rPr>
                <w:b w:val="0"/>
                <w:bCs/>
              </w:rPr>
              <w:fldChar w:fldCharType="end"/>
            </w:r>
          </w:hyperlink>
        </w:p>
        <w:p w:rsidR="00E20D20" w:rsidRPr="00CF6D5B" w:rsidRDefault="000A3763">
          <w:pPr>
            <w:spacing w:before="120" w:after="120" w:line="560" w:lineRule="exact"/>
            <w:jc w:val="center"/>
            <w:rPr>
              <w:rFonts w:ascii="Times New Roman" w:eastAsia="黑体" w:hAnsi="Times New Roman" w:cs="Times New Roman"/>
              <w:sz w:val="32"/>
              <w:szCs w:val="32"/>
            </w:rPr>
          </w:pPr>
          <w:r w:rsidRPr="00CF6D5B">
            <w:rPr>
              <w:rFonts w:ascii="Times New Roman" w:eastAsia="仿宋_GB2312" w:hAnsi="Times New Roman" w:cs="Times New Roman"/>
              <w:bCs/>
              <w:szCs w:val="28"/>
            </w:rPr>
            <w:fldChar w:fldCharType="end"/>
          </w:r>
        </w:p>
      </w:sdtContent>
    </w:sdt>
    <w:p w:rsidR="00E20D20" w:rsidRPr="00CF6D5B" w:rsidRDefault="00E20D20">
      <w:pPr>
        <w:spacing w:line="560" w:lineRule="exact"/>
        <w:jc w:val="center"/>
        <w:rPr>
          <w:rFonts w:ascii="Times New Roman" w:eastAsia="方正小标宋简体" w:hAnsi="Times New Roman" w:cs="Times New Roman"/>
          <w:sz w:val="40"/>
          <w:szCs w:val="40"/>
        </w:rPr>
        <w:sectPr w:rsidR="00E20D20" w:rsidRPr="00CF6D5B">
          <w:footerReference w:type="default" r:id="rId9"/>
          <w:footnotePr>
            <w:numRestart w:val="eachPage"/>
          </w:footnotePr>
          <w:pgSz w:w="11906" w:h="16838"/>
          <w:pgMar w:top="2098" w:right="1474" w:bottom="1984" w:left="1587" w:header="851" w:footer="992" w:gutter="0"/>
          <w:pgNumType w:start="1"/>
          <w:cols w:space="425"/>
          <w:docGrid w:type="lines" w:linePitch="312"/>
        </w:sectPr>
      </w:pPr>
      <w:bookmarkStart w:id="0" w:name="_Toc681"/>
      <w:bookmarkStart w:id="1" w:name="_Toc7946"/>
      <w:bookmarkStart w:id="2" w:name="_Toc27952"/>
    </w:p>
    <w:p w:rsidR="00E20D20" w:rsidRPr="00CF6D5B" w:rsidRDefault="000A3763">
      <w:pPr>
        <w:spacing w:line="560" w:lineRule="exact"/>
        <w:jc w:val="center"/>
        <w:rPr>
          <w:rFonts w:ascii="方正小标宋_GBK" w:eastAsia="方正小标宋_GBK" w:hAnsi="宋体"/>
          <w:sz w:val="44"/>
          <w:szCs w:val="44"/>
        </w:rPr>
      </w:pPr>
      <w:r w:rsidRPr="00CF6D5B">
        <w:rPr>
          <w:rFonts w:ascii="方正小标宋_GBK" w:eastAsia="方正小标宋_GBK" w:hAnsi="宋体" w:hint="eastAsia"/>
          <w:sz w:val="44"/>
          <w:szCs w:val="44"/>
        </w:rPr>
        <w:lastRenderedPageBreak/>
        <w:t>2020</w:t>
      </w:r>
      <w:r w:rsidRPr="00CF6D5B">
        <w:rPr>
          <w:rFonts w:ascii="方正小标宋_GBK" w:eastAsia="方正小标宋_GBK" w:hAnsi="宋体" w:hint="eastAsia"/>
          <w:sz w:val="44"/>
          <w:szCs w:val="44"/>
        </w:rPr>
        <w:t>年度青岛市工业和信息化局</w:t>
      </w:r>
      <w:r w:rsidRPr="00CF6D5B">
        <w:rPr>
          <w:rFonts w:ascii="方正小标宋_GBK" w:eastAsia="方正小标宋_GBK" w:hAnsi="宋体"/>
          <w:sz w:val="44"/>
          <w:szCs w:val="44"/>
        </w:rPr>
        <w:t>部门</w:t>
      </w:r>
    </w:p>
    <w:p w:rsidR="00E20D20" w:rsidRPr="00CF6D5B" w:rsidRDefault="000A3763">
      <w:pPr>
        <w:spacing w:line="560" w:lineRule="exact"/>
        <w:jc w:val="center"/>
        <w:rPr>
          <w:rFonts w:ascii="方正小标宋_GBK" w:eastAsia="方正小标宋_GBK" w:hAnsi="宋体"/>
          <w:sz w:val="44"/>
          <w:szCs w:val="44"/>
        </w:rPr>
      </w:pPr>
      <w:r w:rsidRPr="00CF6D5B">
        <w:rPr>
          <w:rFonts w:ascii="方正小标宋_GBK" w:eastAsia="方正小标宋_GBK" w:hAnsi="宋体"/>
          <w:sz w:val="44"/>
          <w:szCs w:val="44"/>
        </w:rPr>
        <w:t>整体支出</w:t>
      </w:r>
      <w:bookmarkStart w:id="3" w:name="_Toc10749"/>
      <w:bookmarkStart w:id="4" w:name="_Toc16845"/>
      <w:bookmarkStart w:id="5" w:name="_Toc18364"/>
      <w:bookmarkEnd w:id="0"/>
      <w:bookmarkEnd w:id="1"/>
      <w:bookmarkEnd w:id="2"/>
      <w:r w:rsidRPr="00CF6D5B">
        <w:rPr>
          <w:rFonts w:ascii="方正小标宋_GBK" w:eastAsia="方正小标宋_GBK" w:hAnsi="宋体"/>
          <w:sz w:val="44"/>
          <w:szCs w:val="44"/>
        </w:rPr>
        <w:t>绩效评价报告</w:t>
      </w:r>
      <w:bookmarkEnd w:id="3"/>
      <w:bookmarkEnd w:id="4"/>
      <w:bookmarkEnd w:id="5"/>
    </w:p>
    <w:p w:rsidR="00E20D20" w:rsidRPr="00CF6D5B" w:rsidRDefault="00E20D20">
      <w:pPr>
        <w:spacing w:line="560" w:lineRule="exact"/>
        <w:rPr>
          <w:rFonts w:ascii="Times New Roman" w:eastAsia="仿宋_GB2312" w:hAnsi="Times New Roman" w:cs="Times New Roman"/>
          <w:sz w:val="32"/>
          <w:szCs w:val="32"/>
        </w:rPr>
      </w:pPr>
    </w:p>
    <w:p w:rsidR="00E20D20" w:rsidRPr="00CF6D5B" w:rsidRDefault="000A3763">
      <w:pPr>
        <w:spacing w:line="560" w:lineRule="exact"/>
        <w:ind w:firstLineChars="200" w:firstLine="640"/>
        <w:outlineLvl w:val="0"/>
        <w:rPr>
          <w:rFonts w:ascii="Times New Roman" w:eastAsia="黑体" w:hAnsi="Times New Roman" w:cs="Times New Roman"/>
          <w:sz w:val="32"/>
          <w:szCs w:val="32"/>
        </w:rPr>
      </w:pPr>
      <w:bookmarkStart w:id="6" w:name="_Toc6350"/>
      <w:r w:rsidRPr="00CF6D5B">
        <w:rPr>
          <w:rFonts w:ascii="Times New Roman" w:eastAsia="黑体" w:hAnsi="Times New Roman" w:cs="Times New Roman"/>
          <w:sz w:val="32"/>
          <w:szCs w:val="32"/>
        </w:rPr>
        <w:t>一、部门概况</w:t>
      </w:r>
      <w:bookmarkEnd w:id="6"/>
    </w:p>
    <w:p w:rsidR="00E20D20" w:rsidRPr="00CF6D5B" w:rsidRDefault="000A3763">
      <w:pPr>
        <w:spacing w:line="560" w:lineRule="exact"/>
        <w:ind w:firstLineChars="200" w:firstLine="640"/>
        <w:outlineLvl w:val="1"/>
        <w:rPr>
          <w:rFonts w:ascii="楷体_GB2312" w:eastAsia="楷体_GB2312" w:hAnsi="Times New Roman" w:cs="Times New Roman"/>
          <w:sz w:val="32"/>
          <w:szCs w:val="32"/>
        </w:rPr>
      </w:pPr>
      <w:bookmarkStart w:id="7" w:name="_Toc23822"/>
      <w:r w:rsidRPr="00CF6D5B">
        <w:rPr>
          <w:rFonts w:ascii="楷体_GB2312" w:eastAsia="楷体_GB2312" w:hAnsi="Times New Roman" w:cs="Times New Roman" w:hint="eastAsia"/>
          <w:sz w:val="32"/>
          <w:szCs w:val="32"/>
        </w:rPr>
        <w:t>（一）部门设立背景及概况</w:t>
      </w:r>
      <w:bookmarkStart w:id="8" w:name="_Toc26964728"/>
      <w:bookmarkEnd w:id="7"/>
    </w:p>
    <w:p w:rsidR="00E20D20" w:rsidRPr="00CF6D5B" w:rsidRDefault="000A3763">
      <w:pPr>
        <w:pStyle w:val="a1"/>
        <w:spacing w:line="560" w:lineRule="exact"/>
        <w:ind w:firstLineChars="200" w:firstLine="640"/>
        <w:rPr>
          <w:rFonts w:ascii="仿宋_GB2312" w:hAnsi="Times New Roman" w:cs="Times New Roman"/>
          <w:color w:val="auto"/>
          <w:sz w:val="32"/>
          <w:szCs w:val="32"/>
        </w:rPr>
      </w:pPr>
      <w:r w:rsidRPr="00CF6D5B">
        <w:rPr>
          <w:rFonts w:ascii="仿宋_GB2312" w:hAnsi="Times New Roman" w:cs="Times New Roman" w:hint="eastAsia"/>
          <w:color w:val="auto"/>
          <w:sz w:val="32"/>
          <w:szCs w:val="32"/>
        </w:rPr>
        <w:t>根据</w:t>
      </w:r>
      <w:hyperlink r:id="rId10" w:tgtFrame="https://baike.baidu.com/item/%E9%9D%92%E5%B2%9B%E5%B8%82%E5%B7%A5%E4%B8%9A%E5%92%8C%E4%BF%A1%E6%81%AF%E5%8C%96%E5%B1%80/_blank" w:history="1">
        <w:r w:rsidRPr="00CF6D5B">
          <w:rPr>
            <w:rFonts w:ascii="仿宋_GB2312" w:hAnsi="Times New Roman" w:cs="Times New Roman"/>
            <w:color w:val="auto"/>
            <w:sz w:val="32"/>
            <w:szCs w:val="32"/>
          </w:rPr>
          <w:t>中央机构编制委员会</w:t>
        </w:r>
      </w:hyperlink>
      <w:r w:rsidRPr="00CF6D5B">
        <w:rPr>
          <w:rFonts w:ascii="仿宋_GB2312" w:hAnsi="Times New Roman" w:cs="Times New Roman"/>
          <w:color w:val="auto"/>
          <w:sz w:val="32"/>
          <w:szCs w:val="32"/>
        </w:rPr>
        <w:t>备案审查同意，省委、</w:t>
      </w:r>
      <w:hyperlink r:id="rId11" w:tgtFrame="https://baike.baidu.com/item/%E9%9D%92%E5%B2%9B%E5%B8%82%E5%B7%A5%E4%B8%9A%E5%92%8C%E4%BF%A1%E6%81%AF%E5%8C%96%E5%B1%80/_blank" w:history="1">
        <w:r w:rsidRPr="00CF6D5B">
          <w:rPr>
            <w:rFonts w:ascii="仿宋_GB2312" w:hAnsi="Times New Roman" w:cs="Times New Roman"/>
            <w:color w:val="auto"/>
            <w:sz w:val="32"/>
            <w:szCs w:val="32"/>
          </w:rPr>
          <w:t>省政府</w:t>
        </w:r>
      </w:hyperlink>
      <w:r w:rsidRPr="00CF6D5B">
        <w:rPr>
          <w:rFonts w:ascii="仿宋_GB2312" w:hAnsi="Times New Roman" w:cs="Times New Roman"/>
          <w:color w:val="auto"/>
          <w:sz w:val="32"/>
          <w:szCs w:val="32"/>
        </w:rPr>
        <w:t>批准的《青岛市</w:t>
      </w:r>
      <w:hyperlink r:id="rId12" w:tgtFrame="https://baike.baidu.com/item/%E9%9D%92%E5%B2%9B%E5%B8%82%E5%B7%A5%E4%B8%9A%E5%92%8C%E4%BF%A1%E6%81%AF%E5%8C%96%E5%B1%80/_blank" w:history="1">
        <w:r w:rsidRPr="00CF6D5B">
          <w:rPr>
            <w:rFonts w:ascii="仿宋_GB2312" w:hAnsi="Times New Roman" w:cs="Times New Roman"/>
            <w:color w:val="auto"/>
            <w:sz w:val="32"/>
            <w:szCs w:val="32"/>
          </w:rPr>
          <w:t>机构改革</w:t>
        </w:r>
      </w:hyperlink>
      <w:r w:rsidRPr="00CF6D5B">
        <w:rPr>
          <w:rFonts w:ascii="仿宋_GB2312" w:hAnsi="Times New Roman" w:cs="Times New Roman"/>
          <w:color w:val="auto"/>
          <w:sz w:val="32"/>
          <w:szCs w:val="32"/>
        </w:rPr>
        <w:t>方案》和市委、市政府《关于</w:t>
      </w:r>
      <w:hyperlink r:id="rId13" w:tgtFrame="https://baike.baidu.com/item/%E9%9D%92%E5%B2%9B%E5%B8%82%E5%B7%A5%E4%B8%9A%E5%92%8C%E4%BF%A1%E6%81%AF%E5%8C%96%E5%B1%80/_blank" w:history="1">
        <w:r w:rsidRPr="00CF6D5B">
          <w:rPr>
            <w:rFonts w:ascii="仿宋_GB2312" w:hAnsi="Times New Roman" w:cs="Times New Roman"/>
            <w:color w:val="auto"/>
            <w:sz w:val="32"/>
            <w:szCs w:val="32"/>
          </w:rPr>
          <w:t>青岛市</w:t>
        </w:r>
      </w:hyperlink>
      <w:r w:rsidRPr="00CF6D5B">
        <w:rPr>
          <w:rFonts w:ascii="仿宋_GB2312" w:hAnsi="Times New Roman" w:cs="Times New Roman"/>
          <w:color w:val="auto"/>
          <w:sz w:val="32"/>
          <w:szCs w:val="32"/>
        </w:rPr>
        <w:t>市级机构改革的实施意见》，市工业和信息化局贯彻党中央关于工业和</w:t>
      </w:r>
      <w:hyperlink r:id="rId14" w:tgtFrame="https://baike.baidu.com/item/%E9%9D%92%E5%B2%9B%E5%B8%82%E5%B7%A5%E4%B8%9A%E5%92%8C%E4%BF%A1%E6%81%AF%E5%8C%96%E5%B1%80/_blank" w:history="1">
        <w:r w:rsidRPr="00CF6D5B">
          <w:rPr>
            <w:rFonts w:ascii="仿宋_GB2312" w:hAnsi="Times New Roman" w:cs="Times New Roman"/>
            <w:color w:val="auto"/>
            <w:sz w:val="32"/>
            <w:szCs w:val="32"/>
          </w:rPr>
          <w:t>信息化</w:t>
        </w:r>
      </w:hyperlink>
      <w:r w:rsidRPr="00CF6D5B">
        <w:rPr>
          <w:rFonts w:ascii="仿宋_GB2312" w:hAnsi="Times New Roman" w:cs="Times New Roman"/>
          <w:color w:val="auto"/>
          <w:sz w:val="32"/>
          <w:szCs w:val="32"/>
        </w:rPr>
        <w:t>工作的方针政策和决策部署，落实省委、市委工作要求，在履职过程中坚持和加强党对工业和信息化工作的集中统一领导。</w:t>
      </w:r>
    </w:p>
    <w:p w:rsidR="00E20D20" w:rsidRPr="00CF6D5B" w:rsidRDefault="000A3763">
      <w:pPr>
        <w:spacing w:line="560" w:lineRule="exact"/>
        <w:ind w:firstLineChars="200" w:firstLine="640"/>
        <w:outlineLvl w:val="1"/>
        <w:rPr>
          <w:rFonts w:ascii="楷体_GB2312" w:eastAsia="楷体_GB2312" w:hAnsi="Times New Roman" w:cs="Times New Roman"/>
          <w:sz w:val="32"/>
          <w:szCs w:val="32"/>
        </w:rPr>
      </w:pPr>
      <w:bookmarkStart w:id="9" w:name="_Toc8201"/>
      <w:bookmarkEnd w:id="8"/>
      <w:r w:rsidRPr="00CF6D5B">
        <w:rPr>
          <w:rFonts w:ascii="楷体_GB2312" w:eastAsia="楷体_GB2312" w:hAnsi="Times New Roman" w:cs="Times New Roman"/>
          <w:sz w:val="32"/>
          <w:szCs w:val="32"/>
        </w:rPr>
        <w:t>（二）部门职能、架构及战略目标</w:t>
      </w:r>
      <w:bookmarkEnd w:id="9"/>
    </w:p>
    <w:p w:rsidR="00E20D20" w:rsidRPr="00CF6D5B" w:rsidRDefault="000A3763">
      <w:pPr>
        <w:spacing w:line="560" w:lineRule="exact"/>
        <w:ind w:firstLineChars="200" w:firstLine="643"/>
        <w:rPr>
          <w:rFonts w:ascii="仿宋_GB2312" w:eastAsia="仿宋_GB2312" w:hAnsi="Times New Roman" w:cs="Times New Roman"/>
          <w:b/>
          <w:sz w:val="32"/>
          <w:szCs w:val="32"/>
        </w:rPr>
      </w:pPr>
      <w:r w:rsidRPr="00CF6D5B">
        <w:rPr>
          <w:rFonts w:ascii="仿宋_GB2312" w:eastAsia="仿宋_GB2312" w:hAnsi="Times New Roman" w:cs="Times New Roman" w:hint="eastAsia"/>
          <w:b/>
          <w:sz w:val="32"/>
          <w:szCs w:val="32"/>
        </w:rPr>
        <w:t>1.</w:t>
      </w:r>
      <w:r w:rsidRPr="00CF6D5B">
        <w:rPr>
          <w:rFonts w:ascii="仿宋_GB2312" w:eastAsia="仿宋_GB2312" w:hAnsi="Times New Roman" w:cs="Times New Roman" w:hint="eastAsia"/>
          <w:b/>
          <w:sz w:val="32"/>
          <w:szCs w:val="32"/>
        </w:rPr>
        <w:t>部门职能</w:t>
      </w:r>
    </w:p>
    <w:p w:rsidR="00E20D20" w:rsidRPr="00CF6D5B" w:rsidRDefault="000A3763">
      <w:pPr>
        <w:spacing w:line="540" w:lineRule="exact"/>
        <w:ind w:firstLineChars="225" w:firstLine="720"/>
        <w:rPr>
          <w:rFonts w:ascii="仿宋_GB2312" w:eastAsia="仿宋_GB2312" w:hAnsi="仿宋"/>
          <w:sz w:val="32"/>
          <w:szCs w:val="32"/>
        </w:rPr>
      </w:pPr>
      <w:r w:rsidRPr="00CF6D5B">
        <w:rPr>
          <w:rFonts w:ascii="仿宋_GB2312" w:eastAsia="仿宋_GB2312" w:hAnsi="仿宋" w:hint="eastAsia"/>
          <w:sz w:val="32"/>
          <w:szCs w:val="32"/>
        </w:rPr>
        <w:t>（</w:t>
      </w:r>
      <w:r w:rsidRPr="00CF6D5B">
        <w:rPr>
          <w:rFonts w:ascii="仿宋_GB2312" w:eastAsia="仿宋_GB2312" w:hAnsi="仿宋" w:hint="eastAsia"/>
          <w:sz w:val="32"/>
          <w:szCs w:val="32"/>
        </w:rPr>
        <w:t>1</w:t>
      </w:r>
      <w:r w:rsidRPr="00CF6D5B">
        <w:rPr>
          <w:rFonts w:ascii="仿宋_GB2312" w:eastAsia="仿宋_GB2312" w:hAnsi="仿宋" w:hint="eastAsia"/>
          <w:sz w:val="32"/>
          <w:szCs w:val="32"/>
        </w:rPr>
        <w:t>）贯彻执行工业和信息化工作法律法规和方针政策</w:t>
      </w:r>
      <w:r w:rsidRPr="00CF6D5B">
        <w:rPr>
          <w:rFonts w:ascii="仿宋_GB2312" w:eastAsia="仿宋_GB2312" w:hAnsi="仿宋" w:hint="eastAsia"/>
          <w:sz w:val="32"/>
          <w:szCs w:val="32"/>
        </w:rPr>
        <w:t>,</w:t>
      </w:r>
      <w:r w:rsidRPr="00CF6D5B">
        <w:rPr>
          <w:rFonts w:ascii="仿宋_GB2312" w:eastAsia="仿宋_GB2312" w:hAnsi="仿宋" w:hint="eastAsia"/>
          <w:sz w:val="32"/>
          <w:szCs w:val="32"/>
        </w:rPr>
        <w:t>起草工业和信息化领域相关地方性法规、政府规章草案和政策措施并组织实施。</w:t>
      </w:r>
    </w:p>
    <w:p w:rsidR="00E20D20" w:rsidRPr="00CF6D5B" w:rsidRDefault="000A3763">
      <w:pPr>
        <w:spacing w:line="540" w:lineRule="exact"/>
        <w:ind w:firstLineChars="225" w:firstLine="720"/>
        <w:rPr>
          <w:rFonts w:ascii="仿宋_GB2312" w:eastAsia="仿宋_GB2312" w:hAnsi="仿宋"/>
          <w:sz w:val="32"/>
          <w:szCs w:val="32"/>
        </w:rPr>
      </w:pPr>
      <w:r w:rsidRPr="00CF6D5B">
        <w:rPr>
          <w:rFonts w:ascii="仿宋_GB2312" w:eastAsia="仿宋_GB2312" w:hAnsi="仿宋" w:hint="eastAsia"/>
          <w:sz w:val="32"/>
          <w:szCs w:val="32"/>
        </w:rPr>
        <w:t>（</w:t>
      </w:r>
      <w:r w:rsidRPr="00CF6D5B">
        <w:rPr>
          <w:rFonts w:ascii="仿宋_GB2312" w:eastAsia="仿宋_GB2312" w:hAnsi="仿宋" w:hint="eastAsia"/>
          <w:sz w:val="32"/>
          <w:szCs w:val="32"/>
        </w:rPr>
        <w:t>2</w:t>
      </w:r>
      <w:r w:rsidRPr="00CF6D5B">
        <w:rPr>
          <w:rFonts w:ascii="仿宋_GB2312" w:eastAsia="仿宋_GB2312" w:hAnsi="仿宋" w:hint="eastAsia"/>
          <w:sz w:val="32"/>
          <w:szCs w:val="32"/>
        </w:rPr>
        <w:t>）负责监测分析工业和信息化运行态势</w:t>
      </w:r>
      <w:r w:rsidRPr="00CF6D5B">
        <w:rPr>
          <w:rFonts w:ascii="仿宋_GB2312" w:eastAsia="仿宋_GB2312" w:hAnsi="仿宋" w:hint="eastAsia"/>
          <w:sz w:val="32"/>
          <w:szCs w:val="32"/>
        </w:rPr>
        <w:t>,</w:t>
      </w:r>
      <w:r w:rsidRPr="00CF6D5B">
        <w:rPr>
          <w:rFonts w:ascii="仿宋_GB2312" w:eastAsia="仿宋_GB2312" w:hAnsi="仿宋" w:hint="eastAsia"/>
          <w:sz w:val="32"/>
          <w:szCs w:val="32"/>
        </w:rPr>
        <w:t>进行预测预警和信息引导。</w:t>
      </w:r>
    </w:p>
    <w:p w:rsidR="00E20D20" w:rsidRPr="00CF6D5B" w:rsidRDefault="000A3763">
      <w:pPr>
        <w:spacing w:line="540" w:lineRule="exact"/>
        <w:ind w:firstLineChars="225" w:firstLine="720"/>
        <w:rPr>
          <w:rFonts w:ascii="仿宋_GB2312" w:eastAsia="仿宋_GB2312" w:hAnsi="仿宋"/>
          <w:sz w:val="32"/>
          <w:szCs w:val="32"/>
        </w:rPr>
      </w:pPr>
      <w:r w:rsidRPr="00CF6D5B">
        <w:rPr>
          <w:rFonts w:ascii="仿宋_GB2312" w:eastAsia="仿宋_GB2312" w:hAnsi="仿宋" w:hint="eastAsia"/>
          <w:sz w:val="32"/>
          <w:szCs w:val="32"/>
        </w:rPr>
        <w:t>（</w:t>
      </w:r>
      <w:r w:rsidRPr="00CF6D5B">
        <w:rPr>
          <w:rFonts w:ascii="仿宋_GB2312" w:eastAsia="仿宋_GB2312" w:hAnsi="仿宋" w:hint="eastAsia"/>
          <w:sz w:val="32"/>
          <w:szCs w:val="32"/>
        </w:rPr>
        <w:t>3</w:t>
      </w:r>
      <w:r w:rsidRPr="00CF6D5B">
        <w:rPr>
          <w:rFonts w:ascii="仿宋_GB2312" w:eastAsia="仿宋_GB2312" w:hAnsi="仿宋" w:hint="eastAsia"/>
          <w:sz w:val="32"/>
          <w:szCs w:val="32"/>
        </w:rPr>
        <w:t>）负责组织实施工业和信息化产业政策。</w:t>
      </w:r>
    </w:p>
    <w:p w:rsidR="00E20D20" w:rsidRPr="00CF6D5B" w:rsidRDefault="000A3763">
      <w:pPr>
        <w:spacing w:line="540" w:lineRule="exact"/>
        <w:ind w:firstLineChars="225" w:firstLine="720"/>
        <w:rPr>
          <w:rFonts w:ascii="仿宋_GB2312" w:eastAsia="仿宋_GB2312" w:hAnsi="仿宋"/>
          <w:sz w:val="32"/>
          <w:szCs w:val="32"/>
        </w:rPr>
      </w:pPr>
      <w:r w:rsidRPr="00CF6D5B">
        <w:rPr>
          <w:rFonts w:ascii="仿宋_GB2312" w:eastAsia="仿宋_GB2312" w:hAnsi="仿宋" w:hint="eastAsia"/>
          <w:sz w:val="32"/>
          <w:szCs w:val="32"/>
        </w:rPr>
        <w:t>（</w:t>
      </w:r>
      <w:r w:rsidRPr="00CF6D5B">
        <w:rPr>
          <w:rFonts w:ascii="仿宋_GB2312" w:eastAsia="仿宋_GB2312" w:hAnsi="仿宋" w:hint="eastAsia"/>
          <w:sz w:val="32"/>
          <w:szCs w:val="32"/>
        </w:rPr>
        <w:t>4</w:t>
      </w:r>
      <w:r w:rsidRPr="00CF6D5B">
        <w:rPr>
          <w:rFonts w:ascii="仿宋_GB2312" w:eastAsia="仿宋_GB2312" w:hAnsi="仿宋" w:hint="eastAsia"/>
          <w:sz w:val="32"/>
          <w:szCs w:val="32"/>
        </w:rPr>
        <w:t>）负责管理工业和信息化领域企业技术改造工作。</w:t>
      </w:r>
    </w:p>
    <w:p w:rsidR="00E20D20" w:rsidRPr="00CF6D5B" w:rsidRDefault="000A3763">
      <w:pPr>
        <w:spacing w:line="540" w:lineRule="exact"/>
        <w:ind w:firstLineChars="225" w:firstLine="720"/>
        <w:rPr>
          <w:rFonts w:ascii="仿宋_GB2312" w:eastAsia="仿宋_GB2312" w:hAnsi="仿宋"/>
          <w:sz w:val="32"/>
          <w:szCs w:val="32"/>
        </w:rPr>
      </w:pPr>
      <w:r w:rsidRPr="00CF6D5B">
        <w:rPr>
          <w:rFonts w:ascii="仿宋_GB2312" w:eastAsia="仿宋_GB2312" w:hAnsi="仿宋" w:hint="eastAsia"/>
          <w:sz w:val="32"/>
          <w:szCs w:val="32"/>
        </w:rPr>
        <w:t>（</w:t>
      </w:r>
      <w:r w:rsidRPr="00CF6D5B">
        <w:rPr>
          <w:rFonts w:ascii="仿宋_GB2312" w:eastAsia="仿宋_GB2312" w:hAnsi="仿宋" w:hint="eastAsia"/>
          <w:sz w:val="32"/>
          <w:szCs w:val="32"/>
        </w:rPr>
        <w:t>5</w:t>
      </w:r>
      <w:r w:rsidRPr="00CF6D5B">
        <w:rPr>
          <w:rFonts w:ascii="仿宋_GB2312" w:eastAsia="仿宋_GB2312" w:hAnsi="仿宋" w:hint="eastAsia"/>
          <w:sz w:val="32"/>
          <w:szCs w:val="32"/>
        </w:rPr>
        <w:t>）负责指导企业技术创新和技术进步工作。</w:t>
      </w:r>
    </w:p>
    <w:p w:rsidR="00E20D20" w:rsidRPr="00CF6D5B" w:rsidRDefault="000A3763">
      <w:pPr>
        <w:spacing w:line="540" w:lineRule="exact"/>
        <w:ind w:firstLineChars="225" w:firstLine="720"/>
        <w:rPr>
          <w:rFonts w:ascii="仿宋_GB2312" w:eastAsia="仿宋_GB2312" w:hAnsi="仿宋"/>
          <w:sz w:val="32"/>
          <w:szCs w:val="32"/>
        </w:rPr>
      </w:pPr>
      <w:r w:rsidRPr="00CF6D5B">
        <w:rPr>
          <w:rFonts w:ascii="仿宋_GB2312" w:eastAsia="仿宋_GB2312" w:hAnsi="仿宋" w:hint="eastAsia"/>
          <w:sz w:val="32"/>
          <w:szCs w:val="32"/>
        </w:rPr>
        <w:t>（</w:t>
      </w:r>
      <w:r w:rsidRPr="00CF6D5B">
        <w:rPr>
          <w:rFonts w:ascii="仿宋_GB2312" w:eastAsia="仿宋_GB2312" w:hAnsi="仿宋" w:hint="eastAsia"/>
          <w:sz w:val="32"/>
          <w:szCs w:val="32"/>
        </w:rPr>
        <w:t>6</w:t>
      </w:r>
      <w:r w:rsidRPr="00CF6D5B">
        <w:rPr>
          <w:rFonts w:ascii="仿宋_GB2312" w:eastAsia="仿宋_GB2312" w:hAnsi="仿宋" w:hint="eastAsia"/>
          <w:sz w:val="32"/>
          <w:szCs w:val="32"/>
        </w:rPr>
        <w:t>）负责工业行业管理</w:t>
      </w:r>
      <w:r w:rsidRPr="00CF6D5B">
        <w:rPr>
          <w:rFonts w:ascii="仿宋_GB2312" w:eastAsia="仿宋_GB2312" w:hAnsi="仿宋" w:hint="eastAsia"/>
          <w:sz w:val="32"/>
          <w:szCs w:val="32"/>
        </w:rPr>
        <w:t>,</w:t>
      </w:r>
      <w:r w:rsidRPr="00CF6D5B">
        <w:rPr>
          <w:rFonts w:ascii="仿宋_GB2312" w:eastAsia="仿宋_GB2312" w:hAnsi="仿宋" w:hint="eastAsia"/>
          <w:sz w:val="32"/>
          <w:szCs w:val="32"/>
        </w:rPr>
        <w:t>拟订工业行业规划和年度计划并组织实施。</w:t>
      </w:r>
    </w:p>
    <w:p w:rsidR="00E20D20" w:rsidRPr="00CF6D5B" w:rsidRDefault="000A3763">
      <w:pPr>
        <w:spacing w:line="540" w:lineRule="exact"/>
        <w:ind w:firstLineChars="225" w:firstLine="720"/>
        <w:rPr>
          <w:rFonts w:ascii="仿宋_GB2312" w:eastAsia="仿宋_GB2312" w:hAnsi="仿宋"/>
          <w:sz w:val="32"/>
          <w:szCs w:val="32"/>
        </w:rPr>
      </w:pPr>
      <w:r w:rsidRPr="00CF6D5B">
        <w:rPr>
          <w:rFonts w:ascii="仿宋_GB2312" w:eastAsia="仿宋_GB2312" w:hAnsi="仿宋" w:hint="eastAsia"/>
          <w:sz w:val="32"/>
          <w:szCs w:val="32"/>
        </w:rPr>
        <w:lastRenderedPageBreak/>
        <w:t>（</w:t>
      </w:r>
      <w:r w:rsidRPr="00CF6D5B">
        <w:rPr>
          <w:rFonts w:ascii="仿宋_GB2312" w:eastAsia="仿宋_GB2312" w:hAnsi="仿宋" w:hint="eastAsia"/>
          <w:sz w:val="32"/>
          <w:szCs w:val="32"/>
        </w:rPr>
        <w:t>7</w:t>
      </w:r>
      <w:r w:rsidRPr="00CF6D5B">
        <w:rPr>
          <w:rFonts w:ascii="仿宋_GB2312" w:eastAsia="仿宋_GB2312" w:hAnsi="仿宋" w:hint="eastAsia"/>
          <w:sz w:val="32"/>
          <w:szCs w:val="32"/>
        </w:rPr>
        <w:t>）负责推进信息产业发展。</w:t>
      </w:r>
    </w:p>
    <w:p w:rsidR="00E20D20" w:rsidRPr="00CF6D5B" w:rsidRDefault="000A3763">
      <w:pPr>
        <w:spacing w:line="540" w:lineRule="exact"/>
        <w:ind w:firstLineChars="225" w:firstLine="720"/>
        <w:rPr>
          <w:rFonts w:ascii="仿宋_GB2312" w:eastAsia="仿宋_GB2312" w:hAnsi="仿宋"/>
          <w:sz w:val="32"/>
          <w:szCs w:val="32"/>
        </w:rPr>
      </w:pPr>
      <w:r w:rsidRPr="00CF6D5B">
        <w:rPr>
          <w:rFonts w:ascii="仿宋_GB2312" w:eastAsia="仿宋_GB2312" w:hAnsi="仿宋" w:hint="eastAsia"/>
          <w:sz w:val="32"/>
          <w:szCs w:val="32"/>
        </w:rPr>
        <w:t>（</w:t>
      </w:r>
      <w:r w:rsidRPr="00CF6D5B">
        <w:rPr>
          <w:rFonts w:ascii="仿宋_GB2312" w:eastAsia="仿宋_GB2312" w:hAnsi="仿宋" w:hint="eastAsia"/>
          <w:sz w:val="32"/>
          <w:szCs w:val="32"/>
        </w:rPr>
        <w:t>8</w:t>
      </w:r>
      <w:r w:rsidRPr="00CF6D5B">
        <w:rPr>
          <w:rFonts w:ascii="仿宋_GB2312" w:eastAsia="仿宋_GB2312" w:hAnsi="仿宋" w:hint="eastAsia"/>
          <w:sz w:val="32"/>
          <w:szCs w:val="32"/>
        </w:rPr>
        <w:t>）研究提出互联网与工业融合发展的政策措施。</w:t>
      </w:r>
    </w:p>
    <w:p w:rsidR="00E20D20" w:rsidRPr="00CF6D5B" w:rsidRDefault="000A3763">
      <w:pPr>
        <w:spacing w:line="540" w:lineRule="exact"/>
        <w:ind w:firstLineChars="225" w:firstLine="720"/>
        <w:rPr>
          <w:rFonts w:ascii="仿宋_GB2312" w:eastAsia="仿宋_GB2312" w:hAnsi="仿宋"/>
          <w:sz w:val="32"/>
          <w:szCs w:val="32"/>
        </w:rPr>
      </w:pPr>
      <w:r w:rsidRPr="00CF6D5B">
        <w:rPr>
          <w:rFonts w:ascii="仿宋_GB2312" w:eastAsia="仿宋_GB2312" w:hAnsi="仿宋" w:hint="eastAsia"/>
          <w:sz w:val="32"/>
          <w:szCs w:val="32"/>
        </w:rPr>
        <w:t>（</w:t>
      </w:r>
      <w:r w:rsidRPr="00CF6D5B">
        <w:rPr>
          <w:rFonts w:ascii="仿宋_GB2312" w:eastAsia="仿宋_GB2312" w:hAnsi="仿宋" w:hint="eastAsia"/>
          <w:sz w:val="32"/>
          <w:szCs w:val="32"/>
        </w:rPr>
        <w:t>9</w:t>
      </w:r>
      <w:r w:rsidRPr="00CF6D5B">
        <w:rPr>
          <w:rFonts w:ascii="仿宋_GB2312" w:eastAsia="仿宋_GB2312" w:hAnsi="仿宋" w:hint="eastAsia"/>
          <w:sz w:val="32"/>
          <w:szCs w:val="32"/>
        </w:rPr>
        <w:t>）拟订并组织实施工业和信息化</w:t>
      </w:r>
      <w:r w:rsidRPr="00CF6D5B">
        <w:rPr>
          <w:rFonts w:ascii="仿宋_GB2312" w:eastAsia="仿宋_GB2312" w:hAnsi="仿宋" w:hint="eastAsia"/>
          <w:sz w:val="32"/>
          <w:szCs w:val="32"/>
        </w:rPr>
        <w:t>领域的资源节约、循环经济发展和资源综合利用政策措施</w:t>
      </w:r>
      <w:r w:rsidRPr="00CF6D5B">
        <w:rPr>
          <w:rFonts w:ascii="仿宋_GB2312" w:eastAsia="仿宋_GB2312" w:hAnsi="仿宋" w:hint="eastAsia"/>
          <w:sz w:val="32"/>
          <w:szCs w:val="32"/>
        </w:rPr>
        <w:t>,</w:t>
      </w:r>
      <w:r w:rsidRPr="00CF6D5B">
        <w:rPr>
          <w:rFonts w:ascii="仿宋_GB2312" w:eastAsia="仿宋_GB2312" w:hAnsi="仿宋" w:hint="eastAsia"/>
          <w:sz w:val="32"/>
          <w:szCs w:val="32"/>
        </w:rPr>
        <w:t>组织协调相关重大示范工程和新产品、新技术、新设备、新材料的推广应用。</w:t>
      </w:r>
    </w:p>
    <w:p w:rsidR="00E20D20" w:rsidRPr="00CF6D5B" w:rsidRDefault="000A3763">
      <w:pPr>
        <w:spacing w:line="540" w:lineRule="exact"/>
        <w:ind w:firstLineChars="225" w:firstLine="720"/>
        <w:rPr>
          <w:rFonts w:ascii="仿宋_GB2312" w:eastAsia="仿宋_GB2312" w:hAnsi="仿宋"/>
          <w:sz w:val="32"/>
          <w:szCs w:val="32"/>
        </w:rPr>
      </w:pPr>
      <w:r w:rsidRPr="00CF6D5B">
        <w:rPr>
          <w:rFonts w:ascii="仿宋_GB2312" w:eastAsia="仿宋_GB2312" w:hAnsi="仿宋" w:hint="eastAsia"/>
          <w:sz w:val="32"/>
          <w:szCs w:val="32"/>
        </w:rPr>
        <w:t>（</w:t>
      </w:r>
      <w:r w:rsidRPr="00CF6D5B">
        <w:rPr>
          <w:rFonts w:ascii="仿宋_GB2312" w:eastAsia="仿宋_GB2312" w:hAnsi="仿宋" w:hint="eastAsia"/>
          <w:sz w:val="32"/>
          <w:szCs w:val="32"/>
        </w:rPr>
        <w:t>10</w:t>
      </w:r>
      <w:r w:rsidRPr="00CF6D5B">
        <w:rPr>
          <w:rFonts w:ascii="仿宋_GB2312" w:eastAsia="仿宋_GB2312" w:hAnsi="仿宋" w:hint="eastAsia"/>
          <w:sz w:val="32"/>
          <w:szCs w:val="32"/>
        </w:rPr>
        <w:t>）负责国防科技工业管理工作</w:t>
      </w:r>
      <w:r w:rsidRPr="00CF6D5B">
        <w:rPr>
          <w:rFonts w:ascii="仿宋_GB2312" w:eastAsia="仿宋_GB2312" w:hAnsi="仿宋" w:hint="eastAsia"/>
          <w:sz w:val="32"/>
          <w:szCs w:val="32"/>
        </w:rPr>
        <w:t>,</w:t>
      </w:r>
      <w:r w:rsidRPr="00CF6D5B">
        <w:rPr>
          <w:rFonts w:ascii="仿宋_GB2312" w:eastAsia="仿宋_GB2312" w:hAnsi="仿宋" w:hint="eastAsia"/>
          <w:sz w:val="32"/>
          <w:szCs w:val="32"/>
        </w:rPr>
        <w:t>组织推进军民融合产业发展。负责民用爆破器材管理工作。</w:t>
      </w:r>
    </w:p>
    <w:p w:rsidR="00E20D20" w:rsidRPr="00CF6D5B" w:rsidRDefault="000A3763">
      <w:pPr>
        <w:spacing w:line="540" w:lineRule="exact"/>
        <w:ind w:firstLineChars="225" w:firstLine="720"/>
        <w:rPr>
          <w:rFonts w:ascii="仿宋_GB2312" w:eastAsia="仿宋_GB2312" w:hAnsi="仿宋"/>
          <w:sz w:val="32"/>
          <w:szCs w:val="32"/>
        </w:rPr>
      </w:pPr>
      <w:r w:rsidRPr="00CF6D5B">
        <w:rPr>
          <w:rFonts w:ascii="仿宋_GB2312" w:eastAsia="仿宋_GB2312" w:hAnsi="仿宋" w:hint="eastAsia"/>
          <w:sz w:val="32"/>
          <w:szCs w:val="32"/>
        </w:rPr>
        <w:t>（</w:t>
      </w:r>
      <w:r w:rsidRPr="00CF6D5B">
        <w:rPr>
          <w:rFonts w:ascii="仿宋_GB2312" w:eastAsia="仿宋_GB2312" w:hAnsi="仿宋" w:hint="eastAsia"/>
          <w:sz w:val="32"/>
          <w:szCs w:val="32"/>
        </w:rPr>
        <w:t>11</w:t>
      </w:r>
      <w:r w:rsidRPr="00CF6D5B">
        <w:rPr>
          <w:rFonts w:ascii="仿宋_GB2312" w:eastAsia="仿宋_GB2312" w:hAnsi="仿宋" w:hint="eastAsia"/>
          <w:sz w:val="32"/>
          <w:szCs w:val="32"/>
        </w:rPr>
        <w:t>）负责加强企业家队伍建设。</w:t>
      </w:r>
    </w:p>
    <w:p w:rsidR="00E20D20" w:rsidRPr="00CF6D5B" w:rsidRDefault="000A3763">
      <w:pPr>
        <w:spacing w:line="540" w:lineRule="exact"/>
        <w:ind w:firstLineChars="225" w:firstLine="720"/>
        <w:rPr>
          <w:rFonts w:ascii="仿宋_GB2312" w:eastAsia="仿宋_GB2312" w:hAnsi="仿宋"/>
          <w:sz w:val="32"/>
          <w:szCs w:val="32"/>
        </w:rPr>
      </w:pPr>
      <w:r w:rsidRPr="00CF6D5B">
        <w:rPr>
          <w:rFonts w:ascii="仿宋_GB2312" w:eastAsia="仿宋_GB2312" w:hAnsi="仿宋" w:hint="eastAsia"/>
          <w:sz w:val="32"/>
          <w:szCs w:val="32"/>
        </w:rPr>
        <w:t>（</w:t>
      </w:r>
      <w:r w:rsidRPr="00CF6D5B">
        <w:rPr>
          <w:rFonts w:ascii="仿宋_GB2312" w:eastAsia="仿宋_GB2312" w:hAnsi="仿宋" w:hint="eastAsia"/>
          <w:sz w:val="32"/>
          <w:szCs w:val="32"/>
        </w:rPr>
        <w:t>12</w:t>
      </w:r>
      <w:r w:rsidRPr="00CF6D5B">
        <w:rPr>
          <w:rFonts w:ascii="仿宋_GB2312" w:eastAsia="仿宋_GB2312" w:hAnsi="仿宋" w:hint="eastAsia"/>
          <w:sz w:val="32"/>
          <w:szCs w:val="32"/>
        </w:rPr>
        <w:t>）负责盐业行业和食盐专营管理等工作。</w:t>
      </w:r>
    </w:p>
    <w:p w:rsidR="00E20D20" w:rsidRPr="00CF6D5B" w:rsidRDefault="000A3763">
      <w:pPr>
        <w:spacing w:line="540" w:lineRule="exact"/>
        <w:ind w:firstLineChars="225" w:firstLine="720"/>
        <w:rPr>
          <w:rFonts w:ascii="仿宋_GB2312" w:eastAsia="仿宋_GB2312" w:hAnsi="仿宋"/>
          <w:sz w:val="32"/>
          <w:szCs w:val="32"/>
        </w:rPr>
      </w:pPr>
      <w:r w:rsidRPr="00CF6D5B">
        <w:rPr>
          <w:rFonts w:ascii="仿宋_GB2312" w:eastAsia="仿宋_GB2312" w:hAnsi="仿宋" w:hint="eastAsia"/>
          <w:sz w:val="32"/>
          <w:szCs w:val="32"/>
        </w:rPr>
        <w:t>（</w:t>
      </w:r>
      <w:r w:rsidRPr="00CF6D5B">
        <w:rPr>
          <w:rFonts w:ascii="仿宋_GB2312" w:eastAsia="仿宋_GB2312" w:hAnsi="仿宋" w:hint="eastAsia"/>
          <w:sz w:val="32"/>
          <w:szCs w:val="32"/>
        </w:rPr>
        <w:t>13</w:t>
      </w:r>
      <w:r w:rsidRPr="00CF6D5B">
        <w:rPr>
          <w:rFonts w:ascii="仿宋_GB2312" w:eastAsia="仿宋_GB2312" w:hAnsi="仿宋" w:hint="eastAsia"/>
          <w:sz w:val="32"/>
          <w:szCs w:val="32"/>
        </w:rPr>
        <w:t>）负责无线电管理工作。</w:t>
      </w:r>
    </w:p>
    <w:p w:rsidR="00E20D20" w:rsidRPr="00CF6D5B" w:rsidRDefault="000A3763">
      <w:pPr>
        <w:spacing w:line="540" w:lineRule="exact"/>
        <w:ind w:firstLineChars="225" w:firstLine="720"/>
        <w:rPr>
          <w:rFonts w:ascii="仿宋_GB2312" w:eastAsia="仿宋_GB2312" w:hAnsi="仿宋"/>
          <w:sz w:val="32"/>
          <w:szCs w:val="32"/>
        </w:rPr>
      </w:pPr>
      <w:r w:rsidRPr="00CF6D5B">
        <w:rPr>
          <w:rFonts w:ascii="仿宋_GB2312" w:eastAsia="仿宋_GB2312" w:hAnsi="仿宋" w:hint="eastAsia"/>
          <w:sz w:val="32"/>
          <w:szCs w:val="32"/>
        </w:rPr>
        <w:t>（</w:t>
      </w:r>
      <w:r w:rsidRPr="00CF6D5B">
        <w:rPr>
          <w:rFonts w:ascii="仿宋_GB2312" w:eastAsia="仿宋_GB2312" w:hAnsi="仿宋" w:hint="eastAsia"/>
          <w:sz w:val="32"/>
          <w:szCs w:val="32"/>
        </w:rPr>
        <w:t>14</w:t>
      </w:r>
      <w:r w:rsidRPr="00CF6D5B">
        <w:rPr>
          <w:rFonts w:ascii="仿宋_GB2312" w:eastAsia="仿宋_GB2312" w:hAnsi="仿宋" w:hint="eastAsia"/>
          <w:sz w:val="32"/>
          <w:szCs w:val="32"/>
        </w:rPr>
        <w:t>）完成市委、市政府交办的其他任务。</w:t>
      </w:r>
    </w:p>
    <w:p w:rsidR="00E20D20" w:rsidRPr="00CF6D5B" w:rsidRDefault="000A3763">
      <w:pPr>
        <w:spacing w:line="540" w:lineRule="exact"/>
        <w:ind w:firstLineChars="225" w:firstLine="720"/>
        <w:rPr>
          <w:rFonts w:ascii="仿宋_GB2312" w:eastAsia="仿宋_GB2312" w:hAnsi="仿宋"/>
          <w:sz w:val="32"/>
          <w:szCs w:val="32"/>
        </w:rPr>
      </w:pPr>
      <w:r w:rsidRPr="00CF6D5B">
        <w:rPr>
          <w:rFonts w:ascii="仿宋_GB2312" w:eastAsia="仿宋_GB2312" w:hAnsi="仿宋" w:hint="eastAsia"/>
          <w:sz w:val="32"/>
          <w:szCs w:val="32"/>
        </w:rPr>
        <w:t>（</w:t>
      </w:r>
      <w:r w:rsidRPr="00CF6D5B">
        <w:rPr>
          <w:rFonts w:ascii="仿宋_GB2312" w:eastAsia="仿宋_GB2312" w:hAnsi="仿宋" w:hint="eastAsia"/>
          <w:sz w:val="32"/>
          <w:szCs w:val="32"/>
        </w:rPr>
        <w:t>15</w:t>
      </w:r>
      <w:r w:rsidRPr="00CF6D5B">
        <w:rPr>
          <w:rFonts w:ascii="仿宋_GB2312" w:eastAsia="仿宋_GB2312" w:hAnsi="仿宋" w:hint="eastAsia"/>
          <w:sz w:val="32"/>
          <w:szCs w:val="32"/>
        </w:rPr>
        <w:t>）职能转变。</w:t>
      </w:r>
    </w:p>
    <w:p w:rsidR="00E20D20" w:rsidRPr="00CF6D5B" w:rsidRDefault="000A3763">
      <w:pPr>
        <w:pStyle w:val="a1"/>
        <w:spacing w:line="560" w:lineRule="exact"/>
        <w:ind w:firstLineChars="200" w:firstLine="643"/>
        <w:rPr>
          <w:rFonts w:ascii="仿宋_GB2312" w:hAnsi="Times New Roman" w:cs="Times New Roman"/>
          <w:b/>
          <w:bCs/>
          <w:color w:val="auto"/>
          <w:kern w:val="0"/>
          <w:sz w:val="32"/>
          <w:szCs w:val="32"/>
        </w:rPr>
      </w:pPr>
      <w:r w:rsidRPr="00CF6D5B">
        <w:rPr>
          <w:rFonts w:ascii="仿宋_GB2312" w:hAnsi="Times New Roman" w:cs="Times New Roman" w:hint="eastAsia"/>
          <w:b/>
          <w:bCs/>
          <w:color w:val="auto"/>
          <w:kern w:val="0"/>
          <w:sz w:val="32"/>
          <w:szCs w:val="32"/>
        </w:rPr>
        <w:t>2.</w:t>
      </w:r>
      <w:r w:rsidRPr="00CF6D5B">
        <w:rPr>
          <w:rFonts w:ascii="仿宋_GB2312" w:hAnsi="Times New Roman" w:cs="Times New Roman" w:hint="eastAsia"/>
          <w:b/>
          <w:bCs/>
          <w:color w:val="auto"/>
          <w:kern w:val="0"/>
          <w:sz w:val="32"/>
          <w:szCs w:val="32"/>
        </w:rPr>
        <w:t>组织架构</w:t>
      </w:r>
    </w:p>
    <w:p w:rsidR="00E20D20" w:rsidRPr="00CF6D5B" w:rsidRDefault="000A3763">
      <w:pPr>
        <w:pStyle w:val="a1"/>
        <w:spacing w:line="560" w:lineRule="exact"/>
        <w:ind w:firstLineChars="200" w:firstLine="640"/>
        <w:rPr>
          <w:rFonts w:ascii="仿宋_GB2312" w:hAnsi="Times New Roman" w:cs="Times New Roman"/>
          <w:color w:val="auto"/>
          <w:kern w:val="0"/>
          <w:sz w:val="32"/>
          <w:szCs w:val="32"/>
        </w:rPr>
      </w:pPr>
      <w:r w:rsidRPr="00CF6D5B">
        <w:rPr>
          <w:rFonts w:ascii="仿宋_GB2312" w:hAnsi="Times New Roman" w:cs="Times New Roman" w:hint="eastAsia"/>
          <w:color w:val="auto"/>
          <w:kern w:val="0"/>
          <w:sz w:val="32"/>
          <w:szCs w:val="32"/>
        </w:rPr>
        <w:t>青岛市工业和信息化局本级：内设机构共</w:t>
      </w:r>
      <w:r w:rsidRPr="00CF6D5B">
        <w:rPr>
          <w:rFonts w:ascii="仿宋_GB2312" w:hAnsi="Times New Roman" w:cs="Times New Roman" w:hint="eastAsia"/>
          <w:color w:val="auto"/>
          <w:kern w:val="0"/>
          <w:sz w:val="32"/>
          <w:szCs w:val="32"/>
        </w:rPr>
        <w:t>22</w:t>
      </w:r>
      <w:r w:rsidRPr="00CF6D5B">
        <w:rPr>
          <w:rFonts w:ascii="仿宋_GB2312" w:hAnsi="Times New Roman" w:cs="Times New Roman" w:hint="eastAsia"/>
          <w:color w:val="auto"/>
          <w:kern w:val="0"/>
          <w:sz w:val="32"/>
          <w:szCs w:val="32"/>
        </w:rPr>
        <w:t>个（含机关党委和离退休处），分别为：办公室、人事处、法规处</w:t>
      </w:r>
      <w:r w:rsidRPr="00CF6D5B">
        <w:rPr>
          <w:rFonts w:ascii="仿宋_GB2312" w:hAnsi="Times New Roman" w:cs="Times New Roman" w:hint="eastAsia"/>
          <w:color w:val="auto"/>
          <w:kern w:val="0"/>
          <w:sz w:val="32"/>
          <w:szCs w:val="32"/>
        </w:rPr>
        <w:t>(</w:t>
      </w:r>
      <w:r w:rsidRPr="00CF6D5B">
        <w:rPr>
          <w:rFonts w:ascii="仿宋_GB2312" w:hAnsi="Times New Roman" w:cs="Times New Roman" w:hint="eastAsia"/>
          <w:color w:val="auto"/>
          <w:kern w:val="0"/>
          <w:sz w:val="32"/>
          <w:szCs w:val="32"/>
        </w:rPr>
        <w:t>挂研究室牌子</w:t>
      </w:r>
      <w:r w:rsidRPr="00CF6D5B">
        <w:rPr>
          <w:rFonts w:ascii="仿宋_GB2312" w:hAnsi="Times New Roman" w:cs="Times New Roman" w:hint="eastAsia"/>
          <w:color w:val="auto"/>
          <w:kern w:val="0"/>
          <w:sz w:val="32"/>
          <w:szCs w:val="32"/>
        </w:rPr>
        <w:t>)</w:t>
      </w:r>
      <w:r w:rsidRPr="00CF6D5B">
        <w:rPr>
          <w:rFonts w:ascii="仿宋_GB2312" w:hAnsi="Times New Roman" w:cs="Times New Roman" w:hint="eastAsia"/>
          <w:color w:val="auto"/>
          <w:kern w:val="0"/>
          <w:sz w:val="32"/>
          <w:szCs w:val="32"/>
        </w:rPr>
        <w:t>、运</w:t>
      </w:r>
      <w:r w:rsidRPr="00CF6D5B">
        <w:rPr>
          <w:rFonts w:ascii="仿宋_GB2312" w:hAnsi="Times New Roman" w:cs="Times New Roman" w:hint="eastAsia"/>
          <w:color w:val="auto"/>
          <w:kern w:val="0"/>
          <w:sz w:val="32"/>
          <w:szCs w:val="32"/>
        </w:rPr>
        <w:t>行监测协调处、规划与技术改造处、市场配置促进处</w:t>
      </w:r>
      <w:r w:rsidRPr="00CF6D5B">
        <w:rPr>
          <w:rFonts w:ascii="仿宋_GB2312" w:hAnsi="Times New Roman" w:cs="Times New Roman" w:hint="eastAsia"/>
          <w:color w:val="auto"/>
          <w:kern w:val="0"/>
          <w:sz w:val="32"/>
          <w:szCs w:val="32"/>
        </w:rPr>
        <w:t>(</w:t>
      </w:r>
      <w:r w:rsidRPr="00CF6D5B">
        <w:rPr>
          <w:rFonts w:ascii="仿宋_GB2312" w:hAnsi="Times New Roman" w:cs="Times New Roman" w:hint="eastAsia"/>
          <w:color w:val="auto"/>
          <w:kern w:val="0"/>
          <w:sz w:val="32"/>
          <w:szCs w:val="32"/>
        </w:rPr>
        <w:t>挂产业政策处牌子</w:t>
      </w:r>
      <w:r w:rsidRPr="00CF6D5B">
        <w:rPr>
          <w:rFonts w:ascii="仿宋_GB2312" w:hAnsi="Times New Roman" w:cs="Times New Roman" w:hint="eastAsia"/>
          <w:color w:val="auto"/>
          <w:kern w:val="0"/>
          <w:sz w:val="32"/>
          <w:szCs w:val="32"/>
        </w:rPr>
        <w:t>)</w:t>
      </w:r>
      <w:r w:rsidRPr="00CF6D5B">
        <w:rPr>
          <w:rFonts w:ascii="仿宋_GB2312" w:hAnsi="Times New Roman" w:cs="Times New Roman" w:hint="eastAsia"/>
          <w:color w:val="auto"/>
          <w:kern w:val="0"/>
          <w:sz w:val="32"/>
          <w:szCs w:val="32"/>
        </w:rPr>
        <w:t>、科技处、企业服务处、原材料产业处</w:t>
      </w:r>
      <w:r w:rsidRPr="00CF6D5B">
        <w:rPr>
          <w:rFonts w:ascii="仿宋_GB2312" w:hAnsi="Times New Roman" w:cs="Times New Roman" w:hint="eastAsia"/>
          <w:color w:val="auto"/>
          <w:kern w:val="0"/>
          <w:sz w:val="32"/>
          <w:szCs w:val="32"/>
        </w:rPr>
        <w:t>(</w:t>
      </w:r>
      <w:r w:rsidRPr="00CF6D5B">
        <w:rPr>
          <w:rFonts w:ascii="仿宋_GB2312" w:hAnsi="Times New Roman" w:cs="Times New Roman" w:hint="eastAsia"/>
          <w:color w:val="auto"/>
          <w:kern w:val="0"/>
          <w:sz w:val="32"/>
          <w:szCs w:val="32"/>
        </w:rPr>
        <w:t>挂市稀土办公室牌子</w:t>
      </w:r>
      <w:r w:rsidRPr="00CF6D5B">
        <w:rPr>
          <w:rFonts w:ascii="仿宋_GB2312" w:hAnsi="Times New Roman" w:cs="Times New Roman" w:hint="eastAsia"/>
          <w:color w:val="auto"/>
          <w:kern w:val="0"/>
          <w:sz w:val="32"/>
          <w:szCs w:val="32"/>
        </w:rPr>
        <w:t>)</w:t>
      </w:r>
      <w:r w:rsidRPr="00CF6D5B">
        <w:rPr>
          <w:rFonts w:ascii="仿宋_GB2312" w:hAnsi="Times New Roman" w:cs="Times New Roman" w:hint="eastAsia"/>
          <w:color w:val="auto"/>
          <w:kern w:val="0"/>
          <w:sz w:val="32"/>
          <w:szCs w:val="32"/>
        </w:rPr>
        <w:t>、装备产业处、交通装备产业处、海洋装备产业处、消费品产业处</w:t>
      </w:r>
      <w:r w:rsidRPr="00CF6D5B">
        <w:rPr>
          <w:rFonts w:ascii="仿宋_GB2312" w:hAnsi="Times New Roman" w:cs="Times New Roman" w:hint="eastAsia"/>
          <w:color w:val="auto"/>
          <w:kern w:val="0"/>
          <w:sz w:val="32"/>
          <w:szCs w:val="32"/>
        </w:rPr>
        <w:t>(</w:t>
      </w:r>
      <w:r w:rsidRPr="00CF6D5B">
        <w:rPr>
          <w:rFonts w:ascii="仿宋_GB2312" w:hAnsi="Times New Roman" w:cs="Times New Roman" w:hint="eastAsia"/>
          <w:color w:val="auto"/>
          <w:kern w:val="0"/>
          <w:sz w:val="32"/>
          <w:szCs w:val="32"/>
        </w:rPr>
        <w:t>挂轻工纺织产业处牌子</w:t>
      </w:r>
      <w:r w:rsidRPr="00CF6D5B">
        <w:rPr>
          <w:rFonts w:ascii="仿宋_GB2312" w:hAnsi="Times New Roman" w:cs="Times New Roman" w:hint="eastAsia"/>
          <w:color w:val="auto"/>
          <w:kern w:val="0"/>
          <w:sz w:val="32"/>
          <w:szCs w:val="32"/>
        </w:rPr>
        <w:t>)</w:t>
      </w:r>
      <w:r w:rsidRPr="00CF6D5B">
        <w:rPr>
          <w:rFonts w:ascii="仿宋_GB2312" w:hAnsi="Times New Roman" w:cs="Times New Roman" w:hint="eastAsia"/>
          <w:color w:val="auto"/>
          <w:kern w:val="0"/>
          <w:sz w:val="32"/>
          <w:szCs w:val="32"/>
        </w:rPr>
        <w:t>、生物医药产业处、电子信息产业处、软件与信息服务处、工业互联网处、军民融合推进处</w:t>
      </w:r>
      <w:r w:rsidRPr="00CF6D5B">
        <w:rPr>
          <w:rFonts w:ascii="仿宋_GB2312" w:hAnsi="Times New Roman" w:cs="Times New Roman" w:hint="eastAsia"/>
          <w:color w:val="auto"/>
          <w:kern w:val="0"/>
          <w:sz w:val="32"/>
          <w:szCs w:val="32"/>
        </w:rPr>
        <w:t>(</w:t>
      </w:r>
      <w:r w:rsidRPr="00CF6D5B">
        <w:rPr>
          <w:rFonts w:ascii="仿宋_GB2312" w:hAnsi="Times New Roman" w:cs="Times New Roman" w:hint="eastAsia"/>
          <w:color w:val="auto"/>
          <w:kern w:val="0"/>
          <w:sz w:val="32"/>
          <w:szCs w:val="32"/>
        </w:rPr>
        <w:t>挂市履行《禁止化学武器公约》工作领导小组办公室牌子</w:t>
      </w:r>
      <w:r w:rsidRPr="00CF6D5B">
        <w:rPr>
          <w:rFonts w:ascii="仿宋_GB2312" w:hAnsi="Times New Roman" w:cs="Times New Roman" w:hint="eastAsia"/>
          <w:color w:val="auto"/>
          <w:kern w:val="0"/>
          <w:sz w:val="32"/>
          <w:szCs w:val="32"/>
        </w:rPr>
        <w:t>)</w:t>
      </w:r>
      <w:r w:rsidRPr="00CF6D5B">
        <w:rPr>
          <w:rFonts w:ascii="仿宋_GB2312" w:hAnsi="Times New Roman" w:cs="Times New Roman" w:hint="eastAsia"/>
          <w:color w:val="auto"/>
          <w:kern w:val="0"/>
          <w:sz w:val="32"/>
          <w:szCs w:val="32"/>
        </w:rPr>
        <w:t>、盐务管理处、无线电管理处。</w:t>
      </w:r>
      <w:r w:rsidRPr="00CF6D5B">
        <w:rPr>
          <w:rFonts w:ascii="仿宋_GB2312" w:hAnsi="Times New Roman" w:cs="Times New Roman" w:hint="eastAsia"/>
          <w:color w:val="auto"/>
          <w:kern w:val="0"/>
          <w:sz w:val="32"/>
          <w:szCs w:val="32"/>
        </w:rPr>
        <w:t>2020</w:t>
      </w:r>
      <w:r w:rsidRPr="00CF6D5B">
        <w:rPr>
          <w:rFonts w:ascii="仿宋_GB2312" w:hAnsi="Times New Roman" w:cs="Times New Roman" w:hint="eastAsia"/>
          <w:color w:val="auto"/>
          <w:kern w:val="0"/>
          <w:sz w:val="32"/>
          <w:szCs w:val="32"/>
        </w:rPr>
        <w:t>年末编制人数</w:t>
      </w:r>
      <w:r w:rsidRPr="00CF6D5B">
        <w:rPr>
          <w:rFonts w:ascii="仿宋_GB2312" w:hAnsi="Times New Roman" w:cs="Times New Roman" w:hint="eastAsia"/>
          <w:color w:val="auto"/>
          <w:kern w:val="0"/>
          <w:sz w:val="32"/>
          <w:szCs w:val="32"/>
        </w:rPr>
        <w:t>121</w:t>
      </w:r>
      <w:r w:rsidRPr="00CF6D5B">
        <w:rPr>
          <w:rFonts w:ascii="仿宋_GB2312" w:hAnsi="Times New Roman" w:cs="Times New Roman" w:hint="eastAsia"/>
          <w:color w:val="auto"/>
          <w:kern w:val="0"/>
          <w:sz w:val="32"/>
          <w:szCs w:val="32"/>
        </w:rPr>
        <w:t>人，年末在职人数</w:t>
      </w:r>
      <w:r w:rsidRPr="00CF6D5B">
        <w:rPr>
          <w:rFonts w:ascii="仿宋_GB2312" w:hAnsi="Times New Roman" w:cs="Times New Roman" w:hint="eastAsia"/>
          <w:color w:val="auto"/>
          <w:kern w:val="0"/>
          <w:sz w:val="32"/>
          <w:szCs w:val="32"/>
        </w:rPr>
        <w:t>113</w:t>
      </w:r>
      <w:r w:rsidRPr="00CF6D5B">
        <w:rPr>
          <w:rFonts w:ascii="仿宋_GB2312" w:hAnsi="Times New Roman" w:cs="Times New Roman" w:hint="eastAsia"/>
          <w:color w:val="auto"/>
          <w:kern w:val="0"/>
          <w:sz w:val="32"/>
          <w:szCs w:val="32"/>
        </w:rPr>
        <w:t>人。</w:t>
      </w:r>
    </w:p>
    <w:p w:rsidR="00E20D20" w:rsidRPr="00CF6D5B" w:rsidRDefault="000A3763">
      <w:pPr>
        <w:pStyle w:val="a1"/>
        <w:spacing w:line="560" w:lineRule="exact"/>
        <w:ind w:firstLineChars="200" w:firstLine="640"/>
        <w:rPr>
          <w:rFonts w:ascii="仿宋_GB2312" w:hAnsi="Times New Roman" w:cs="Times New Roman"/>
          <w:color w:val="auto"/>
          <w:kern w:val="0"/>
          <w:sz w:val="32"/>
          <w:szCs w:val="32"/>
        </w:rPr>
      </w:pPr>
      <w:r w:rsidRPr="00CF6D5B">
        <w:rPr>
          <w:rFonts w:ascii="仿宋_GB2312" w:hAnsi="Times New Roman" w:cs="Times New Roman" w:hint="eastAsia"/>
          <w:color w:val="auto"/>
          <w:kern w:val="0"/>
          <w:sz w:val="32"/>
          <w:szCs w:val="32"/>
        </w:rPr>
        <w:lastRenderedPageBreak/>
        <w:t>全额拨款事业单位（共</w:t>
      </w:r>
      <w:r w:rsidRPr="00CF6D5B">
        <w:rPr>
          <w:rFonts w:ascii="仿宋_GB2312" w:hAnsi="Times New Roman" w:cs="Times New Roman" w:hint="eastAsia"/>
          <w:color w:val="auto"/>
          <w:kern w:val="0"/>
          <w:sz w:val="32"/>
          <w:szCs w:val="32"/>
        </w:rPr>
        <w:t>3</w:t>
      </w:r>
      <w:r w:rsidRPr="00CF6D5B">
        <w:rPr>
          <w:rFonts w:ascii="仿宋_GB2312" w:hAnsi="Times New Roman" w:cs="Times New Roman" w:hint="eastAsia"/>
          <w:color w:val="auto"/>
          <w:kern w:val="0"/>
          <w:sz w:val="32"/>
          <w:szCs w:val="32"/>
        </w:rPr>
        <w:t>个）：</w:t>
      </w:r>
    </w:p>
    <w:p w:rsidR="00E20D20" w:rsidRPr="00CF6D5B" w:rsidRDefault="000A3763">
      <w:pPr>
        <w:pStyle w:val="a1"/>
        <w:spacing w:line="560" w:lineRule="exact"/>
        <w:ind w:firstLineChars="200" w:firstLine="640"/>
        <w:rPr>
          <w:rFonts w:ascii="仿宋_GB2312" w:hAnsi="Times New Roman" w:cs="Times New Roman"/>
          <w:color w:val="auto"/>
          <w:kern w:val="0"/>
          <w:sz w:val="32"/>
          <w:szCs w:val="32"/>
        </w:rPr>
      </w:pPr>
      <w:r w:rsidRPr="00CF6D5B">
        <w:rPr>
          <w:rFonts w:ascii="仿宋_GB2312" w:hAnsi="Times New Roman" w:cs="Times New Roman" w:hint="eastAsia"/>
          <w:color w:val="auto"/>
          <w:kern w:val="0"/>
          <w:sz w:val="32"/>
          <w:szCs w:val="32"/>
        </w:rPr>
        <w:t>（</w:t>
      </w:r>
      <w:r w:rsidRPr="00CF6D5B">
        <w:rPr>
          <w:rFonts w:ascii="仿宋_GB2312" w:hAnsi="Times New Roman" w:cs="Times New Roman" w:hint="eastAsia"/>
          <w:color w:val="auto"/>
          <w:kern w:val="0"/>
          <w:sz w:val="32"/>
          <w:szCs w:val="32"/>
        </w:rPr>
        <w:t>1</w:t>
      </w:r>
      <w:r w:rsidRPr="00CF6D5B">
        <w:rPr>
          <w:rFonts w:ascii="仿宋_GB2312" w:hAnsi="Times New Roman" w:cs="Times New Roman" w:hint="eastAsia"/>
          <w:color w:val="auto"/>
          <w:kern w:val="0"/>
          <w:sz w:val="32"/>
          <w:szCs w:val="32"/>
        </w:rPr>
        <w:t>）青岛市无线电监测站：内设机构</w:t>
      </w:r>
      <w:r w:rsidRPr="00CF6D5B">
        <w:rPr>
          <w:rFonts w:ascii="仿宋_GB2312" w:hAnsi="Times New Roman" w:cs="Times New Roman" w:hint="eastAsia"/>
          <w:color w:val="auto"/>
          <w:kern w:val="0"/>
          <w:sz w:val="32"/>
          <w:szCs w:val="32"/>
        </w:rPr>
        <w:t>共</w:t>
      </w:r>
      <w:r w:rsidRPr="00CF6D5B">
        <w:rPr>
          <w:rFonts w:ascii="仿宋_GB2312" w:hAnsi="Times New Roman" w:cs="Times New Roman" w:hint="eastAsia"/>
          <w:color w:val="auto"/>
          <w:kern w:val="0"/>
          <w:sz w:val="32"/>
          <w:szCs w:val="32"/>
        </w:rPr>
        <w:t>3</w:t>
      </w:r>
      <w:r w:rsidRPr="00CF6D5B">
        <w:rPr>
          <w:rFonts w:ascii="仿宋_GB2312" w:hAnsi="Times New Roman" w:cs="Times New Roman" w:hint="eastAsia"/>
          <w:color w:val="auto"/>
          <w:kern w:val="0"/>
          <w:sz w:val="32"/>
          <w:szCs w:val="32"/>
        </w:rPr>
        <w:t>个（综合科、监测科、技术科）</w:t>
      </w:r>
      <w:r w:rsidRPr="00CF6D5B">
        <w:rPr>
          <w:rFonts w:ascii="仿宋_GB2312" w:hAnsi="Times New Roman" w:cs="Times New Roman" w:hint="eastAsia"/>
          <w:color w:val="auto"/>
          <w:kern w:val="0"/>
          <w:sz w:val="32"/>
          <w:szCs w:val="32"/>
        </w:rPr>
        <w:t>，年末编制人数</w:t>
      </w:r>
      <w:r w:rsidRPr="00CF6D5B">
        <w:rPr>
          <w:rFonts w:ascii="仿宋_GB2312" w:hAnsi="Times New Roman" w:cs="Times New Roman" w:hint="eastAsia"/>
          <w:color w:val="auto"/>
          <w:kern w:val="0"/>
          <w:sz w:val="32"/>
          <w:szCs w:val="32"/>
        </w:rPr>
        <w:t>1</w:t>
      </w:r>
      <w:r w:rsidRPr="00CF6D5B">
        <w:rPr>
          <w:rFonts w:ascii="仿宋_GB2312" w:hAnsi="Times New Roman" w:cs="Times New Roman"/>
          <w:color w:val="auto"/>
          <w:kern w:val="0"/>
          <w:sz w:val="32"/>
          <w:szCs w:val="32"/>
        </w:rPr>
        <w:t>5</w:t>
      </w:r>
      <w:r w:rsidRPr="00CF6D5B">
        <w:rPr>
          <w:rFonts w:ascii="仿宋_GB2312" w:hAnsi="Times New Roman" w:cs="Times New Roman" w:hint="eastAsia"/>
          <w:color w:val="auto"/>
          <w:kern w:val="0"/>
          <w:sz w:val="32"/>
          <w:szCs w:val="32"/>
        </w:rPr>
        <w:t>人，年末在职人数</w:t>
      </w:r>
      <w:r w:rsidRPr="00CF6D5B">
        <w:rPr>
          <w:rFonts w:ascii="仿宋_GB2312" w:hAnsi="Times New Roman" w:cs="Times New Roman" w:hint="eastAsia"/>
          <w:color w:val="auto"/>
          <w:kern w:val="0"/>
          <w:sz w:val="32"/>
          <w:szCs w:val="32"/>
        </w:rPr>
        <w:t>1</w:t>
      </w:r>
      <w:r w:rsidRPr="00CF6D5B">
        <w:rPr>
          <w:rFonts w:ascii="仿宋_GB2312" w:hAnsi="Times New Roman" w:cs="Times New Roman"/>
          <w:color w:val="auto"/>
          <w:kern w:val="0"/>
          <w:sz w:val="32"/>
          <w:szCs w:val="32"/>
        </w:rPr>
        <w:t>4</w:t>
      </w:r>
      <w:r w:rsidRPr="00CF6D5B">
        <w:rPr>
          <w:rFonts w:ascii="仿宋_GB2312" w:hAnsi="Times New Roman" w:cs="Times New Roman" w:hint="eastAsia"/>
          <w:color w:val="auto"/>
          <w:kern w:val="0"/>
          <w:sz w:val="32"/>
          <w:szCs w:val="32"/>
        </w:rPr>
        <w:t>人。</w:t>
      </w:r>
    </w:p>
    <w:p w:rsidR="00E20D20" w:rsidRPr="00CF6D5B" w:rsidRDefault="000A3763">
      <w:pPr>
        <w:pStyle w:val="a1"/>
        <w:spacing w:line="560" w:lineRule="exact"/>
        <w:ind w:firstLineChars="200" w:firstLine="640"/>
        <w:rPr>
          <w:rFonts w:ascii="仿宋_GB2312" w:hAnsi="Times New Roman" w:cs="Times New Roman"/>
          <w:color w:val="auto"/>
          <w:kern w:val="0"/>
          <w:sz w:val="32"/>
          <w:szCs w:val="32"/>
        </w:rPr>
      </w:pPr>
      <w:r w:rsidRPr="00CF6D5B">
        <w:rPr>
          <w:rFonts w:ascii="仿宋_GB2312" w:hAnsi="Times New Roman" w:cs="Times New Roman" w:hint="eastAsia"/>
          <w:color w:val="auto"/>
          <w:kern w:val="0"/>
          <w:sz w:val="32"/>
          <w:szCs w:val="32"/>
        </w:rPr>
        <w:t>（</w:t>
      </w:r>
      <w:r w:rsidRPr="00CF6D5B">
        <w:rPr>
          <w:rFonts w:ascii="仿宋_GB2312" w:hAnsi="Times New Roman" w:cs="Times New Roman" w:hint="eastAsia"/>
          <w:color w:val="auto"/>
          <w:kern w:val="0"/>
          <w:sz w:val="32"/>
          <w:szCs w:val="32"/>
        </w:rPr>
        <w:t>2</w:t>
      </w:r>
      <w:r w:rsidRPr="00CF6D5B">
        <w:rPr>
          <w:rFonts w:ascii="仿宋_GB2312" w:hAnsi="Times New Roman" w:cs="Times New Roman" w:hint="eastAsia"/>
          <w:color w:val="auto"/>
          <w:kern w:val="0"/>
          <w:sz w:val="32"/>
          <w:szCs w:val="32"/>
        </w:rPr>
        <w:t>）青岛市食品工业服务中心（原青岛市食品工业办公室）：内设机构共</w:t>
      </w:r>
      <w:r w:rsidRPr="00CF6D5B">
        <w:rPr>
          <w:rFonts w:ascii="仿宋_GB2312" w:hAnsi="Times New Roman" w:cs="Times New Roman"/>
          <w:color w:val="auto"/>
          <w:kern w:val="0"/>
          <w:sz w:val="32"/>
          <w:szCs w:val="32"/>
        </w:rPr>
        <w:t>3</w:t>
      </w:r>
      <w:r w:rsidRPr="00CF6D5B">
        <w:rPr>
          <w:rFonts w:ascii="仿宋_GB2312" w:hAnsi="Times New Roman" w:cs="Times New Roman" w:hint="eastAsia"/>
          <w:color w:val="auto"/>
          <w:kern w:val="0"/>
          <w:sz w:val="32"/>
          <w:szCs w:val="32"/>
        </w:rPr>
        <w:t>个，分别为综合</w:t>
      </w:r>
      <w:r w:rsidRPr="00CF6D5B">
        <w:rPr>
          <w:rFonts w:ascii="仿宋_GB2312" w:hAnsi="Times New Roman" w:cs="Times New Roman" w:hint="eastAsia"/>
          <w:color w:val="auto"/>
          <w:kern w:val="0"/>
          <w:sz w:val="32"/>
          <w:szCs w:val="32"/>
        </w:rPr>
        <w:t>科</w:t>
      </w:r>
      <w:r w:rsidRPr="00CF6D5B">
        <w:rPr>
          <w:rFonts w:ascii="仿宋_GB2312" w:hAnsi="Times New Roman" w:cs="Times New Roman" w:hint="eastAsia"/>
          <w:color w:val="auto"/>
          <w:kern w:val="0"/>
          <w:sz w:val="32"/>
          <w:szCs w:val="32"/>
        </w:rPr>
        <w:t>、食品</w:t>
      </w:r>
      <w:r w:rsidRPr="00CF6D5B">
        <w:rPr>
          <w:rFonts w:ascii="仿宋_GB2312" w:hAnsi="Times New Roman" w:cs="Times New Roman" w:hint="eastAsia"/>
          <w:color w:val="auto"/>
          <w:kern w:val="0"/>
          <w:sz w:val="32"/>
          <w:szCs w:val="32"/>
        </w:rPr>
        <w:t>科</w:t>
      </w:r>
      <w:r w:rsidRPr="00CF6D5B">
        <w:rPr>
          <w:rFonts w:ascii="仿宋_GB2312" w:hAnsi="Times New Roman" w:cs="Times New Roman" w:hint="eastAsia"/>
          <w:color w:val="auto"/>
          <w:kern w:val="0"/>
          <w:sz w:val="32"/>
          <w:szCs w:val="32"/>
        </w:rPr>
        <w:t>、包装</w:t>
      </w:r>
      <w:r w:rsidRPr="00CF6D5B">
        <w:rPr>
          <w:rFonts w:ascii="仿宋_GB2312" w:hAnsi="Times New Roman" w:cs="Times New Roman" w:hint="eastAsia"/>
          <w:color w:val="auto"/>
          <w:kern w:val="0"/>
          <w:sz w:val="32"/>
          <w:szCs w:val="32"/>
        </w:rPr>
        <w:t>科</w:t>
      </w:r>
      <w:r w:rsidRPr="00CF6D5B">
        <w:rPr>
          <w:rFonts w:ascii="仿宋_GB2312" w:hAnsi="Times New Roman" w:cs="Times New Roman" w:hint="eastAsia"/>
          <w:color w:val="auto"/>
          <w:kern w:val="0"/>
          <w:sz w:val="32"/>
          <w:szCs w:val="32"/>
        </w:rPr>
        <w:t>。编制人数为</w:t>
      </w:r>
      <w:r w:rsidRPr="00CF6D5B">
        <w:rPr>
          <w:rFonts w:ascii="仿宋_GB2312" w:hAnsi="Times New Roman" w:cs="Times New Roman" w:hint="eastAsia"/>
          <w:color w:val="auto"/>
          <w:kern w:val="0"/>
          <w:sz w:val="32"/>
          <w:szCs w:val="32"/>
        </w:rPr>
        <w:t>1</w:t>
      </w:r>
      <w:r w:rsidRPr="00CF6D5B">
        <w:rPr>
          <w:rFonts w:ascii="仿宋_GB2312" w:hAnsi="Times New Roman" w:cs="Times New Roman"/>
          <w:color w:val="auto"/>
          <w:kern w:val="0"/>
          <w:sz w:val="32"/>
          <w:szCs w:val="32"/>
        </w:rPr>
        <w:t>5</w:t>
      </w:r>
      <w:r w:rsidRPr="00CF6D5B">
        <w:rPr>
          <w:rFonts w:ascii="仿宋_GB2312" w:hAnsi="Times New Roman" w:cs="Times New Roman" w:hint="eastAsia"/>
          <w:color w:val="auto"/>
          <w:kern w:val="0"/>
          <w:sz w:val="32"/>
          <w:szCs w:val="32"/>
        </w:rPr>
        <w:t>人，在职人数</w:t>
      </w:r>
      <w:r w:rsidRPr="00CF6D5B">
        <w:rPr>
          <w:rFonts w:ascii="仿宋_GB2312" w:hAnsi="Times New Roman" w:cs="Times New Roman"/>
          <w:color w:val="auto"/>
          <w:kern w:val="0"/>
          <w:sz w:val="32"/>
          <w:szCs w:val="32"/>
        </w:rPr>
        <w:t>14</w:t>
      </w:r>
      <w:r w:rsidRPr="00CF6D5B">
        <w:rPr>
          <w:rFonts w:ascii="仿宋_GB2312" w:hAnsi="Times New Roman" w:cs="Times New Roman" w:hint="eastAsia"/>
          <w:color w:val="auto"/>
          <w:kern w:val="0"/>
          <w:sz w:val="32"/>
          <w:szCs w:val="32"/>
        </w:rPr>
        <w:t>人。</w:t>
      </w:r>
    </w:p>
    <w:p w:rsidR="00E20D20" w:rsidRPr="00CF6D5B" w:rsidRDefault="000A3763">
      <w:pPr>
        <w:pStyle w:val="a1"/>
        <w:ind w:firstLineChars="200" w:firstLine="640"/>
        <w:rPr>
          <w:rFonts w:ascii="仿宋_GB2312" w:hAnsi="Times New Roman" w:cs="Times New Roman"/>
          <w:color w:val="auto"/>
          <w:kern w:val="0"/>
          <w:sz w:val="32"/>
          <w:szCs w:val="32"/>
          <w:highlight w:val="yellow"/>
        </w:rPr>
      </w:pPr>
      <w:r w:rsidRPr="00CF6D5B">
        <w:rPr>
          <w:rFonts w:ascii="仿宋_GB2312" w:hAnsi="Times New Roman" w:cs="Times New Roman" w:hint="eastAsia"/>
          <w:color w:val="auto"/>
          <w:kern w:val="0"/>
          <w:sz w:val="32"/>
          <w:szCs w:val="32"/>
        </w:rPr>
        <w:t>（</w:t>
      </w:r>
      <w:r w:rsidRPr="00CF6D5B">
        <w:rPr>
          <w:rFonts w:ascii="仿宋_GB2312" w:hAnsi="Times New Roman" w:cs="Times New Roman" w:hint="eastAsia"/>
          <w:color w:val="auto"/>
          <w:kern w:val="0"/>
          <w:sz w:val="32"/>
          <w:szCs w:val="32"/>
        </w:rPr>
        <w:t>3</w:t>
      </w:r>
      <w:r w:rsidRPr="00CF6D5B">
        <w:rPr>
          <w:rFonts w:ascii="仿宋_GB2312" w:hAnsi="Times New Roman" w:cs="Times New Roman" w:hint="eastAsia"/>
          <w:color w:val="auto"/>
          <w:kern w:val="0"/>
          <w:sz w:val="32"/>
          <w:szCs w:val="32"/>
        </w:rPr>
        <w:t>）青岛市工业发展服务中心</w:t>
      </w:r>
      <w:r w:rsidRPr="00CF6D5B">
        <w:rPr>
          <w:rFonts w:ascii="仿宋_GB2312" w:hAnsi="Times New Roman" w:cs="Times New Roman" w:hint="eastAsia"/>
          <w:color w:val="auto"/>
          <w:kern w:val="0"/>
          <w:sz w:val="32"/>
          <w:szCs w:val="32"/>
        </w:rPr>
        <w:t>（青岛市工业互联网创新发展中心）</w:t>
      </w:r>
      <w:r w:rsidRPr="00CF6D5B">
        <w:rPr>
          <w:rFonts w:ascii="仿宋_GB2312" w:hAnsi="Times New Roman" w:cs="Times New Roman" w:hint="eastAsia"/>
          <w:color w:val="auto"/>
          <w:kern w:val="0"/>
          <w:sz w:val="32"/>
          <w:szCs w:val="32"/>
        </w:rPr>
        <w:t>（原青岛市经济信息统计中心）：内设机构共</w:t>
      </w:r>
      <w:r w:rsidRPr="00CF6D5B">
        <w:rPr>
          <w:rFonts w:ascii="仿宋_GB2312" w:hAnsi="Times New Roman" w:cs="Times New Roman" w:hint="eastAsia"/>
          <w:color w:val="auto"/>
          <w:kern w:val="0"/>
          <w:sz w:val="32"/>
          <w:szCs w:val="32"/>
        </w:rPr>
        <w:t>5</w:t>
      </w:r>
      <w:r w:rsidRPr="00CF6D5B">
        <w:rPr>
          <w:rFonts w:ascii="仿宋_GB2312" w:hAnsi="Times New Roman" w:cs="Times New Roman" w:hint="eastAsia"/>
          <w:color w:val="auto"/>
          <w:kern w:val="0"/>
          <w:sz w:val="32"/>
          <w:szCs w:val="32"/>
        </w:rPr>
        <w:t>个，分别为，</w:t>
      </w:r>
      <w:r w:rsidRPr="00CF6D5B">
        <w:rPr>
          <w:rFonts w:ascii="仿宋_GB2312" w:hAnsi="Times New Roman" w:cs="Times New Roman" w:hint="eastAsia"/>
          <w:color w:val="auto"/>
          <w:kern w:val="0"/>
          <w:sz w:val="32"/>
          <w:szCs w:val="32"/>
        </w:rPr>
        <w:t>综合部、企业服务部、政策研究部、信息网络部、产业发展部，</w:t>
      </w:r>
      <w:r w:rsidRPr="00CF6D5B">
        <w:rPr>
          <w:rFonts w:ascii="仿宋_GB2312" w:hAnsi="Times New Roman" w:cs="Times New Roman" w:hint="eastAsia"/>
          <w:color w:val="auto"/>
          <w:kern w:val="0"/>
          <w:sz w:val="32"/>
          <w:szCs w:val="32"/>
        </w:rPr>
        <w:t>编制人数为</w:t>
      </w:r>
      <w:r w:rsidRPr="00CF6D5B">
        <w:rPr>
          <w:rFonts w:ascii="仿宋_GB2312" w:hAnsi="Times New Roman" w:cs="Times New Roman" w:hint="eastAsia"/>
          <w:color w:val="auto"/>
          <w:kern w:val="0"/>
          <w:sz w:val="32"/>
          <w:szCs w:val="32"/>
        </w:rPr>
        <w:t>2</w:t>
      </w:r>
      <w:r w:rsidRPr="00CF6D5B">
        <w:rPr>
          <w:rFonts w:ascii="仿宋_GB2312" w:hAnsi="Times New Roman" w:cs="Times New Roman"/>
          <w:color w:val="auto"/>
          <w:kern w:val="0"/>
          <w:sz w:val="32"/>
          <w:szCs w:val="32"/>
        </w:rPr>
        <w:t>3</w:t>
      </w:r>
      <w:r w:rsidRPr="00CF6D5B">
        <w:rPr>
          <w:rFonts w:ascii="仿宋_GB2312" w:hAnsi="Times New Roman" w:cs="Times New Roman" w:hint="eastAsia"/>
          <w:color w:val="auto"/>
          <w:kern w:val="0"/>
          <w:sz w:val="32"/>
          <w:szCs w:val="32"/>
        </w:rPr>
        <w:t>人，在职人数为</w:t>
      </w:r>
      <w:r w:rsidRPr="00CF6D5B">
        <w:rPr>
          <w:rFonts w:ascii="仿宋_GB2312" w:hAnsi="Times New Roman" w:cs="Times New Roman" w:hint="eastAsia"/>
          <w:color w:val="auto"/>
          <w:kern w:val="0"/>
          <w:sz w:val="32"/>
          <w:szCs w:val="32"/>
        </w:rPr>
        <w:t>1</w:t>
      </w:r>
      <w:r w:rsidRPr="00CF6D5B">
        <w:rPr>
          <w:rFonts w:ascii="仿宋_GB2312" w:hAnsi="Times New Roman" w:cs="Times New Roman"/>
          <w:color w:val="auto"/>
          <w:kern w:val="0"/>
          <w:sz w:val="32"/>
          <w:szCs w:val="32"/>
        </w:rPr>
        <w:t>9</w:t>
      </w:r>
      <w:r w:rsidRPr="00CF6D5B">
        <w:rPr>
          <w:rFonts w:ascii="仿宋_GB2312" w:hAnsi="Times New Roman" w:cs="Times New Roman" w:hint="eastAsia"/>
          <w:color w:val="auto"/>
          <w:kern w:val="0"/>
          <w:sz w:val="32"/>
          <w:szCs w:val="32"/>
        </w:rPr>
        <w:t>人。</w:t>
      </w:r>
    </w:p>
    <w:p w:rsidR="00E20D20" w:rsidRPr="00CF6D5B" w:rsidRDefault="000A3763">
      <w:pPr>
        <w:pStyle w:val="a1"/>
        <w:spacing w:line="560" w:lineRule="exact"/>
        <w:ind w:firstLineChars="200" w:firstLine="640"/>
        <w:rPr>
          <w:rFonts w:ascii="仿宋_GB2312" w:hAnsi="Times New Roman" w:cs="Times New Roman"/>
          <w:color w:val="auto"/>
          <w:kern w:val="0"/>
          <w:sz w:val="32"/>
          <w:szCs w:val="32"/>
        </w:rPr>
      </w:pPr>
      <w:r w:rsidRPr="00CF6D5B">
        <w:rPr>
          <w:rFonts w:ascii="仿宋_GB2312" w:hAnsi="Times New Roman" w:cs="Times New Roman" w:hint="eastAsia"/>
          <w:color w:val="auto"/>
          <w:kern w:val="0"/>
          <w:sz w:val="32"/>
          <w:szCs w:val="32"/>
        </w:rPr>
        <w:t>2</w:t>
      </w:r>
      <w:r w:rsidRPr="00CF6D5B">
        <w:rPr>
          <w:rFonts w:ascii="仿宋_GB2312" w:hAnsi="Times New Roman" w:cs="Times New Roman"/>
          <w:color w:val="auto"/>
          <w:kern w:val="0"/>
          <w:sz w:val="32"/>
          <w:szCs w:val="32"/>
        </w:rPr>
        <w:t>020</w:t>
      </w:r>
      <w:r w:rsidRPr="00CF6D5B">
        <w:rPr>
          <w:rFonts w:ascii="仿宋_GB2312" w:hAnsi="Times New Roman" w:cs="Times New Roman" w:hint="eastAsia"/>
          <w:color w:val="auto"/>
          <w:kern w:val="0"/>
          <w:sz w:val="32"/>
          <w:szCs w:val="32"/>
        </w:rPr>
        <w:t>年</w:t>
      </w:r>
      <w:r w:rsidRPr="00CF6D5B">
        <w:rPr>
          <w:rFonts w:ascii="仿宋_GB2312" w:hAnsi="Times New Roman" w:cs="Times New Roman" w:hint="eastAsia"/>
          <w:color w:val="auto"/>
          <w:kern w:val="0"/>
          <w:sz w:val="32"/>
          <w:szCs w:val="32"/>
        </w:rPr>
        <w:t>1</w:t>
      </w:r>
      <w:r w:rsidRPr="00CF6D5B">
        <w:rPr>
          <w:rFonts w:ascii="仿宋_GB2312" w:hAnsi="Times New Roman" w:cs="Times New Roman"/>
          <w:color w:val="auto"/>
          <w:kern w:val="0"/>
          <w:sz w:val="32"/>
          <w:szCs w:val="32"/>
        </w:rPr>
        <w:t>2</w:t>
      </w:r>
      <w:r w:rsidRPr="00CF6D5B">
        <w:rPr>
          <w:rFonts w:ascii="仿宋_GB2312" w:hAnsi="Times New Roman" w:cs="Times New Roman" w:hint="eastAsia"/>
          <w:color w:val="auto"/>
          <w:kern w:val="0"/>
          <w:sz w:val="32"/>
          <w:szCs w:val="32"/>
        </w:rPr>
        <w:t>月</w:t>
      </w:r>
      <w:r w:rsidRPr="00CF6D5B">
        <w:rPr>
          <w:rFonts w:ascii="仿宋_GB2312" w:hAnsi="Times New Roman" w:cs="Times New Roman" w:hint="eastAsia"/>
          <w:color w:val="auto"/>
          <w:kern w:val="0"/>
          <w:sz w:val="32"/>
          <w:szCs w:val="32"/>
        </w:rPr>
        <w:t>3</w:t>
      </w:r>
      <w:r w:rsidRPr="00CF6D5B">
        <w:rPr>
          <w:rFonts w:ascii="仿宋_GB2312" w:hAnsi="Times New Roman" w:cs="Times New Roman"/>
          <w:color w:val="auto"/>
          <w:kern w:val="0"/>
          <w:sz w:val="32"/>
          <w:szCs w:val="32"/>
        </w:rPr>
        <w:t>1</w:t>
      </w:r>
      <w:r w:rsidRPr="00CF6D5B">
        <w:rPr>
          <w:rFonts w:ascii="仿宋_GB2312" w:hAnsi="Times New Roman" w:cs="Times New Roman" w:hint="eastAsia"/>
          <w:color w:val="auto"/>
          <w:kern w:val="0"/>
          <w:sz w:val="32"/>
          <w:szCs w:val="32"/>
        </w:rPr>
        <w:t>日局属单位机构改革变更如下：</w:t>
      </w:r>
    </w:p>
    <w:p w:rsidR="00E20D20" w:rsidRPr="00CF6D5B" w:rsidRDefault="000A3763">
      <w:pPr>
        <w:pStyle w:val="a1"/>
        <w:spacing w:line="560" w:lineRule="exact"/>
        <w:ind w:firstLineChars="200" w:firstLine="640"/>
        <w:rPr>
          <w:rFonts w:ascii="仿宋_GB2312" w:hAnsi="Times New Roman" w:cs="Times New Roman"/>
          <w:color w:val="auto"/>
          <w:kern w:val="0"/>
          <w:sz w:val="32"/>
          <w:szCs w:val="32"/>
        </w:rPr>
      </w:pPr>
      <w:r w:rsidRPr="00CF6D5B">
        <w:rPr>
          <w:rFonts w:ascii="仿宋_GB2312" w:hAnsi="Times New Roman" w:cs="Times New Roman" w:hint="eastAsia"/>
          <w:color w:val="auto"/>
          <w:kern w:val="0"/>
          <w:sz w:val="32"/>
          <w:szCs w:val="32"/>
        </w:rPr>
        <w:t>（</w:t>
      </w:r>
      <w:r w:rsidRPr="00CF6D5B">
        <w:rPr>
          <w:rFonts w:ascii="仿宋_GB2312" w:hAnsi="Times New Roman" w:cs="Times New Roman" w:hint="eastAsia"/>
          <w:color w:val="auto"/>
          <w:kern w:val="0"/>
          <w:sz w:val="32"/>
          <w:szCs w:val="32"/>
        </w:rPr>
        <w:t>1</w:t>
      </w:r>
      <w:r w:rsidRPr="00CF6D5B">
        <w:rPr>
          <w:rFonts w:ascii="仿宋_GB2312" w:hAnsi="Times New Roman" w:cs="Times New Roman" w:hint="eastAsia"/>
          <w:color w:val="auto"/>
          <w:kern w:val="0"/>
          <w:sz w:val="32"/>
          <w:szCs w:val="32"/>
        </w:rPr>
        <w:t>）青岛市无线电监测站不做变动</w:t>
      </w:r>
    </w:p>
    <w:p w:rsidR="00E20D20" w:rsidRPr="00CF6D5B" w:rsidRDefault="000A3763">
      <w:pPr>
        <w:pStyle w:val="a1"/>
        <w:spacing w:line="560" w:lineRule="exact"/>
        <w:ind w:firstLineChars="200" w:firstLine="640"/>
        <w:rPr>
          <w:rFonts w:ascii="仿宋_GB2312" w:hAnsi="Times New Roman" w:cs="Times New Roman"/>
          <w:color w:val="auto"/>
          <w:kern w:val="0"/>
          <w:sz w:val="32"/>
          <w:szCs w:val="32"/>
        </w:rPr>
      </w:pPr>
      <w:r w:rsidRPr="00CF6D5B">
        <w:rPr>
          <w:rFonts w:ascii="仿宋_GB2312" w:hAnsi="Times New Roman" w:cs="Times New Roman" w:hint="eastAsia"/>
          <w:color w:val="auto"/>
          <w:kern w:val="0"/>
          <w:sz w:val="32"/>
          <w:szCs w:val="32"/>
        </w:rPr>
        <w:t>（</w:t>
      </w:r>
      <w:r w:rsidRPr="00CF6D5B">
        <w:rPr>
          <w:rFonts w:ascii="仿宋_GB2312" w:hAnsi="Times New Roman" w:cs="Times New Roman" w:hint="eastAsia"/>
          <w:color w:val="auto"/>
          <w:kern w:val="0"/>
          <w:sz w:val="32"/>
          <w:szCs w:val="32"/>
        </w:rPr>
        <w:t>2</w:t>
      </w:r>
      <w:r w:rsidRPr="00CF6D5B">
        <w:rPr>
          <w:rFonts w:ascii="仿宋_GB2312" w:hAnsi="Times New Roman" w:cs="Times New Roman" w:hint="eastAsia"/>
          <w:color w:val="auto"/>
          <w:kern w:val="0"/>
          <w:sz w:val="32"/>
          <w:szCs w:val="32"/>
        </w:rPr>
        <w:t>）设立青岛市工业互联网创新发展中心，</w:t>
      </w:r>
      <w:r w:rsidRPr="00CF6D5B">
        <w:rPr>
          <w:rFonts w:ascii="仿宋_GB2312" w:hAnsi="Times New Roman" w:cs="Times New Roman" w:hint="eastAsia"/>
          <w:color w:val="auto"/>
          <w:kern w:val="0"/>
          <w:sz w:val="32"/>
          <w:szCs w:val="32"/>
        </w:rPr>
        <w:t>内设机构共</w:t>
      </w:r>
      <w:r w:rsidRPr="00CF6D5B">
        <w:rPr>
          <w:rFonts w:ascii="仿宋_GB2312" w:hAnsi="Times New Roman" w:cs="Times New Roman"/>
          <w:color w:val="auto"/>
          <w:kern w:val="0"/>
          <w:sz w:val="32"/>
          <w:szCs w:val="32"/>
        </w:rPr>
        <w:t>3</w:t>
      </w:r>
      <w:r w:rsidRPr="00CF6D5B">
        <w:rPr>
          <w:rFonts w:ascii="仿宋_GB2312" w:hAnsi="Times New Roman" w:cs="Times New Roman" w:hint="eastAsia"/>
          <w:color w:val="auto"/>
          <w:kern w:val="0"/>
          <w:sz w:val="32"/>
          <w:szCs w:val="32"/>
        </w:rPr>
        <w:t>个，分别为综合部、产业服务部、规划发展部。编制人数为</w:t>
      </w:r>
      <w:r w:rsidRPr="00CF6D5B">
        <w:rPr>
          <w:rFonts w:ascii="仿宋_GB2312" w:hAnsi="Times New Roman" w:cs="Times New Roman" w:hint="eastAsia"/>
          <w:color w:val="auto"/>
          <w:kern w:val="0"/>
          <w:sz w:val="32"/>
          <w:szCs w:val="32"/>
        </w:rPr>
        <w:t>1</w:t>
      </w:r>
      <w:r w:rsidRPr="00CF6D5B">
        <w:rPr>
          <w:rFonts w:ascii="仿宋_GB2312" w:hAnsi="Times New Roman" w:cs="Times New Roman"/>
          <w:color w:val="auto"/>
          <w:kern w:val="0"/>
          <w:sz w:val="32"/>
          <w:szCs w:val="32"/>
        </w:rPr>
        <w:t>8</w:t>
      </w:r>
      <w:r w:rsidRPr="00CF6D5B">
        <w:rPr>
          <w:rFonts w:ascii="仿宋_GB2312" w:hAnsi="Times New Roman" w:cs="Times New Roman" w:hint="eastAsia"/>
          <w:color w:val="auto"/>
          <w:kern w:val="0"/>
          <w:sz w:val="32"/>
          <w:szCs w:val="32"/>
        </w:rPr>
        <w:t>人，在职人数</w:t>
      </w:r>
      <w:r w:rsidRPr="00CF6D5B">
        <w:rPr>
          <w:rFonts w:ascii="仿宋_GB2312" w:hAnsi="Times New Roman" w:cs="Times New Roman"/>
          <w:color w:val="auto"/>
          <w:kern w:val="0"/>
          <w:sz w:val="32"/>
          <w:szCs w:val="32"/>
        </w:rPr>
        <w:t>14</w:t>
      </w:r>
      <w:r w:rsidRPr="00CF6D5B">
        <w:rPr>
          <w:rFonts w:ascii="仿宋_GB2312" w:hAnsi="Times New Roman" w:cs="Times New Roman" w:hint="eastAsia"/>
          <w:color w:val="auto"/>
          <w:kern w:val="0"/>
          <w:sz w:val="32"/>
          <w:szCs w:val="32"/>
        </w:rPr>
        <w:t>人。</w:t>
      </w:r>
    </w:p>
    <w:p w:rsidR="00E20D20" w:rsidRPr="00CF6D5B" w:rsidRDefault="000A3763">
      <w:pPr>
        <w:pStyle w:val="a1"/>
        <w:ind w:firstLineChars="200" w:firstLine="640"/>
        <w:rPr>
          <w:rFonts w:ascii="仿宋_GB2312" w:hAnsi="Times New Roman" w:cs="Times New Roman"/>
          <w:color w:val="auto"/>
          <w:kern w:val="0"/>
          <w:sz w:val="32"/>
          <w:szCs w:val="32"/>
        </w:rPr>
      </w:pPr>
      <w:r w:rsidRPr="00CF6D5B">
        <w:rPr>
          <w:rFonts w:ascii="仿宋_GB2312" w:hAnsi="Times New Roman" w:cs="Times New Roman" w:hint="eastAsia"/>
          <w:color w:val="auto"/>
          <w:kern w:val="0"/>
          <w:sz w:val="32"/>
          <w:szCs w:val="32"/>
        </w:rPr>
        <w:t>（</w:t>
      </w:r>
      <w:r w:rsidRPr="00CF6D5B">
        <w:rPr>
          <w:rFonts w:ascii="仿宋_GB2312" w:hAnsi="Times New Roman" w:cs="Times New Roman" w:hint="eastAsia"/>
          <w:color w:val="auto"/>
          <w:kern w:val="0"/>
          <w:sz w:val="32"/>
          <w:szCs w:val="32"/>
        </w:rPr>
        <w:t>3</w:t>
      </w:r>
      <w:r w:rsidRPr="00CF6D5B">
        <w:rPr>
          <w:rFonts w:ascii="仿宋_GB2312" w:hAnsi="Times New Roman" w:cs="Times New Roman" w:hint="eastAsia"/>
          <w:color w:val="auto"/>
          <w:kern w:val="0"/>
          <w:sz w:val="32"/>
          <w:szCs w:val="32"/>
        </w:rPr>
        <w:t>）整合</w:t>
      </w:r>
      <w:r w:rsidRPr="00CF6D5B">
        <w:rPr>
          <w:rFonts w:ascii="仿宋_GB2312" w:hAnsi="Times New Roman" w:cs="Times New Roman" w:hint="eastAsia"/>
          <w:color w:val="auto"/>
          <w:kern w:val="0"/>
          <w:sz w:val="32"/>
          <w:szCs w:val="32"/>
        </w:rPr>
        <w:t>青岛市工业发展服务中心、青岛市食品工业服务中心（青岛市包装技术服务中心）组建青岛市工业和信息化发展服务中心，</w:t>
      </w:r>
      <w:r w:rsidRPr="00CF6D5B">
        <w:rPr>
          <w:rFonts w:ascii="仿宋_GB2312" w:hAnsi="Times New Roman" w:cs="Times New Roman" w:hint="eastAsia"/>
          <w:color w:val="auto"/>
          <w:kern w:val="0"/>
          <w:sz w:val="32"/>
          <w:szCs w:val="32"/>
        </w:rPr>
        <w:t>内设机构</w:t>
      </w:r>
      <w:r w:rsidRPr="00CF6D5B">
        <w:rPr>
          <w:rFonts w:ascii="仿宋_GB2312" w:hAnsi="Times New Roman" w:cs="Times New Roman" w:hint="eastAsia"/>
          <w:color w:val="auto"/>
          <w:kern w:val="0"/>
          <w:sz w:val="32"/>
          <w:szCs w:val="32"/>
        </w:rPr>
        <w:t>4</w:t>
      </w:r>
      <w:r w:rsidRPr="00CF6D5B">
        <w:rPr>
          <w:rFonts w:ascii="仿宋_GB2312" w:hAnsi="Times New Roman" w:cs="Times New Roman" w:hint="eastAsia"/>
          <w:color w:val="auto"/>
          <w:kern w:val="0"/>
          <w:sz w:val="32"/>
          <w:szCs w:val="32"/>
        </w:rPr>
        <w:t>个，分别为，</w:t>
      </w:r>
      <w:r w:rsidRPr="00CF6D5B">
        <w:rPr>
          <w:rFonts w:ascii="仿宋_GB2312" w:hAnsi="Times New Roman" w:cs="Times New Roman" w:hint="eastAsia"/>
          <w:color w:val="auto"/>
          <w:kern w:val="0"/>
          <w:sz w:val="32"/>
          <w:szCs w:val="32"/>
        </w:rPr>
        <w:t>综合部、产业发展部、企业服务部、信息网络部，</w:t>
      </w:r>
      <w:r w:rsidRPr="00CF6D5B">
        <w:rPr>
          <w:rFonts w:ascii="仿宋_GB2312" w:hAnsi="Times New Roman" w:cs="Times New Roman" w:hint="eastAsia"/>
          <w:color w:val="auto"/>
          <w:kern w:val="0"/>
          <w:sz w:val="32"/>
          <w:szCs w:val="32"/>
        </w:rPr>
        <w:t>编制人数为</w:t>
      </w:r>
      <w:r w:rsidRPr="00CF6D5B">
        <w:rPr>
          <w:rFonts w:ascii="仿宋_GB2312" w:hAnsi="Times New Roman" w:cs="Times New Roman" w:hint="eastAsia"/>
          <w:color w:val="auto"/>
          <w:kern w:val="0"/>
          <w:sz w:val="32"/>
          <w:szCs w:val="32"/>
        </w:rPr>
        <w:t>2</w:t>
      </w:r>
      <w:r w:rsidRPr="00CF6D5B">
        <w:rPr>
          <w:rFonts w:ascii="仿宋_GB2312" w:hAnsi="Times New Roman" w:cs="Times New Roman"/>
          <w:color w:val="auto"/>
          <w:kern w:val="0"/>
          <w:sz w:val="32"/>
          <w:szCs w:val="32"/>
        </w:rPr>
        <w:t>3</w:t>
      </w:r>
      <w:r w:rsidRPr="00CF6D5B">
        <w:rPr>
          <w:rFonts w:ascii="仿宋_GB2312" w:hAnsi="Times New Roman" w:cs="Times New Roman" w:hint="eastAsia"/>
          <w:color w:val="auto"/>
          <w:kern w:val="0"/>
          <w:sz w:val="32"/>
          <w:szCs w:val="32"/>
        </w:rPr>
        <w:t>人，在职人数为</w:t>
      </w:r>
      <w:r w:rsidRPr="00CF6D5B">
        <w:rPr>
          <w:rFonts w:ascii="仿宋_GB2312" w:hAnsi="Times New Roman" w:cs="Times New Roman" w:hint="eastAsia"/>
          <w:color w:val="auto"/>
          <w:kern w:val="0"/>
          <w:sz w:val="32"/>
          <w:szCs w:val="32"/>
        </w:rPr>
        <w:t>1</w:t>
      </w:r>
      <w:r w:rsidRPr="00CF6D5B">
        <w:rPr>
          <w:rFonts w:ascii="仿宋_GB2312" w:hAnsi="Times New Roman" w:cs="Times New Roman"/>
          <w:color w:val="auto"/>
          <w:kern w:val="0"/>
          <w:sz w:val="32"/>
          <w:szCs w:val="32"/>
        </w:rPr>
        <w:t>9</w:t>
      </w:r>
      <w:r w:rsidRPr="00CF6D5B">
        <w:rPr>
          <w:rFonts w:ascii="仿宋_GB2312" w:hAnsi="Times New Roman" w:cs="Times New Roman" w:hint="eastAsia"/>
          <w:color w:val="auto"/>
          <w:kern w:val="0"/>
          <w:sz w:val="32"/>
          <w:szCs w:val="32"/>
        </w:rPr>
        <w:t>人。</w:t>
      </w:r>
    </w:p>
    <w:p w:rsidR="00E20D20" w:rsidRPr="00CF6D5B" w:rsidRDefault="000A3763">
      <w:pPr>
        <w:pStyle w:val="a1"/>
        <w:spacing w:line="560" w:lineRule="exact"/>
        <w:ind w:firstLineChars="200" w:firstLine="643"/>
        <w:rPr>
          <w:rFonts w:ascii="仿宋_GB2312" w:hAnsi="Times New Roman" w:cs="Times New Roman"/>
          <w:b/>
          <w:bCs/>
          <w:color w:val="auto"/>
          <w:kern w:val="0"/>
          <w:sz w:val="32"/>
          <w:szCs w:val="32"/>
        </w:rPr>
      </w:pPr>
      <w:r w:rsidRPr="00CF6D5B">
        <w:rPr>
          <w:rFonts w:ascii="仿宋_GB2312" w:hAnsi="Times New Roman" w:cs="Times New Roman" w:hint="eastAsia"/>
          <w:b/>
          <w:bCs/>
          <w:color w:val="auto"/>
          <w:kern w:val="0"/>
          <w:sz w:val="32"/>
          <w:szCs w:val="32"/>
        </w:rPr>
        <w:t>3.</w:t>
      </w:r>
      <w:r w:rsidRPr="00CF6D5B">
        <w:rPr>
          <w:rFonts w:ascii="仿宋_GB2312" w:hAnsi="Times New Roman" w:cs="Times New Roman" w:hint="eastAsia"/>
          <w:b/>
          <w:bCs/>
          <w:color w:val="auto"/>
          <w:kern w:val="0"/>
          <w:sz w:val="32"/>
          <w:szCs w:val="32"/>
        </w:rPr>
        <w:t>战略目标</w:t>
      </w:r>
    </w:p>
    <w:p w:rsidR="00E20D20" w:rsidRPr="00CF6D5B" w:rsidRDefault="000A3763">
      <w:pPr>
        <w:pStyle w:val="a1"/>
        <w:spacing w:line="560" w:lineRule="exact"/>
        <w:ind w:firstLineChars="200" w:firstLine="640"/>
        <w:rPr>
          <w:rFonts w:ascii="仿宋_GB2312" w:hAnsi="Times New Roman" w:cs="Times New Roman"/>
          <w:color w:val="auto"/>
          <w:kern w:val="0"/>
          <w:sz w:val="32"/>
          <w:szCs w:val="32"/>
        </w:rPr>
      </w:pPr>
      <w:r w:rsidRPr="00CF6D5B">
        <w:rPr>
          <w:rFonts w:ascii="仿宋_GB2312" w:hAnsi="Times New Roman" w:cs="Times New Roman" w:hint="eastAsia"/>
          <w:color w:val="auto"/>
          <w:kern w:val="0"/>
          <w:sz w:val="32"/>
          <w:szCs w:val="32"/>
        </w:rPr>
        <w:t>围绕打造“世界工业互联网之都”的目标，全面深化改革创</w:t>
      </w:r>
      <w:r w:rsidRPr="00CF6D5B">
        <w:rPr>
          <w:rFonts w:ascii="仿宋_GB2312" w:hAnsi="Times New Roman" w:cs="Times New Roman" w:hint="eastAsia"/>
          <w:color w:val="auto"/>
          <w:kern w:val="0"/>
          <w:sz w:val="32"/>
          <w:szCs w:val="32"/>
        </w:rPr>
        <w:lastRenderedPageBreak/>
        <w:t>新、流程再造，推进“高端制造业</w:t>
      </w:r>
      <w:r w:rsidRPr="00CF6D5B">
        <w:rPr>
          <w:rFonts w:ascii="仿宋_GB2312" w:hAnsi="Times New Roman" w:cs="Times New Roman" w:hint="eastAsia"/>
          <w:color w:val="auto"/>
          <w:kern w:val="0"/>
          <w:sz w:val="32"/>
          <w:szCs w:val="32"/>
        </w:rPr>
        <w:t>+</w:t>
      </w:r>
      <w:r w:rsidRPr="00CF6D5B">
        <w:rPr>
          <w:rFonts w:ascii="仿宋_GB2312" w:hAnsi="Times New Roman" w:cs="Times New Roman" w:hint="eastAsia"/>
          <w:color w:val="auto"/>
          <w:kern w:val="0"/>
          <w:sz w:val="32"/>
          <w:szCs w:val="32"/>
        </w:rPr>
        <w:t>人工智能”攻势，全力以赴“稳增长、促投资、抢风口、抓服务”，打赢“产业基础高级化、产业链现代化”攻坚战，推动制造业高质量发展。</w:t>
      </w:r>
    </w:p>
    <w:p w:rsidR="00E20D20" w:rsidRPr="00CF6D5B" w:rsidRDefault="000A3763">
      <w:pPr>
        <w:numPr>
          <w:ilvl w:val="0"/>
          <w:numId w:val="2"/>
        </w:numPr>
        <w:spacing w:line="560" w:lineRule="exact"/>
        <w:ind w:firstLineChars="200" w:firstLine="640"/>
        <w:outlineLvl w:val="1"/>
        <w:rPr>
          <w:rFonts w:ascii="Times New Roman" w:eastAsia="楷体_GB2312" w:hAnsi="Times New Roman" w:cs="Times New Roman"/>
          <w:sz w:val="32"/>
          <w:szCs w:val="32"/>
        </w:rPr>
      </w:pPr>
      <w:bookmarkStart w:id="10" w:name="_Toc6101"/>
      <w:r w:rsidRPr="00CF6D5B">
        <w:rPr>
          <w:rFonts w:ascii="Times New Roman" w:eastAsia="楷体_GB2312" w:hAnsi="Times New Roman" w:cs="Times New Roman"/>
          <w:sz w:val="32"/>
          <w:szCs w:val="32"/>
        </w:rPr>
        <w:t>部门预算及支出情况</w:t>
      </w:r>
      <w:bookmarkEnd w:id="10"/>
    </w:p>
    <w:p w:rsidR="00E20D20" w:rsidRPr="00CF6D5B" w:rsidRDefault="000A3763">
      <w:pPr>
        <w:pStyle w:val="a1"/>
        <w:spacing w:line="560" w:lineRule="exact"/>
        <w:ind w:firstLineChars="200" w:firstLine="640"/>
        <w:rPr>
          <w:rFonts w:ascii="仿宋_GB2312" w:hAnsi="Times New Roman" w:cs="Times New Roman"/>
          <w:color w:val="auto"/>
          <w:kern w:val="0"/>
          <w:sz w:val="32"/>
          <w:szCs w:val="32"/>
        </w:rPr>
      </w:pPr>
      <w:r w:rsidRPr="00CF6D5B">
        <w:rPr>
          <w:rFonts w:ascii="仿宋_GB2312" w:hAnsi="Times New Roman" w:cs="Times New Roman" w:hint="eastAsia"/>
          <w:color w:val="auto"/>
          <w:kern w:val="0"/>
          <w:sz w:val="32"/>
          <w:szCs w:val="32"/>
        </w:rPr>
        <w:t>市工业和信息化局</w:t>
      </w:r>
      <w:r w:rsidRPr="00CF6D5B">
        <w:rPr>
          <w:rFonts w:ascii="仿宋_GB2312" w:hAnsi="Times New Roman" w:cs="Times New Roman" w:hint="eastAsia"/>
          <w:color w:val="auto"/>
          <w:kern w:val="0"/>
          <w:sz w:val="32"/>
          <w:szCs w:val="32"/>
        </w:rPr>
        <w:t>2020</w:t>
      </w:r>
      <w:r w:rsidRPr="00CF6D5B">
        <w:rPr>
          <w:rFonts w:ascii="仿宋_GB2312" w:hAnsi="Times New Roman" w:cs="Times New Roman" w:hint="eastAsia"/>
          <w:color w:val="auto"/>
          <w:kern w:val="0"/>
          <w:sz w:val="32"/>
          <w:szCs w:val="32"/>
        </w:rPr>
        <w:t>年部门年初预算（含</w:t>
      </w:r>
      <w:r w:rsidRPr="00CF6D5B">
        <w:rPr>
          <w:rFonts w:ascii="仿宋_GB2312" w:cs="Courier New" w:hint="eastAsia"/>
          <w:color w:val="auto"/>
          <w:sz w:val="32"/>
          <w:szCs w:val="32"/>
        </w:rPr>
        <w:t>青岛市无线电监测站、</w:t>
      </w:r>
      <w:r w:rsidRPr="00CF6D5B">
        <w:rPr>
          <w:rFonts w:ascii="仿宋_GB2312" w:cs="Courier New" w:hint="eastAsia"/>
          <w:color w:val="auto"/>
          <w:sz w:val="32"/>
          <w:szCs w:val="32"/>
        </w:rPr>
        <w:t>青岛市食品工业服务中心（青岛市包装技术服务中心）</w:t>
      </w:r>
      <w:r w:rsidRPr="00CF6D5B">
        <w:rPr>
          <w:rFonts w:ascii="仿宋_GB2312" w:cs="Courier New" w:hint="eastAsia"/>
          <w:color w:val="auto"/>
          <w:sz w:val="32"/>
          <w:szCs w:val="32"/>
        </w:rPr>
        <w:t>、青岛市经济信息统计中心</w:t>
      </w:r>
      <w:r w:rsidRPr="00CF6D5B">
        <w:rPr>
          <w:rFonts w:ascii="仿宋_GB2312" w:cs="Courier New" w:hint="eastAsia"/>
          <w:color w:val="auto"/>
          <w:sz w:val="32"/>
          <w:szCs w:val="32"/>
        </w:rPr>
        <w:t>（</w:t>
      </w:r>
      <w:r w:rsidRPr="00CF6D5B">
        <w:rPr>
          <w:rFonts w:ascii="仿宋_GB2312" w:cs="Courier New" w:hint="eastAsia"/>
          <w:color w:val="auto"/>
          <w:sz w:val="32"/>
          <w:szCs w:val="32"/>
        </w:rPr>
        <w:t>2019</w:t>
      </w:r>
      <w:r w:rsidRPr="00CF6D5B">
        <w:rPr>
          <w:rFonts w:ascii="仿宋_GB2312" w:cs="Courier New" w:hint="eastAsia"/>
          <w:color w:val="auto"/>
          <w:sz w:val="32"/>
          <w:szCs w:val="32"/>
        </w:rPr>
        <w:t>年</w:t>
      </w:r>
      <w:r w:rsidRPr="00CF6D5B">
        <w:rPr>
          <w:rFonts w:ascii="仿宋_GB2312" w:cs="Courier New" w:hint="eastAsia"/>
          <w:color w:val="auto"/>
          <w:sz w:val="32"/>
          <w:szCs w:val="32"/>
        </w:rPr>
        <w:t>12</w:t>
      </w:r>
      <w:r w:rsidRPr="00CF6D5B">
        <w:rPr>
          <w:rFonts w:ascii="仿宋_GB2312" w:cs="Courier New" w:hint="eastAsia"/>
          <w:color w:val="auto"/>
          <w:sz w:val="32"/>
          <w:szCs w:val="32"/>
        </w:rPr>
        <w:t>月更名为青岛市工业发展服务中心，</w:t>
      </w:r>
      <w:r w:rsidRPr="00CF6D5B">
        <w:rPr>
          <w:rFonts w:ascii="仿宋_GB2312" w:cs="Courier New" w:hint="eastAsia"/>
          <w:color w:val="auto"/>
          <w:sz w:val="32"/>
          <w:szCs w:val="32"/>
        </w:rPr>
        <w:t>2020</w:t>
      </w:r>
      <w:r w:rsidRPr="00CF6D5B">
        <w:rPr>
          <w:rFonts w:ascii="仿宋_GB2312" w:cs="Courier New" w:hint="eastAsia"/>
          <w:color w:val="auto"/>
          <w:sz w:val="32"/>
          <w:szCs w:val="32"/>
        </w:rPr>
        <w:t>年</w:t>
      </w:r>
      <w:r w:rsidRPr="00CF6D5B">
        <w:rPr>
          <w:rFonts w:ascii="仿宋_GB2312" w:cs="Courier New" w:hint="eastAsia"/>
          <w:color w:val="auto"/>
          <w:sz w:val="32"/>
          <w:szCs w:val="32"/>
        </w:rPr>
        <w:t>6</w:t>
      </w:r>
      <w:r w:rsidRPr="00CF6D5B">
        <w:rPr>
          <w:rFonts w:ascii="仿宋_GB2312" w:cs="Courier New" w:hint="eastAsia"/>
          <w:color w:val="auto"/>
          <w:sz w:val="32"/>
          <w:szCs w:val="32"/>
        </w:rPr>
        <w:t>月加挂青岛市工业互联网创新发展中心牌子</w:t>
      </w:r>
      <w:r w:rsidRPr="00CF6D5B">
        <w:rPr>
          <w:rFonts w:ascii="仿宋_GB2312" w:hAnsi="Times New Roman" w:cs="Times New Roman" w:hint="eastAsia"/>
          <w:color w:val="auto"/>
          <w:kern w:val="0"/>
          <w:sz w:val="32"/>
          <w:szCs w:val="32"/>
        </w:rPr>
        <w:t>）</w:t>
      </w:r>
      <w:r w:rsidRPr="00CF6D5B">
        <w:rPr>
          <w:rFonts w:ascii="仿宋_GB2312" w:hAnsi="Times New Roman" w:cs="Times New Roman" w:hint="eastAsia"/>
          <w:color w:val="auto"/>
          <w:kern w:val="0"/>
          <w:sz w:val="32"/>
          <w:szCs w:val="32"/>
        </w:rPr>
        <w:t>105</w:t>
      </w:r>
      <w:r w:rsidRPr="00CF6D5B">
        <w:rPr>
          <w:rFonts w:ascii="仿宋_GB2312" w:hAnsi="Times New Roman" w:cs="Times New Roman"/>
          <w:color w:val="auto"/>
          <w:kern w:val="0"/>
          <w:sz w:val="32"/>
          <w:szCs w:val="32"/>
        </w:rPr>
        <w:t>707</w:t>
      </w:r>
      <w:r w:rsidRPr="00CF6D5B">
        <w:rPr>
          <w:rFonts w:ascii="仿宋_GB2312" w:hAnsi="Times New Roman" w:cs="Times New Roman" w:hint="eastAsia"/>
          <w:color w:val="auto"/>
          <w:kern w:val="0"/>
          <w:sz w:val="32"/>
          <w:szCs w:val="32"/>
        </w:rPr>
        <w:t>.16</w:t>
      </w:r>
      <w:r w:rsidRPr="00CF6D5B">
        <w:rPr>
          <w:rFonts w:ascii="仿宋_GB2312" w:hAnsi="Times New Roman" w:cs="Times New Roman" w:hint="eastAsia"/>
          <w:color w:val="auto"/>
          <w:kern w:val="0"/>
          <w:sz w:val="32"/>
          <w:szCs w:val="32"/>
        </w:rPr>
        <w:t>万元，调整后预算</w:t>
      </w:r>
      <w:r w:rsidRPr="00CF6D5B">
        <w:rPr>
          <w:rFonts w:ascii="仿宋_GB2312" w:hAnsi="Times New Roman" w:cs="Times New Roman" w:hint="eastAsia"/>
          <w:color w:val="auto"/>
          <w:kern w:val="0"/>
          <w:sz w:val="32"/>
          <w:szCs w:val="32"/>
        </w:rPr>
        <w:t>106838</w:t>
      </w:r>
      <w:r w:rsidRPr="00CF6D5B">
        <w:rPr>
          <w:rFonts w:ascii="仿宋_GB2312" w:hAnsi="Times New Roman" w:cs="Times New Roman" w:hint="eastAsia"/>
          <w:color w:val="auto"/>
          <w:kern w:val="0"/>
          <w:sz w:val="32"/>
          <w:szCs w:val="32"/>
        </w:rPr>
        <w:t>.76</w:t>
      </w:r>
      <w:r w:rsidRPr="00CF6D5B">
        <w:rPr>
          <w:rFonts w:ascii="仿宋_GB2312" w:hAnsi="Times New Roman" w:cs="Times New Roman" w:hint="eastAsia"/>
          <w:color w:val="auto"/>
          <w:kern w:val="0"/>
          <w:sz w:val="32"/>
          <w:szCs w:val="32"/>
        </w:rPr>
        <w:t>万元，实际支出</w:t>
      </w:r>
      <w:r w:rsidRPr="00CF6D5B">
        <w:rPr>
          <w:rFonts w:ascii="仿宋_GB2312" w:hAnsi="Times New Roman" w:cs="Times New Roman" w:hint="eastAsia"/>
          <w:color w:val="auto"/>
          <w:kern w:val="0"/>
          <w:sz w:val="32"/>
          <w:szCs w:val="32"/>
        </w:rPr>
        <w:t>90718.05</w:t>
      </w:r>
      <w:r w:rsidRPr="00CF6D5B">
        <w:rPr>
          <w:rFonts w:ascii="仿宋_GB2312" w:hAnsi="Times New Roman" w:cs="Times New Roman" w:hint="eastAsia"/>
          <w:color w:val="auto"/>
          <w:kern w:val="0"/>
          <w:sz w:val="32"/>
          <w:szCs w:val="32"/>
        </w:rPr>
        <w:t>万元，结余</w:t>
      </w:r>
      <w:r w:rsidRPr="00CF6D5B">
        <w:rPr>
          <w:rFonts w:ascii="仿宋_GB2312" w:hAnsi="Times New Roman" w:cs="Times New Roman" w:hint="eastAsia"/>
          <w:color w:val="auto"/>
          <w:kern w:val="0"/>
          <w:sz w:val="32"/>
          <w:szCs w:val="32"/>
        </w:rPr>
        <w:t>16120.71</w:t>
      </w:r>
      <w:r w:rsidRPr="00CF6D5B">
        <w:rPr>
          <w:rFonts w:ascii="仿宋_GB2312" w:hAnsi="Times New Roman" w:cs="Times New Roman" w:hint="eastAsia"/>
          <w:color w:val="auto"/>
          <w:kern w:val="0"/>
          <w:sz w:val="32"/>
          <w:szCs w:val="32"/>
        </w:rPr>
        <w:t>万元，预算执行率</w:t>
      </w:r>
      <w:r w:rsidRPr="00CF6D5B">
        <w:rPr>
          <w:rFonts w:ascii="仿宋_GB2312" w:hAnsi="Times New Roman" w:cs="Times New Roman" w:hint="eastAsia"/>
          <w:color w:val="auto"/>
          <w:kern w:val="0"/>
          <w:sz w:val="32"/>
          <w:szCs w:val="32"/>
        </w:rPr>
        <w:t>84.91%</w:t>
      </w:r>
      <w:r w:rsidRPr="00CF6D5B">
        <w:rPr>
          <w:rFonts w:ascii="仿宋_GB2312" w:hAnsi="Times New Roman" w:cs="Times New Roman" w:hint="eastAsia"/>
          <w:color w:val="auto"/>
          <w:kern w:val="0"/>
          <w:sz w:val="32"/>
          <w:szCs w:val="32"/>
        </w:rPr>
        <w:t>。具体情况如下：</w:t>
      </w:r>
    </w:p>
    <w:p w:rsidR="00E20D20" w:rsidRPr="00CF6D5B" w:rsidRDefault="000A3763">
      <w:pPr>
        <w:pStyle w:val="a1"/>
        <w:spacing w:line="560" w:lineRule="exact"/>
        <w:ind w:right="320" w:firstLineChars="200" w:firstLine="440"/>
        <w:jc w:val="right"/>
        <w:rPr>
          <w:rFonts w:ascii="仿宋_GB2312" w:hAnsi="Times New Roman" w:cs="Times New Roman"/>
          <w:color w:val="auto"/>
          <w:kern w:val="0"/>
          <w:sz w:val="22"/>
          <w:szCs w:val="32"/>
        </w:rPr>
      </w:pPr>
      <w:r w:rsidRPr="00CF6D5B">
        <w:rPr>
          <w:rFonts w:ascii="仿宋_GB2312" w:hAnsi="Times New Roman" w:cs="Times New Roman"/>
          <w:color w:val="auto"/>
          <w:kern w:val="0"/>
          <w:sz w:val="22"/>
          <w:szCs w:val="32"/>
        </w:rPr>
        <w:t>单位</w:t>
      </w:r>
      <w:r w:rsidRPr="00CF6D5B">
        <w:rPr>
          <w:rFonts w:ascii="仿宋_GB2312" w:hAnsi="Times New Roman" w:cs="Times New Roman" w:hint="eastAsia"/>
          <w:color w:val="auto"/>
          <w:kern w:val="0"/>
          <w:sz w:val="22"/>
          <w:szCs w:val="32"/>
        </w:rPr>
        <w:t>：</w:t>
      </w:r>
      <w:r w:rsidRPr="00CF6D5B">
        <w:rPr>
          <w:rFonts w:ascii="仿宋_GB2312" w:hAnsi="Times New Roman" w:cs="Times New Roman"/>
          <w:color w:val="auto"/>
          <w:kern w:val="0"/>
          <w:sz w:val="22"/>
          <w:szCs w:val="32"/>
        </w:rPr>
        <w:t>万元</w:t>
      </w:r>
    </w:p>
    <w:tbl>
      <w:tblPr>
        <w:tblW w:w="8756" w:type="dxa"/>
        <w:jc w:val="center"/>
        <w:tblLayout w:type="fixed"/>
        <w:tblLook w:val="04A0" w:firstRow="1" w:lastRow="0" w:firstColumn="1" w:lastColumn="0" w:noHBand="0" w:noVBand="1"/>
      </w:tblPr>
      <w:tblGrid>
        <w:gridCol w:w="679"/>
        <w:gridCol w:w="1687"/>
        <w:gridCol w:w="1168"/>
        <w:gridCol w:w="1092"/>
        <w:gridCol w:w="934"/>
        <w:gridCol w:w="1066"/>
        <w:gridCol w:w="934"/>
        <w:gridCol w:w="1196"/>
      </w:tblGrid>
      <w:tr w:rsidR="00CF6D5B" w:rsidRPr="00CF6D5B">
        <w:trPr>
          <w:trHeight w:val="567"/>
          <w:jc w:val="center"/>
        </w:trPr>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E20D20" w:rsidRPr="00CF6D5B" w:rsidRDefault="000A3763">
            <w:pPr>
              <w:widowControl/>
              <w:jc w:val="center"/>
              <w:rPr>
                <w:rFonts w:ascii="Times New Roman" w:eastAsia="宋体" w:hAnsi="Times New Roman" w:cs="Times New Roman"/>
                <w:b/>
                <w:bCs/>
                <w:kern w:val="0"/>
                <w:sz w:val="18"/>
                <w:szCs w:val="18"/>
              </w:rPr>
            </w:pPr>
            <w:r w:rsidRPr="00CF6D5B">
              <w:rPr>
                <w:rFonts w:ascii="Times New Roman" w:eastAsia="宋体" w:hAnsi="Times New Roman" w:cs="Times New Roman"/>
                <w:b/>
                <w:bCs/>
                <w:kern w:val="0"/>
                <w:sz w:val="18"/>
                <w:szCs w:val="18"/>
              </w:rPr>
              <w:t>序号</w:t>
            </w:r>
          </w:p>
        </w:tc>
        <w:tc>
          <w:tcPr>
            <w:tcW w:w="1687" w:type="dxa"/>
            <w:tcBorders>
              <w:top w:val="single" w:sz="4" w:space="0" w:color="auto"/>
              <w:left w:val="nil"/>
              <w:bottom w:val="single" w:sz="4" w:space="0" w:color="auto"/>
              <w:right w:val="single" w:sz="4" w:space="0" w:color="auto"/>
            </w:tcBorders>
            <w:shd w:val="clear" w:color="auto" w:fill="auto"/>
            <w:vAlign w:val="center"/>
          </w:tcPr>
          <w:p w:rsidR="00E20D20" w:rsidRPr="00CF6D5B" w:rsidRDefault="000A3763">
            <w:pPr>
              <w:widowControl/>
              <w:jc w:val="center"/>
              <w:rPr>
                <w:rFonts w:ascii="Times New Roman" w:eastAsia="宋体" w:hAnsi="Times New Roman" w:cs="Times New Roman"/>
                <w:b/>
                <w:bCs/>
                <w:kern w:val="0"/>
                <w:sz w:val="18"/>
                <w:szCs w:val="18"/>
              </w:rPr>
            </w:pPr>
            <w:r w:rsidRPr="00CF6D5B">
              <w:rPr>
                <w:rFonts w:ascii="Times New Roman" w:eastAsia="宋体" w:hAnsi="Times New Roman" w:cs="Times New Roman"/>
                <w:b/>
                <w:bCs/>
                <w:kern w:val="0"/>
                <w:sz w:val="18"/>
                <w:szCs w:val="18"/>
              </w:rPr>
              <w:t>资金项目</w:t>
            </w:r>
          </w:p>
        </w:tc>
        <w:tc>
          <w:tcPr>
            <w:tcW w:w="1168" w:type="dxa"/>
            <w:tcBorders>
              <w:top w:val="single" w:sz="4" w:space="0" w:color="auto"/>
              <w:left w:val="nil"/>
              <w:bottom w:val="single" w:sz="4" w:space="0" w:color="auto"/>
              <w:right w:val="single" w:sz="4" w:space="0" w:color="auto"/>
            </w:tcBorders>
            <w:shd w:val="clear" w:color="auto" w:fill="auto"/>
            <w:vAlign w:val="center"/>
          </w:tcPr>
          <w:p w:rsidR="00E20D20" w:rsidRPr="00CF6D5B" w:rsidRDefault="000A3763">
            <w:pPr>
              <w:widowControl/>
              <w:jc w:val="center"/>
              <w:rPr>
                <w:rFonts w:ascii="Times New Roman" w:eastAsia="宋体" w:hAnsi="Times New Roman" w:cs="Times New Roman"/>
                <w:b/>
                <w:bCs/>
                <w:kern w:val="0"/>
                <w:sz w:val="18"/>
                <w:szCs w:val="18"/>
              </w:rPr>
            </w:pPr>
            <w:r w:rsidRPr="00CF6D5B">
              <w:rPr>
                <w:rFonts w:ascii="Times New Roman" w:eastAsia="宋体" w:hAnsi="Times New Roman" w:cs="Times New Roman"/>
                <w:b/>
                <w:bCs/>
                <w:kern w:val="0"/>
                <w:sz w:val="18"/>
                <w:szCs w:val="18"/>
              </w:rPr>
              <w:t>预算数</w:t>
            </w:r>
          </w:p>
        </w:tc>
        <w:tc>
          <w:tcPr>
            <w:tcW w:w="1092" w:type="dxa"/>
            <w:tcBorders>
              <w:top w:val="single" w:sz="4" w:space="0" w:color="auto"/>
              <w:left w:val="nil"/>
              <w:bottom w:val="single" w:sz="4" w:space="0" w:color="auto"/>
              <w:right w:val="single" w:sz="4" w:space="0" w:color="auto"/>
            </w:tcBorders>
            <w:vAlign w:val="center"/>
          </w:tcPr>
          <w:p w:rsidR="00E20D20" w:rsidRPr="00CF6D5B" w:rsidRDefault="000A3763">
            <w:pPr>
              <w:widowControl/>
              <w:jc w:val="center"/>
              <w:rPr>
                <w:rFonts w:ascii="Times New Roman" w:eastAsia="宋体" w:hAnsi="Times New Roman" w:cs="Times New Roman"/>
                <w:b/>
                <w:bCs/>
                <w:kern w:val="0"/>
                <w:sz w:val="18"/>
                <w:szCs w:val="18"/>
              </w:rPr>
            </w:pPr>
            <w:r w:rsidRPr="00CF6D5B">
              <w:rPr>
                <w:rFonts w:ascii="Times New Roman" w:eastAsia="宋体" w:hAnsi="Times New Roman" w:cs="Times New Roman"/>
                <w:b/>
                <w:bCs/>
                <w:kern w:val="0"/>
                <w:sz w:val="18"/>
                <w:szCs w:val="18"/>
              </w:rPr>
              <w:t>调整后</w:t>
            </w:r>
          </w:p>
          <w:p w:rsidR="00E20D20" w:rsidRPr="00CF6D5B" w:rsidRDefault="000A3763">
            <w:pPr>
              <w:widowControl/>
              <w:jc w:val="center"/>
              <w:rPr>
                <w:rFonts w:ascii="Times New Roman" w:eastAsia="宋体" w:hAnsi="Times New Roman" w:cs="Times New Roman"/>
                <w:b/>
                <w:bCs/>
                <w:kern w:val="0"/>
                <w:sz w:val="18"/>
                <w:szCs w:val="18"/>
              </w:rPr>
            </w:pPr>
            <w:r w:rsidRPr="00CF6D5B">
              <w:rPr>
                <w:rFonts w:ascii="Times New Roman" w:eastAsia="宋体" w:hAnsi="Times New Roman" w:cs="Times New Roman"/>
                <w:b/>
                <w:bCs/>
                <w:kern w:val="0"/>
                <w:sz w:val="18"/>
                <w:szCs w:val="18"/>
              </w:rPr>
              <w:t>预算数</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rsidR="00E20D20" w:rsidRPr="00CF6D5B" w:rsidRDefault="000A3763">
            <w:pPr>
              <w:widowControl/>
              <w:jc w:val="center"/>
              <w:rPr>
                <w:rFonts w:ascii="Times New Roman" w:eastAsia="宋体" w:hAnsi="Times New Roman" w:cs="Times New Roman"/>
                <w:b/>
                <w:bCs/>
                <w:kern w:val="0"/>
                <w:sz w:val="18"/>
                <w:szCs w:val="18"/>
              </w:rPr>
            </w:pPr>
            <w:r w:rsidRPr="00CF6D5B">
              <w:rPr>
                <w:rFonts w:ascii="Times New Roman" w:eastAsia="宋体" w:hAnsi="Times New Roman" w:cs="Times New Roman"/>
                <w:b/>
                <w:bCs/>
                <w:kern w:val="0"/>
                <w:sz w:val="18"/>
                <w:szCs w:val="18"/>
              </w:rPr>
              <w:t>执行数</w:t>
            </w:r>
          </w:p>
        </w:tc>
        <w:tc>
          <w:tcPr>
            <w:tcW w:w="1066" w:type="dxa"/>
            <w:tcBorders>
              <w:top w:val="single" w:sz="4" w:space="0" w:color="auto"/>
              <w:left w:val="nil"/>
              <w:bottom w:val="single" w:sz="4" w:space="0" w:color="auto"/>
              <w:right w:val="single" w:sz="4" w:space="0" w:color="auto"/>
            </w:tcBorders>
            <w:shd w:val="clear" w:color="auto" w:fill="auto"/>
            <w:vAlign w:val="center"/>
          </w:tcPr>
          <w:p w:rsidR="00E20D20" w:rsidRPr="00CF6D5B" w:rsidRDefault="000A3763">
            <w:pPr>
              <w:widowControl/>
              <w:jc w:val="center"/>
              <w:rPr>
                <w:rFonts w:ascii="Times New Roman" w:eastAsia="宋体" w:hAnsi="Times New Roman" w:cs="Times New Roman"/>
                <w:b/>
                <w:bCs/>
                <w:kern w:val="0"/>
                <w:sz w:val="18"/>
                <w:szCs w:val="18"/>
              </w:rPr>
            </w:pPr>
            <w:r w:rsidRPr="00CF6D5B">
              <w:rPr>
                <w:rFonts w:ascii="Times New Roman" w:eastAsia="宋体" w:hAnsi="Times New Roman" w:cs="Times New Roman"/>
                <w:b/>
                <w:bCs/>
                <w:kern w:val="0"/>
                <w:sz w:val="18"/>
                <w:szCs w:val="18"/>
              </w:rPr>
              <w:t>结余数</w:t>
            </w:r>
          </w:p>
        </w:tc>
        <w:tc>
          <w:tcPr>
            <w:tcW w:w="934" w:type="dxa"/>
            <w:tcBorders>
              <w:top w:val="single" w:sz="4" w:space="0" w:color="auto"/>
              <w:left w:val="nil"/>
              <w:bottom w:val="single" w:sz="4" w:space="0" w:color="auto"/>
              <w:right w:val="single" w:sz="4" w:space="0" w:color="auto"/>
            </w:tcBorders>
            <w:shd w:val="clear" w:color="auto" w:fill="auto"/>
            <w:vAlign w:val="center"/>
          </w:tcPr>
          <w:p w:rsidR="00E20D20" w:rsidRPr="00CF6D5B" w:rsidRDefault="000A3763">
            <w:pPr>
              <w:widowControl/>
              <w:jc w:val="center"/>
              <w:rPr>
                <w:rFonts w:ascii="Times New Roman" w:eastAsia="宋体" w:hAnsi="Times New Roman" w:cs="Times New Roman"/>
                <w:b/>
                <w:bCs/>
                <w:kern w:val="0"/>
                <w:sz w:val="18"/>
                <w:szCs w:val="18"/>
              </w:rPr>
            </w:pPr>
            <w:r w:rsidRPr="00CF6D5B">
              <w:rPr>
                <w:rFonts w:ascii="Times New Roman" w:eastAsia="宋体" w:hAnsi="Times New Roman" w:cs="Times New Roman"/>
                <w:b/>
                <w:bCs/>
                <w:kern w:val="0"/>
                <w:sz w:val="18"/>
                <w:szCs w:val="18"/>
              </w:rPr>
              <w:t>预算执行率</w:t>
            </w:r>
          </w:p>
        </w:tc>
        <w:tc>
          <w:tcPr>
            <w:tcW w:w="1196" w:type="dxa"/>
            <w:tcBorders>
              <w:top w:val="single" w:sz="4" w:space="0" w:color="auto"/>
              <w:left w:val="nil"/>
              <w:bottom w:val="single" w:sz="4" w:space="0" w:color="auto"/>
              <w:right w:val="single" w:sz="4" w:space="0" w:color="auto"/>
            </w:tcBorders>
            <w:shd w:val="clear" w:color="auto" w:fill="auto"/>
            <w:vAlign w:val="center"/>
          </w:tcPr>
          <w:p w:rsidR="00E20D20" w:rsidRPr="00CF6D5B" w:rsidRDefault="000A3763">
            <w:pPr>
              <w:widowControl/>
              <w:jc w:val="center"/>
              <w:rPr>
                <w:rFonts w:ascii="Times New Roman" w:eastAsia="宋体" w:hAnsi="Times New Roman" w:cs="Times New Roman"/>
                <w:b/>
                <w:bCs/>
                <w:kern w:val="0"/>
                <w:sz w:val="18"/>
                <w:szCs w:val="18"/>
              </w:rPr>
            </w:pPr>
            <w:r w:rsidRPr="00CF6D5B">
              <w:rPr>
                <w:rFonts w:ascii="Times New Roman" w:eastAsia="宋体" w:hAnsi="Times New Roman" w:cs="Times New Roman"/>
                <w:b/>
                <w:bCs/>
                <w:kern w:val="0"/>
                <w:sz w:val="18"/>
                <w:szCs w:val="18"/>
              </w:rPr>
              <w:t>说明</w:t>
            </w:r>
          </w:p>
        </w:tc>
      </w:tr>
      <w:tr w:rsidR="00CF6D5B" w:rsidRPr="00CF6D5B">
        <w:trPr>
          <w:trHeight w:val="567"/>
          <w:jc w:val="center"/>
        </w:trPr>
        <w:tc>
          <w:tcPr>
            <w:tcW w:w="679" w:type="dxa"/>
            <w:tcBorders>
              <w:top w:val="nil"/>
              <w:left w:val="single" w:sz="4" w:space="0" w:color="auto"/>
              <w:bottom w:val="single" w:sz="4" w:space="0" w:color="auto"/>
              <w:right w:val="single" w:sz="4" w:space="0" w:color="auto"/>
            </w:tcBorders>
            <w:shd w:val="clear" w:color="auto" w:fill="auto"/>
            <w:vAlign w:val="center"/>
          </w:tcPr>
          <w:p w:rsidR="00E20D20" w:rsidRPr="00CF6D5B" w:rsidRDefault="000A3763">
            <w:pPr>
              <w:widowControl/>
              <w:jc w:val="center"/>
              <w:rPr>
                <w:rFonts w:ascii="Times New Roman" w:eastAsia="宋体" w:hAnsi="Times New Roman" w:cs="Times New Roman"/>
                <w:b/>
                <w:bCs/>
                <w:kern w:val="0"/>
                <w:sz w:val="18"/>
                <w:szCs w:val="18"/>
              </w:rPr>
            </w:pPr>
            <w:r w:rsidRPr="00CF6D5B">
              <w:rPr>
                <w:rFonts w:ascii="Times New Roman" w:eastAsia="宋体" w:hAnsi="Times New Roman" w:cs="Times New Roman"/>
                <w:b/>
                <w:bCs/>
                <w:kern w:val="0"/>
                <w:sz w:val="18"/>
                <w:szCs w:val="18"/>
              </w:rPr>
              <w:t>一</w:t>
            </w:r>
          </w:p>
        </w:tc>
        <w:tc>
          <w:tcPr>
            <w:tcW w:w="1687" w:type="dxa"/>
            <w:tcBorders>
              <w:top w:val="nil"/>
              <w:left w:val="nil"/>
              <w:bottom w:val="single" w:sz="4" w:space="0" w:color="auto"/>
              <w:right w:val="single" w:sz="4" w:space="0" w:color="auto"/>
            </w:tcBorders>
            <w:shd w:val="clear" w:color="auto" w:fill="auto"/>
            <w:vAlign w:val="center"/>
          </w:tcPr>
          <w:p w:rsidR="00E20D20" w:rsidRPr="00CF6D5B" w:rsidRDefault="000A3763">
            <w:pPr>
              <w:widowControl/>
              <w:jc w:val="center"/>
              <w:rPr>
                <w:rFonts w:ascii="Times New Roman" w:eastAsia="宋体" w:hAnsi="Times New Roman" w:cs="Times New Roman"/>
                <w:b/>
                <w:bCs/>
                <w:kern w:val="0"/>
                <w:sz w:val="18"/>
                <w:szCs w:val="18"/>
              </w:rPr>
            </w:pPr>
            <w:r w:rsidRPr="00CF6D5B">
              <w:rPr>
                <w:rFonts w:ascii="Times New Roman" w:eastAsia="宋体" w:hAnsi="Times New Roman" w:cs="Times New Roman"/>
                <w:b/>
                <w:bCs/>
                <w:kern w:val="0"/>
                <w:sz w:val="18"/>
                <w:szCs w:val="18"/>
              </w:rPr>
              <w:t>人员经费</w:t>
            </w:r>
          </w:p>
        </w:tc>
        <w:tc>
          <w:tcPr>
            <w:tcW w:w="1168" w:type="dxa"/>
            <w:tcBorders>
              <w:top w:val="nil"/>
              <w:left w:val="nil"/>
              <w:bottom w:val="single" w:sz="4" w:space="0" w:color="auto"/>
              <w:right w:val="single" w:sz="4" w:space="0" w:color="auto"/>
            </w:tcBorders>
            <w:shd w:val="clear" w:color="auto" w:fill="auto"/>
            <w:vAlign w:val="center"/>
          </w:tcPr>
          <w:p w:rsidR="00E20D20" w:rsidRPr="00CF6D5B" w:rsidRDefault="000A3763">
            <w:pPr>
              <w:widowControl/>
              <w:jc w:val="center"/>
              <w:rPr>
                <w:rFonts w:ascii="Times New Roman" w:eastAsia="宋体" w:hAnsi="Times New Roman" w:cs="Times New Roman"/>
                <w:kern w:val="0"/>
                <w:sz w:val="18"/>
                <w:szCs w:val="18"/>
              </w:rPr>
            </w:pPr>
            <w:r w:rsidRPr="00CF6D5B">
              <w:rPr>
                <w:rFonts w:ascii="Times New Roman" w:eastAsia="宋体" w:hAnsi="Times New Roman" w:cs="Times New Roman" w:hint="eastAsia"/>
                <w:kern w:val="0"/>
                <w:sz w:val="18"/>
                <w:szCs w:val="18"/>
              </w:rPr>
              <w:t>3611.06</w:t>
            </w:r>
          </w:p>
        </w:tc>
        <w:tc>
          <w:tcPr>
            <w:tcW w:w="1092" w:type="dxa"/>
            <w:tcBorders>
              <w:top w:val="single" w:sz="4" w:space="0" w:color="auto"/>
              <w:left w:val="nil"/>
              <w:bottom w:val="single" w:sz="4" w:space="0" w:color="auto"/>
              <w:right w:val="single" w:sz="4" w:space="0" w:color="auto"/>
            </w:tcBorders>
            <w:vAlign w:val="center"/>
          </w:tcPr>
          <w:p w:rsidR="00E20D20" w:rsidRPr="00CF6D5B" w:rsidRDefault="000A3763">
            <w:pPr>
              <w:widowControl/>
              <w:jc w:val="center"/>
              <w:rPr>
                <w:rFonts w:ascii="Times New Roman" w:eastAsia="宋体" w:hAnsi="Times New Roman" w:cs="Times New Roman"/>
                <w:kern w:val="0"/>
                <w:sz w:val="18"/>
                <w:szCs w:val="18"/>
              </w:rPr>
            </w:pPr>
            <w:r w:rsidRPr="00CF6D5B">
              <w:rPr>
                <w:rFonts w:ascii="Times New Roman" w:eastAsia="宋体" w:hAnsi="Times New Roman" w:cs="Times New Roman" w:hint="eastAsia"/>
                <w:kern w:val="0"/>
                <w:sz w:val="18"/>
                <w:szCs w:val="18"/>
              </w:rPr>
              <w:t>3894.92</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rsidR="00E20D20" w:rsidRPr="00CF6D5B" w:rsidRDefault="000A3763">
            <w:pPr>
              <w:widowControl/>
              <w:jc w:val="center"/>
              <w:rPr>
                <w:rFonts w:ascii="Times New Roman" w:eastAsia="宋体" w:hAnsi="Times New Roman" w:cs="Times New Roman"/>
                <w:kern w:val="0"/>
                <w:sz w:val="18"/>
                <w:szCs w:val="18"/>
              </w:rPr>
            </w:pPr>
            <w:r w:rsidRPr="00CF6D5B">
              <w:rPr>
                <w:rFonts w:ascii="Times New Roman" w:eastAsia="宋体" w:hAnsi="Times New Roman" w:cs="Times New Roman" w:hint="eastAsia"/>
                <w:kern w:val="0"/>
                <w:sz w:val="18"/>
                <w:szCs w:val="18"/>
              </w:rPr>
              <w:t>3894.92</w:t>
            </w:r>
          </w:p>
        </w:tc>
        <w:tc>
          <w:tcPr>
            <w:tcW w:w="1066" w:type="dxa"/>
            <w:tcBorders>
              <w:top w:val="nil"/>
              <w:left w:val="nil"/>
              <w:bottom w:val="single" w:sz="4" w:space="0" w:color="auto"/>
              <w:right w:val="single" w:sz="4" w:space="0" w:color="auto"/>
            </w:tcBorders>
            <w:shd w:val="clear" w:color="auto" w:fill="auto"/>
            <w:vAlign w:val="center"/>
          </w:tcPr>
          <w:p w:rsidR="00E20D20" w:rsidRPr="00CF6D5B" w:rsidRDefault="000A3763">
            <w:pPr>
              <w:widowControl/>
              <w:jc w:val="center"/>
              <w:rPr>
                <w:rFonts w:ascii="Times New Roman" w:eastAsia="宋体" w:hAnsi="Times New Roman" w:cs="Times New Roman"/>
                <w:kern w:val="0"/>
                <w:sz w:val="18"/>
                <w:szCs w:val="18"/>
              </w:rPr>
            </w:pPr>
            <w:r w:rsidRPr="00CF6D5B">
              <w:rPr>
                <w:rFonts w:ascii="Times New Roman" w:eastAsia="宋体" w:hAnsi="Times New Roman" w:cs="Times New Roman" w:hint="eastAsia"/>
                <w:kern w:val="0"/>
                <w:sz w:val="18"/>
                <w:szCs w:val="18"/>
              </w:rPr>
              <w:t>0</w:t>
            </w:r>
          </w:p>
        </w:tc>
        <w:tc>
          <w:tcPr>
            <w:tcW w:w="934" w:type="dxa"/>
            <w:tcBorders>
              <w:top w:val="nil"/>
              <w:left w:val="nil"/>
              <w:bottom w:val="single" w:sz="4" w:space="0" w:color="auto"/>
              <w:right w:val="single" w:sz="4" w:space="0" w:color="auto"/>
            </w:tcBorders>
            <w:shd w:val="clear" w:color="auto" w:fill="auto"/>
            <w:vAlign w:val="center"/>
          </w:tcPr>
          <w:p w:rsidR="00E20D20" w:rsidRPr="00CF6D5B" w:rsidRDefault="000A3763">
            <w:pPr>
              <w:widowControl/>
              <w:jc w:val="center"/>
              <w:textAlignment w:val="center"/>
              <w:rPr>
                <w:rFonts w:ascii="Times New Roman" w:eastAsia="宋体" w:hAnsi="Times New Roman" w:cs="Times New Roman"/>
                <w:kern w:val="0"/>
                <w:sz w:val="18"/>
                <w:szCs w:val="18"/>
              </w:rPr>
            </w:pPr>
            <w:r w:rsidRPr="00CF6D5B">
              <w:rPr>
                <w:rFonts w:ascii="Times New Roman" w:eastAsia="宋体" w:hAnsi="Times New Roman" w:cs="Times New Roman"/>
                <w:kern w:val="0"/>
                <w:sz w:val="18"/>
                <w:szCs w:val="18"/>
                <w:lang w:bidi="ar"/>
              </w:rPr>
              <w:t>100%</w:t>
            </w:r>
          </w:p>
        </w:tc>
        <w:tc>
          <w:tcPr>
            <w:tcW w:w="1196" w:type="dxa"/>
            <w:tcBorders>
              <w:top w:val="nil"/>
              <w:left w:val="nil"/>
              <w:bottom w:val="single" w:sz="4" w:space="0" w:color="auto"/>
              <w:right w:val="single" w:sz="4" w:space="0" w:color="auto"/>
            </w:tcBorders>
            <w:shd w:val="clear" w:color="auto" w:fill="auto"/>
            <w:noWrap/>
            <w:vAlign w:val="center"/>
          </w:tcPr>
          <w:p w:rsidR="00E20D20" w:rsidRPr="00CF6D5B" w:rsidRDefault="00E20D20">
            <w:pPr>
              <w:widowControl/>
              <w:jc w:val="center"/>
              <w:rPr>
                <w:rFonts w:ascii="Times New Roman" w:eastAsia="宋体" w:hAnsi="Times New Roman" w:cs="Times New Roman"/>
                <w:kern w:val="0"/>
                <w:sz w:val="18"/>
                <w:szCs w:val="18"/>
              </w:rPr>
            </w:pPr>
          </w:p>
        </w:tc>
      </w:tr>
      <w:tr w:rsidR="00CF6D5B" w:rsidRPr="00CF6D5B">
        <w:trPr>
          <w:trHeight w:val="567"/>
          <w:jc w:val="center"/>
        </w:trPr>
        <w:tc>
          <w:tcPr>
            <w:tcW w:w="679" w:type="dxa"/>
            <w:tcBorders>
              <w:top w:val="nil"/>
              <w:left w:val="single" w:sz="4" w:space="0" w:color="auto"/>
              <w:bottom w:val="single" w:sz="4" w:space="0" w:color="auto"/>
              <w:right w:val="single" w:sz="4" w:space="0" w:color="auto"/>
            </w:tcBorders>
            <w:shd w:val="clear" w:color="auto" w:fill="auto"/>
            <w:vAlign w:val="center"/>
          </w:tcPr>
          <w:p w:rsidR="00E20D20" w:rsidRPr="00CF6D5B" w:rsidRDefault="000A3763">
            <w:pPr>
              <w:widowControl/>
              <w:jc w:val="center"/>
              <w:rPr>
                <w:rFonts w:ascii="Times New Roman" w:eastAsia="宋体" w:hAnsi="Times New Roman" w:cs="Times New Roman"/>
                <w:b/>
                <w:bCs/>
                <w:kern w:val="0"/>
                <w:sz w:val="18"/>
                <w:szCs w:val="18"/>
              </w:rPr>
            </w:pPr>
            <w:r w:rsidRPr="00CF6D5B">
              <w:rPr>
                <w:rFonts w:ascii="Times New Roman" w:eastAsia="宋体" w:hAnsi="Times New Roman" w:cs="Times New Roman"/>
                <w:b/>
                <w:bCs/>
                <w:kern w:val="0"/>
                <w:sz w:val="18"/>
                <w:szCs w:val="18"/>
              </w:rPr>
              <w:t>二</w:t>
            </w:r>
          </w:p>
        </w:tc>
        <w:tc>
          <w:tcPr>
            <w:tcW w:w="1687" w:type="dxa"/>
            <w:tcBorders>
              <w:top w:val="nil"/>
              <w:left w:val="nil"/>
              <w:bottom w:val="single" w:sz="4" w:space="0" w:color="auto"/>
              <w:right w:val="single" w:sz="4" w:space="0" w:color="auto"/>
            </w:tcBorders>
            <w:shd w:val="clear" w:color="auto" w:fill="auto"/>
            <w:vAlign w:val="center"/>
          </w:tcPr>
          <w:p w:rsidR="00E20D20" w:rsidRPr="00CF6D5B" w:rsidRDefault="000A3763">
            <w:pPr>
              <w:widowControl/>
              <w:jc w:val="center"/>
              <w:rPr>
                <w:rFonts w:ascii="Times New Roman" w:eastAsia="宋体" w:hAnsi="Times New Roman" w:cs="Times New Roman"/>
                <w:b/>
                <w:bCs/>
                <w:kern w:val="0"/>
                <w:sz w:val="18"/>
                <w:szCs w:val="18"/>
              </w:rPr>
            </w:pPr>
            <w:r w:rsidRPr="00CF6D5B">
              <w:rPr>
                <w:rFonts w:ascii="Times New Roman" w:eastAsia="宋体" w:hAnsi="Times New Roman" w:cs="Times New Roman"/>
                <w:b/>
                <w:bCs/>
                <w:kern w:val="0"/>
                <w:sz w:val="18"/>
                <w:szCs w:val="18"/>
              </w:rPr>
              <w:t>公用经费</w:t>
            </w:r>
          </w:p>
        </w:tc>
        <w:tc>
          <w:tcPr>
            <w:tcW w:w="1168" w:type="dxa"/>
            <w:tcBorders>
              <w:top w:val="nil"/>
              <w:left w:val="nil"/>
              <w:bottom w:val="single" w:sz="4" w:space="0" w:color="auto"/>
              <w:right w:val="single" w:sz="4" w:space="0" w:color="auto"/>
            </w:tcBorders>
            <w:shd w:val="clear" w:color="auto" w:fill="auto"/>
            <w:vAlign w:val="center"/>
          </w:tcPr>
          <w:p w:rsidR="00E20D20" w:rsidRPr="00CF6D5B" w:rsidRDefault="000A3763">
            <w:pPr>
              <w:widowControl/>
              <w:jc w:val="center"/>
              <w:rPr>
                <w:rFonts w:ascii="Times New Roman" w:eastAsia="宋体" w:hAnsi="Times New Roman" w:cs="Times New Roman"/>
                <w:kern w:val="0"/>
                <w:sz w:val="18"/>
                <w:szCs w:val="18"/>
              </w:rPr>
            </w:pPr>
            <w:r w:rsidRPr="00CF6D5B">
              <w:rPr>
                <w:rFonts w:ascii="Times New Roman" w:eastAsia="宋体" w:hAnsi="Times New Roman" w:cs="Times New Roman" w:hint="eastAsia"/>
                <w:kern w:val="0"/>
                <w:sz w:val="18"/>
                <w:szCs w:val="18"/>
              </w:rPr>
              <w:t>2110.10</w:t>
            </w:r>
          </w:p>
        </w:tc>
        <w:tc>
          <w:tcPr>
            <w:tcW w:w="1092" w:type="dxa"/>
            <w:tcBorders>
              <w:top w:val="single" w:sz="4" w:space="0" w:color="auto"/>
              <w:left w:val="nil"/>
              <w:bottom w:val="single" w:sz="4" w:space="0" w:color="auto"/>
              <w:right w:val="single" w:sz="4" w:space="0" w:color="auto"/>
            </w:tcBorders>
            <w:vAlign w:val="center"/>
          </w:tcPr>
          <w:p w:rsidR="00E20D20" w:rsidRPr="00CF6D5B" w:rsidRDefault="000A3763">
            <w:pPr>
              <w:widowControl/>
              <w:jc w:val="center"/>
              <w:rPr>
                <w:rFonts w:ascii="Times New Roman" w:eastAsia="宋体" w:hAnsi="Times New Roman" w:cs="Times New Roman"/>
                <w:kern w:val="0"/>
                <w:sz w:val="18"/>
                <w:szCs w:val="18"/>
              </w:rPr>
            </w:pPr>
            <w:r w:rsidRPr="00CF6D5B">
              <w:rPr>
                <w:rFonts w:ascii="Times New Roman" w:eastAsia="宋体" w:hAnsi="Times New Roman" w:cs="Times New Roman" w:hint="eastAsia"/>
                <w:kern w:val="0"/>
                <w:sz w:val="18"/>
                <w:szCs w:val="18"/>
              </w:rPr>
              <w:t>2957.84</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rsidR="00E20D20" w:rsidRPr="00CF6D5B" w:rsidRDefault="000A3763">
            <w:pPr>
              <w:widowControl/>
              <w:jc w:val="center"/>
              <w:rPr>
                <w:rFonts w:ascii="Times New Roman" w:eastAsia="宋体" w:hAnsi="Times New Roman" w:cs="Times New Roman"/>
                <w:kern w:val="0"/>
                <w:sz w:val="18"/>
                <w:szCs w:val="18"/>
              </w:rPr>
            </w:pPr>
            <w:r w:rsidRPr="00CF6D5B">
              <w:rPr>
                <w:rFonts w:ascii="Times New Roman" w:eastAsia="宋体" w:hAnsi="Times New Roman" w:cs="Times New Roman"/>
                <w:kern w:val="0"/>
                <w:sz w:val="18"/>
                <w:szCs w:val="18"/>
              </w:rPr>
              <w:t>2939.71</w:t>
            </w:r>
          </w:p>
        </w:tc>
        <w:tc>
          <w:tcPr>
            <w:tcW w:w="1066" w:type="dxa"/>
            <w:tcBorders>
              <w:top w:val="nil"/>
              <w:left w:val="nil"/>
              <w:bottom w:val="single" w:sz="4" w:space="0" w:color="auto"/>
              <w:right w:val="single" w:sz="4" w:space="0" w:color="auto"/>
            </w:tcBorders>
            <w:shd w:val="clear" w:color="auto" w:fill="auto"/>
            <w:vAlign w:val="center"/>
          </w:tcPr>
          <w:p w:rsidR="00E20D20" w:rsidRPr="00CF6D5B" w:rsidRDefault="000A3763">
            <w:pPr>
              <w:widowControl/>
              <w:jc w:val="center"/>
              <w:rPr>
                <w:rFonts w:ascii="Times New Roman" w:eastAsia="宋体" w:hAnsi="Times New Roman" w:cs="Times New Roman"/>
                <w:kern w:val="0"/>
                <w:sz w:val="18"/>
                <w:szCs w:val="18"/>
              </w:rPr>
            </w:pPr>
            <w:r w:rsidRPr="00CF6D5B">
              <w:rPr>
                <w:rFonts w:ascii="Times New Roman" w:eastAsia="宋体" w:hAnsi="Times New Roman" w:cs="Times New Roman" w:hint="eastAsia"/>
                <w:kern w:val="0"/>
                <w:sz w:val="18"/>
                <w:szCs w:val="18"/>
              </w:rPr>
              <w:t>18.13</w:t>
            </w:r>
          </w:p>
        </w:tc>
        <w:tc>
          <w:tcPr>
            <w:tcW w:w="934" w:type="dxa"/>
            <w:tcBorders>
              <w:top w:val="nil"/>
              <w:left w:val="nil"/>
              <w:bottom w:val="single" w:sz="4" w:space="0" w:color="auto"/>
              <w:right w:val="single" w:sz="4" w:space="0" w:color="auto"/>
            </w:tcBorders>
            <w:shd w:val="clear" w:color="auto" w:fill="auto"/>
            <w:vAlign w:val="center"/>
          </w:tcPr>
          <w:p w:rsidR="00E20D20" w:rsidRPr="00CF6D5B" w:rsidRDefault="000A3763">
            <w:pPr>
              <w:widowControl/>
              <w:jc w:val="center"/>
              <w:textAlignment w:val="center"/>
              <w:rPr>
                <w:rFonts w:ascii="Times New Roman" w:eastAsia="宋体" w:hAnsi="Times New Roman" w:cs="Times New Roman"/>
                <w:kern w:val="0"/>
                <w:sz w:val="18"/>
                <w:szCs w:val="18"/>
              </w:rPr>
            </w:pPr>
            <w:r w:rsidRPr="00CF6D5B">
              <w:rPr>
                <w:rFonts w:ascii="Times New Roman" w:eastAsia="宋体" w:hAnsi="Times New Roman" w:cs="Times New Roman" w:hint="eastAsia"/>
                <w:kern w:val="0"/>
                <w:sz w:val="18"/>
                <w:szCs w:val="18"/>
                <w:lang w:bidi="ar"/>
              </w:rPr>
              <w:t>99.39</w:t>
            </w:r>
            <w:r w:rsidRPr="00CF6D5B">
              <w:rPr>
                <w:rFonts w:ascii="Times New Roman" w:eastAsia="宋体" w:hAnsi="Times New Roman" w:cs="Times New Roman"/>
                <w:kern w:val="0"/>
                <w:sz w:val="18"/>
                <w:szCs w:val="18"/>
                <w:lang w:bidi="ar"/>
              </w:rPr>
              <w:t>%</w:t>
            </w:r>
          </w:p>
        </w:tc>
        <w:tc>
          <w:tcPr>
            <w:tcW w:w="1196" w:type="dxa"/>
            <w:tcBorders>
              <w:top w:val="nil"/>
              <w:left w:val="nil"/>
              <w:bottom w:val="single" w:sz="4" w:space="0" w:color="auto"/>
              <w:right w:val="single" w:sz="4" w:space="0" w:color="auto"/>
            </w:tcBorders>
            <w:shd w:val="clear" w:color="auto" w:fill="auto"/>
            <w:noWrap/>
            <w:vAlign w:val="center"/>
          </w:tcPr>
          <w:p w:rsidR="00E20D20" w:rsidRPr="00CF6D5B" w:rsidRDefault="00E20D20">
            <w:pPr>
              <w:widowControl/>
              <w:jc w:val="center"/>
              <w:rPr>
                <w:rFonts w:ascii="Times New Roman" w:eastAsia="宋体" w:hAnsi="Times New Roman" w:cs="Times New Roman"/>
                <w:kern w:val="0"/>
                <w:sz w:val="18"/>
                <w:szCs w:val="18"/>
              </w:rPr>
            </w:pPr>
          </w:p>
        </w:tc>
      </w:tr>
      <w:tr w:rsidR="00CF6D5B" w:rsidRPr="00CF6D5B">
        <w:trPr>
          <w:trHeight w:val="567"/>
          <w:jc w:val="center"/>
        </w:trPr>
        <w:tc>
          <w:tcPr>
            <w:tcW w:w="679" w:type="dxa"/>
            <w:tcBorders>
              <w:top w:val="nil"/>
              <w:left w:val="single" w:sz="4" w:space="0" w:color="auto"/>
              <w:bottom w:val="single" w:sz="4" w:space="0" w:color="auto"/>
              <w:right w:val="single" w:sz="4" w:space="0" w:color="auto"/>
            </w:tcBorders>
            <w:shd w:val="clear" w:color="auto" w:fill="auto"/>
            <w:vAlign w:val="center"/>
          </w:tcPr>
          <w:p w:rsidR="00E20D20" w:rsidRPr="00CF6D5B" w:rsidRDefault="000A3763">
            <w:pPr>
              <w:widowControl/>
              <w:jc w:val="center"/>
              <w:rPr>
                <w:rFonts w:ascii="Times New Roman" w:eastAsia="宋体" w:hAnsi="Times New Roman" w:cs="Times New Roman"/>
                <w:b/>
                <w:bCs/>
                <w:kern w:val="0"/>
                <w:sz w:val="18"/>
                <w:szCs w:val="18"/>
              </w:rPr>
            </w:pPr>
            <w:r w:rsidRPr="00CF6D5B">
              <w:rPr>
                <w:rFonts w:ascii="Times New Roman" w:eastAsia="宋体" w:hAnsi="Times New Roman" w:cs="Times New Roman"/>
                <w:b/>
                <w:bCs/>
                <w:kern w:val="0"/>
                <w:sz w:val="18"/>
                <w:szCs w:val="18"/>
              </w:rPr>
              <w:t>三</w:t>
            </w:r>
          </w:p>
        </w:tc>
        <w:tc>
          <w:tcPr>
            <w:tcW w:w="1687" w:type="dxa"/>
            <w:tcBorders>
              <w:top w:val="nil"/>
              <w:left w:val="nil"/>
              <w:bottom w:val="single" w:sz="4" w:space="0" w:color="auto"/>
              <w:right w:val="single" w:sz="4" w:space="0" w:color="auto"/>
            </w:tcBorders>
            <w:shd w:val="clear" w:color="auto" w:fill="auto"/>
            <w:vAlign w:val="center"/>
          </w:tcPr>
          <w:p w:rsidR="00E20D20" w:rsidRPr="00CF6D5B" w:rsidRDefault="000A3763">
            <w:pPr>
              <w:widowControl/>
              <w:jc w:val="center"/>
              <w:rPr>
                <w:rFonts w:ascii="Times New Roman" w:eastAsia="宋体" w:hAnsi="Times New Roman" w:cs="Times New Roman"/>
                <w:b/>
                <w:bCs/>
                <w:kern w:val="0"/>
                <w:sz w:val="18"/>
                <w:szCs w:val="18"/>
              </w:rPr>
            </w:pPr>
            <w:r w:rsidRPr="00CF6D5B">
              <w:rPr>
                <w:rFonts w:ascii="Times New Roman" w:eastAsia="宋体" w:hAnsi="Times New Roman" w:cs="Times New Roman"/>
                <w:b/>
                <w:bCs/>
                <w:kern w:val="0"/>
                <w:sz w:val="18"/>
                <w:szCs w:val="18"/>
              </w:rPr>
              <w:t>专项资金</w:t>
            </w:r>
          </w:p>
        </w:tc>
        <w:tc>
          <w:tcPr>
            <w:tcW w:w="1168" w:type="dxa"/>
            <w:tcBorders>
              <w:top w:val="nil"/>
              <w:left w:val="nil"/>
              <w:bottom w:val="single" w:sz="4" w:space="0" w:color="auto"/>
              <w:right w:val="single" w:sz="4" w:space="0" w:color="auto"/>
            </w:tcBorders>
            <w:shd w:val="clear" w:color="auto" w:fill="auto"/>
            <w:vAlign w:val="center"/>
          </w:tcPr>
          <w:p w:rsidR="00E20D20" w:rsidRPr="00CF6D5B" w:rsidRDefault="000A3763">
            <w:pPr>
              <w:widowControl/>
              <w:jc w:val="center"/>
              <w:textAlignment w:val="center"/>
              <w:rPr>
                <w:rFonts w:ascii="Times New Roman" w:eastAsia="宋体" w:hAnsi="Times New Roman" w:cs="Times New Roman"/>
                <w:kern w:val="0"/>
                <w:sz w:val="18"/>
                <w:szCs w:val="18"/>
              </w:rPr>
            </w:pPr>
            <w:r w:rsidRPr="00CF6D5B">
              <w:rPr>
                <w:rFonts w:ascii="Times New Roman" w:eastAsia="宋体" w:hAnsi="Times New Roman" w:cs="Times New Roman"/>
                <w:kern w:val="0"/>
                <w:sz w:val="18"/>
                <w:szCs w:val="18"/>
                <w:lang w:bidi="ar"/>
              </w:rPr>
              <w:t>99986</w:t>
            </w:r>
          </w:p>
        </w:tc>
        <w:tc>
          <w:tcPr>
            <w:tcW w:w="1092" w:type="dxa"/>
            <w:tcBorders>
              <w:top w:val="single" w:sz="4" w:space="0" w:color="auto"/>
              <w:left w:val="nil"/>
              <w:bottom w:val="single" w:sz="4" w:space="0" w:color="auto"/>
              <w:right w:val="single" w:sz="4" w:space="0" w:color="auto"/>
            </w:tcBorders>
            <w:vAlign w:val="center"/>
          </w:tcPr>
          <w:p w:rsidR="00E20D20" w:rsidRPr="00CF6D5B" w:rsidRDefault="000A3763">
            <w:pPr>
              <w:widowControl/>
              <w:jc w:val="center"/>
              <w:textAlignment w:val="center"/>
              <w:rPr>
                <w:rFonts w:ascii="Times New Roman" w:eastAsia="宋体" w:hAnsi="Times New Roman" w:cs="Times New Roman"/>
                <w:kern w:val="0"/>
                <w:sz w:val="18"/>
                <w:szCs w:val="18"/>
              </w:rPr>
            </w:pPr>
            <w:r w:rsidRPr="00CF6D5B">
              <w:rPr>
                <w:rFonts w:ascii="Times New Roman" w:eastAsia="宋体" w:hAnsi="Times New Roman" w:cs="Times New Roman" w:hint="eastAsia"/>
                <w:kern w:val="0"/>
                <w:sz w:val="18"/>
                <w:szCs w:val="18"/>
                <w:lang w:bidi="ar"/>
              </w:rPr>
              <w:t>99986</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rsidR="00E20D20" w:rsidRPr="00CF6D5B" w:rsidRDefault="000A3763">
            <w:pPr>
              <w:widowControl/>
              <w:jc w:val="center"/>
              <w:textAlignment w:val="center"/>
              <w:rPr>
                <w:rFonts w:ascii="Times New Roman" w:eastAsia="宋体" w:hAnsi="Times New Roman" w:cs="Times New Roman"/>
                <w:kern w:val="0"/>
                <w:sz w:val="18"/>
                <w:szCs w:val="18"/>
                <w:highlight w:val="yellow"/>
              </w:rPr>
            </w:pPr>
            <w:r w:rsidRPr="00CF6D5B">
              <w:rPr>
                <w:rFonts w:ascii="Times New Roman" w:eastAsia="宋体" w:hAnsi="Times New Roman" w:cs="Times New Roman"/>
                <w:kern w:val="0"/>
                <w:sz w:val="18"/>
                <w:szCs w:val="18"/>
                <w:lang w:bidi="ar"/>
              </w:rPr>
              <w:t>83883.42</w:t>
            </w:r>
          </w:p>
        </w:tc>
        <w:tc>
          <w:tcPr>
            <w:tcW w:w="1066" w:type="dxa"/>
            <w:tcBorders>
              <w:top w:val="nil"/>
              <w:left w:val="nil"/>
              <w:bottom w:val="single" w:sz="4" w:space="0" w:color="auto"/>
              <w:right w:val="single" w:sz="4" w:space="0" w:color="auto"/>
            </w:tcBorders>
            <w:shd w:val="clear" w:color="auto" w:fill="auto"/>
            <w:vAlign w:val="center"/>
          </w:tcPr>
          <w:p w:rsidR="00E20D20" w:rsidRPr="00CF6D5B" w:rsidRDefault="000A3763">
            <w:pPr>
              <w:widowControl/>
              <w:jc w:val="center"/>
              <w:textAlignment w:val="center"/>
              <w:rPr>
                <w:rFonts w:ascii="Times New Roman" w:eastAsia="宋体" w:hAnsi="Times New Roman" w:cs="Times New Roman"/>
                <w:kern w:val="0"/>
                <w:sz w:val="18"/>
                <w:szCs w:val="18"/>
              </w:rPr>
            </w:pPr>
            <w:r w:rsidRPr="00CF6D5B">
              <w:rPr>
                <w:rFonts w:ascii="Times New Roman" w:eastAsia="宋体" w:hAnsi="Times New Roman" w:cs="Times New Roman"/>
                <w:kern w:val="0"/>
                <w:sz w:val="18"/>
                <w:szCs w:val="18"/>
                <w:lang w:bidi="ar"/>
              </w:rPr>
              <w:t>16102.58</w:t>
            </w:r>
          </w:p>
        </w:tc>
        <w:tc>
          <w:tcPr>
            <w:tcW w:w="934" w:type="dxa"/>
            <w:tcBorders>
              <w:top w:val="nil"/>
              <w:left w:val="nil"/>
              <w:bottom w:val="single" w:sz="4" w:space="0" w:color="auto"/>
              <w:right w:val="single" w:sz="4" w:space="0" w:color="auto"/>
            </w:tcBorders>
            <w:shd w:val="clear" w:color="auto" w:fill="auto"/>
            <w:vAlign w:val="center"/>
          </w:tcPr>
          <w:p w:rsidR="00E20D20" w:rsidRPr="00CF6D5B" w:rsidRDefault="000A3763">
            <w:pPr>
              <w:widowControl/>
              <w:jc w:val="center"/>
              <w:textAlignment w:val="center"/>
              <w:rPr>
                <w:rFonts w:ascii="Times New Roman" w:eastAsia="宋体" w:hAnsi="Times New Roman" w:cs="Times New Roman"/>
                <w:kern w:val="0"/>
                <w:sz w:val="18"/>
                <w:szCs w:val="18"/>
              </w:rPr>
            </w:pPr>
            <w:r w:rsidRPr="00CF6D5B">
              <w:rPr>
                <w:rFonts w:ascii="Times New Roman" w:eastAsia="宋体" w:hAnsi="Times New Roman" w:cs="Times New Roman"/>
                <w:kern w:val="0"/>
                <w:sz w:val="18"/>
                <w:szCs w:val="18"/>
                <w:lang w:bidi="ar"/>
              </w:rPr>
              <w:t>83.90%</w:t>
            </w:r>
          </w:p>
        </w:tc>
        <w:tc>
          <w:tcPr>
            <w:tcW w:w="1196" w:type="dxa"/>
            <w:tcBorders>
              <w:top w:val="nil"/>
              <w:left w:val="nil"/>
              <w:bottom w:val="single" w:sz="4" w:space="0" w:color="auto"/>
              <w:right w:val="single" w:sz="4" w:space="0" w:color="auto"/>
            </w:tcBorders>
            <w:shd w:val="clear" w:color="auto" w:fill="auto"/>
            <w:noWrap/>
            <w:vAlign w:val="center"/>
          </w:tcPr>
          <w:p w:rsidR="00E20D20" w:rsidRPr="00CF6D5B" w:rsidRDefault="00E20D20">
            <w:pPr>
              <w:widowControl/>
              <w:jc w:val="center"/>
              <w:rPr>
                <w:rFonts w:ascii="Times New Roman" w:eastAsia="宋体" w:hAnsi="Times New Roman" w:cs="Times New Roman"/>
                <w:kern w:val="0"/>
                <w:sz w:val="18"/>
                <w:szCs w:val="18"/>
              </w:rPr>
            </w:pPr>
          </w:p>
        </w:tc>
      </w:tr>
      <w:tr w:rsidR="00CF6D5B" w:rsidRPr="00CF6D5B">
        <w:trPr>
          <w:trHeight w:val="567"/>
          <w:jc w:val="center"/>
        </w:trPr>
        <w:tc>
          <w:tcPr>
            <w:tcW w:w="679" w:type="dxa"/>
            <w:tcBorders>
              <w:top w:val="nil"/>
              <w:left w:val="single" w:sz="4" w:space="0" w:color="auto"/>
              <w:bottom w:val="single" w:sz="4" w:space="0" w:color="auto"/>
              <w:right w:val="single" w:sz="4" w:space="0" w:color="auto"/>
            </w:tcBorders>
            <w:shd w:val="clear" w:color="auto" w:fill="auto"/>
            <w:vAlign w:val="center"/>
          </w:tcPr>
          <w:p w:rsidR="00E20D20" w:rsidRPr="00CF6D5B" w:rsidRDefault="000A3763">
            <w:pPr>
              <w:widowControl/>
              <w:jc w:val="center"/>
              <w:rPr>
                <w:rFonts w:ascii="Times New Roman" w:eastAsia="宋体" w:hAnsi="Times New Roman" w:cs="Times New Roman"/>
                <w:kern w:val="0"/>
                <w:sz w:val="18"/>
                <w:szCs w:val="18"/>
              </w:rPr>
            </w:pPr>
            <w:r w:rsidRPr="00CF6D5B">
              <w:rPr>
                <w:rFonts w:ascii="Times New Roman" w:eastAsia="宋体" w:hAnsi="Times New Roman" w:cs="Times New Roman"/>
                <w:kern w:val="0"/>
                <w:sz w:val="18"/>
                <w:szCs w:val="18"/>
              </w:rPr>
              <w:t>（一）</w:t>
            </w:r>
          </w:p>
        </w:tc>
        <w:tc>
          <w:tcPr>
            <w:tcW w:w="1687" w:type="dxa"/>
            <w:tcBorders>
              <w:top w:val="nil"/>
              <w:left w:val="nil"/>
              <w:bottom w:val="single" w:sz="4" w:space="0" w:color="auto"/>
              <w:right w:val="single" w:sz="4" w:space="0" w:color="auto"/>
            </w:tcBorders>
            <w:shd w:val="clear" w:color="auto" w:fill="auto"/>
            <w:vAlign w:val="center"/>
          </w:tcPr>
          <w:p w:rsidR="00E20D20" w:rsidRPr="00CF6D5B" w:rsidRDefault="000A3763">
            <w:pPr>
              <w:widowControl/>
              <w:jc w:val="center"/>
              <w:rPr>
                <w:rFonts w:ascii="Times New Roman" w:eastAsia="宋体" w:hAnsi="Times New Roman" w:cs="Times New Roman"/>
                <w:kern w:val="0"/>
                <w:sz w:val="18"/>
                <w:szCs w:val="18"/>
              </w:rPr>
            </w:pPr>
            <w:r w:rsidRPr="00CF6D5B">
              <w:rPr>
                <w:rFonts w:ascii="Times New Roman" w:eastAsia="宋体" w:hAnsi="Times New Roman" w:cs="Times New Roman" w:hint="eastAsia"/>
                <w:kern w:val="0"/>
                <w:sz w:val="18"/>
                <w:szCs w:val="18"/>
              </w:rPr>
              <w:t>先进制造业发展资金</w:t>
            </w:r>
          </w:p>
        </w:tc>
        <w:tc>
          <w:tcPr>
            <w:tcW w:w="1168" w:type="dxa"/>
            <w:tcBorders>
              <w:top w:val="nil"/>
              <w:left w:val="nil"/>
              <w:bottom w:val="single" w:sz="4" w:space="0" w:color="auto"/>
              <w:right w:val="single" w:sz="4" w:space="0" w:color="auto"/>
            </w:tcBorders>
            <w:shd w:val="clear" w:color="auto" w:fill="auto"/>
            <w:vAlign w:val="center"/>
          </w:tcPr>
          <w:p w:rsidR="00E20D20" w:rsidRPr="00CF6D5B" w:rsidRDefault="000A3763">
            <w:pPr>
              <w:widowControl/>
              <w:jc w:val="center"/>
              <w:rPr>
                <w:rFonts w:ascii="Times New Roman" w:eastAsia="宋体" w:hAnsi="Times New Roman" w:cs="Times New Roman"/>
                <w:kern w:val="0"/>
                <w:sz w:val="18"/>
                <w:szCs w:val="18"/>
              </w:rPr>
            </w:pPr>
            <w:r w:rsidRPr="00CF6D5B">
              <w:rPr>
                <w:rFonts w:ascii="Times New Roman" w:eastAsia="宋体" w:hAnsi="Times New Roman" w:cs="Times New Roman" w:hint="eastAsia"/>
                <w:kern w:val="0"/>
                <w:sz w:val="18"/>
                <w:szCs w:val="18"/>
              </w:rPr>
              <w:t>94586</w:t>
            </w:r>
          </w:p>
        </w:tc>
        <w:tc>
          <w:tcPr>
            <w:tcW w:w="1092" w:type="dxa"/>
            <w:tcBorders>
              <w:top w:val="single" w:sz="4" w:space="0" w:color="auto"/>
              <w:left w:val="nil"/>
              <w:bottom w:val="single" w:sz="4" w:space="0" w:color="auto"/>
              <w:right w:val="single" w:sz="4" w:space="0" w:color="auto"/>
            </w:tcBorders>
            <w:vAlign w:val="center"/>
          </w:tcPr>
          <w:p w:rsidR="00E20D20" w:rsidRPr="00CF6D5B" w:rsidRDefault="000A3763">
            <w:pPr>
              <w:widowControl/>
              <w:jc w:val="center"/>
              <w:rPr>
                <w:rFonts w:ascii="Times New Roman" w:eastAsia="宋体" w:hAnsi="Times New Roman" w:cs="Times New Roman"/>
                <w:kern w:val="0"/>
                <w:sz w:val="18"/>
                <w:szCs w:val="18"/>
              </w:rPr>
            </w:pPr>
            <w:r w:rsidRPr="00CF6D5B">
              <w:rPr>
                <w:rFonts w:ascii="Times New Roman" w:eastAsia="宋体" w:hAnsi="Times New Roman" w:cs="Times New Roman" w:hint="eastAsia"/>
                <w:kern w:val="0"/>
                <w:sz w:val="18"/>
                <w:szCs w:val="18"/>
              </w:rPr>
              <w:t>94586</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rsidR="00E20D20" w:rsidRPr="00CF6D5B" w:rsidRDefault="000A3763">
            <w:pPr>
              <w:widowControl/>
              <w:jc w:val="center"/>
              <w:textAlignment w:val="center"/>
              <w:rPr>
                <w:rFonts w:ascii="Times New Roman" w:eastAsia="宋体" w:hAnsi="Times New Roman" w:cs="Times New Roman"/>
                <w:kern w:val="0"/>
                <w:sz w:val="18"/>
                <w:szCs w:val="18"/>
                <w:highlight w:val="yellow"/>
              </w:rPr>
            </w:pPr>
            <w:r w:rsidRPr="00CF6D5B">
              <w:rPr>
                <w:rFonts w:ascii="Times New Roman" w:eastAsia="宋体" w:hAnsi="Times New Roman" w:cs="Times New Roman"/>
                <w:kern w:val="0"/>
                <w:sz w:val="18"/>
                <w:szCs w:val="18"/>
                <w:lang w:bidi="ar"/>
              </w:rPr>
              <w:t>83819.47</w:t>
            </w:r>
          </w:p>
        </w:tc>
        <w:tc>
          <w:tcPr>
            <w:tcW w:w="1066" w:type="dxa"/>
            <w:tcBorders>
              <w:top w:val="nil"/>
              <w:left w:val="nil"/>
              <w:bottom w:val="single" w:sz="4" w:space="0" w:color="auto"/>
              <w:right w:val="single" w:sz="4" w:space="0" w:color="auto"/>
            </w:tcBorders>
            <w:shd w:val="clear" w:color="auto" w:fill="auto"/>
            <w:vAlign w:val="center"/>
          </w:tcPr>
          <w:p w:rsidR="00E20D20" w:rsidRPr="00CF6D5B" w:rsidRDefault="000A3763">
            <w:pPr>
              <w:widowControl/>
              <w:jc w:val="center"/>
              <w:textAlignment w:val="center"/>
              <w:rPr>
                <w:rFonts w:ascii="Times New Roman" w:eastAsia="宋体" w:hAnsi="Times New Roman" w:cs="Times New Roman"/>
                <w:kern w:val="0"/>
                <w:sz w:val="18"/>
                <w:szCs w:val="18"/>
              </w:rPr>
            </w:pPr>
            <w:r w:rsidRPr="00CF6D5B">
              <w:rPr>
                <w:rFonts w:ascii="Times New Roman" w:eastAsia="宋体" w:hAnsi="Times New Roman" w:cs="Times New Roman"/>
                <w:kern w:val="0"/>
                <w:sz w:val="18"/>
                <w:szCs w:val="18"/>
                <w:lang w:bidi="ar"/>
              </w:rPr>
              <w:t>10766.53</w:t>
            </w:r>
          </w:p>
        </w:tc>
        <w:tc>
          <w:tcPr>
            <w:tcW w:w="934" w:type="dxa"/>
            <w:tcBorders>
              <w:top w:val="nil"/>
              <w:left w:val="nil"/>
              <w:bottom w:val="single" w:sz="4" w:space="0" w:color="auto"/>
              <w:right w:val="single" w:sz="4" w:space="0" w:color="auto"/>
            </w:tcBorders>
            <w:shd w:val="clear" w:color="auto" w:fill="auto"/>
            <w:vAlign w:val="center"/>
          </w:tcPr>
          <w:p w:rsidR="00E20D20" w:rsidRPr="00CF6D5B" w:rsidRDefault="000A3763">
            <w:pPr>
              <w:widowControl/>
              <w:jc w:val="center"/>
              <w:textAlignment w:val="center"/>
              <w:rPr>
                <w:rFonts w:ascii="Times New Roman" w:eastAsia="宋体" w:hAnsi="Times New Roman" w:cs="Times New Roman"/>
                <w:kern w:val="0"/>
                <w:sz w:val="18"/>
                <w:szCs w:val="18"/>
              </w:rPr>
            </w:pPr>
            <w:r w:rsidRPr="00CF6D5B">
              <w:rPr>
                <w:rFonts w:ascii="Times New Roman" w:eastAsia="宋体" w:hAnsi="Times New Roman" w:cs="Times New Roman"/>
                <w:kern w:val="0"/>
                <w:sz w:val="18"/>
                <w:szCs w:val="18"/>
                <w:lang w:bidi="ar"/>
              </w:rPr>
              <w:t>88.62%</w:t>
            </w:r>
          </w:p>
        </w:tc>
        <w:tc>
          <w:tcPr>
            <w:tcW w:w="1196" w:type="dxa"/>
            <w:tcBorders>
              <w:top w:val="nil"/>
              <w:left w:val="nil"/>
              <w:bottom w:val="single" w:sz="4" w:space="0" w:color="auto"/>
              <w:right w:val="single" w:sz="4" w:space="0" w:color="auto"/>
            </w:tcBorders>
            <w:shd w:val="clear" w:color="auto" w:fill="auto"/>
            <w:noWrap/>
            <w:vAlign w:val="center"/>
          </w:tcPr>
          <w:p w:rsidR="00E20D20" w:rsidRPr="00CF6D5B" w:rsidRDefault="00E20D20">
            <w:pPr>
              <w:widowControl/>
              <w:jc w:val="center"/>
              <w:rPr>
                <w:rFonts w:ascii="Times New Roman" w:eastAsia="宋体" w:hAnsi="Times New Roman" w:cs="Times New Roman"/>
                <w:kern w:val="0"/>
                <w:sz w:val="18"/>
                <w:szCs w:val="18"/>
              </w:rPr>
            </w:pPr>
          </w:p>
        </w:tc>
      </w:tr>
      <w:tr w:rsidR="00CF6D5B" w:rsidRPr="00CF6D5B">
        <w:trPr>
          <w:trHeight w:val="567"/>
          <w:jc w:val="center"/>
        </w:trPr>
        <w:tc>
          <w:tcPr>
            <w:tcW w:w="679" w:type="dxa"/>
            <w:tcBorders>
              <w:top w:val="nil"/>
              <w:left w:val="single" w:sz="4" w:space="0" w:color="auto"/>
              <w:bottom w:val="single" w:sz="4" w:space="0" w:color="auto"/>
              <w:right w:val="single" w:sz="4" w:space="0" w:color="auto"/>
            </w:tcBorders>
            <w:shd w:val="clear" w:color="auto" w:fill="auto"/>
            <w:vAlign w:val="center"/>
          </w:tcPr>
          <w:p w:rsidR="00E20D20" w:rsidRPr="00CF6D5B" w:rsidRDefault="000A3763">
            <w:pPr>
              <w:widowControl/>
              <w:jc w:val="center"/>
              <w:rPr>
                <w:rFonts w:ascii="Times New Roman" w:eastAsia="宋体" w:hAnsi="Times New Roman" w:cs="Times New Roman"/>
                <w:kern w:val="0"/>
                <w:sz w:val="18"/>
                <w:szCs w:val="18"/>
              </w:rPr>
            </w:pPr>
            <w:r w:rsidRPr="00CF6D5B">
              <w:rPr>
                <w:rFonts w:ascii="Times New Roman" w:eastAsia="宋体" w:hAnsi="Times New Roman" w:cs="Times New Roman"/>
                <w:kern w:val="0"/>
                <w:sz w:val="18"/>
                <w:szCs w:val="18"/>
              </w:rPr>
              <w:t>（二）</w:t>
            </w:r>
          </w:p>
        </w:tc>
        <w:tc>
          <w:tcPr>
            <w:tcW w:w="1687" w:type="dxa"/>
            <w:tcBorders>
              <w:top w:val="nil"/>
              <w:left w:val="nil"/>
              <w:bottom w:val="single" w:sz="4" w:space="0" w:color="auto"/>
              <w:right w:val="single" w:sz="4" w:space="0" w:color="auto"/>
            </w:tcBorders>
            <w:shd w:val="clear" w:color="auto" w:fill="auto"/>
            <w:vAlign w:val="center"/>
          </w:tcPr>
          <w:p w:rsidR="00E20D20" w:rsidRPr="00CF6D5B" w:rsidRDefault="000A3763">
            <w:pPr>
              <w:widowControl/>
              <w:jc w:val="center"/>
              <w:rPr>
                <w:rFonts w:ascii="Times New Roman" w:eastAsia="宋体" w:hAnsi="Times New Roman" w:cs="Times New Roman"/>
                <w:kern w:val="0"/>
                <w:sz w:val="18"/>
                <w:szCs w:val="18"/>
              </w:rPr>
            </w:pPr>
            <w:r w:rsidRPr="00CF6D5B">
              <w:rPr>
                <w:rFonts w:ascii="Times New Roman" w:eastAsia="宋体" w:hAnsi="Times New Roman" w:cs="Times New Roman" w:hint="eastAsia"/>
                <w:kern w:val="0"/>
                <w:sz w:val="18"/>
                <w:szCs w:val="18"/>
              </w:rPr>
              <w:t>新能源汽车推广应用</w:t>
            </w:r>
          </w:p>
        </w:tc>
        <w:tc>
          <w:tcPr>
            <w:tcW w:w="1168" w:type="dxa"/>
            <w:tcBorders>
              <w:top w:val="nil"/>
              <w:left w:val="nil"/>
              <w:bottom w:val="single" w:sz="4" w:space="0" w:color="auto"/>
              <w:right w:val="single" w:sz="4" w:space="0" w:color="auto"/>
            </w:tcBorders>
            <w:shd w:val="clear" w:color="auto" w:fill="auto"/>
            <w:vAlign w:val="center"/>
          </w:tcPr>
          <w:p w:rsidR="00E20D20" w:rsidRPr="00CF6D5B" w:rsidRDefault="000A3763">
            <w:pPr>
              <w:widowControl/>
              <w:jc w:val="center"/>
              <w:rPr>
                <w:rFonts w:ascii="Times New Roman" w:eastAsia="宋体" w:hAnsi="Times New Roman" w:cs="Times New Roman"/>
                <w:kern w:val="0"/>
                <w:sz w:val="18"/>
                <w:szCs w:val="18"/>
              </w:rPr>
            </w:pPr>
            <w:r w:rsidRPr="00CF6D5B">
              <w:rPr>
                <w:rFonts w:ascii="Times New Roman" w:eastAsia="宋体" w:hAnsi="Times New Roman" w:cs="Times New Roman" w:hint="eastAsia"/>
                <w:kern w:val="0"/>
                <w:sz w:val="18"/>
                <w:szCs w:val="18"/>
              </w:rPr>
              <w:t>5400</w:t>
            </w:r>
          </w:p>
        </w:tc>
        <w:tc>
          <w:tcPr>
            <w:tcW w:w="1092" w:type="dxa"/>
            <w:tcBorders>
              <w:top w:val="single" w:sz="4" w:space="0" w:color="auto"/>
              <w:left w:val="nil"/>
              <w:bottom w:val="single" w:sz="4" w:space="0" w:color="auto"/>
              <w:right w:val="single" w:sz="4" w:space="0" w:color="auto"/>
            </w:tcBorders>
            <w:vAlign w:val="center"/>
          </w:tcPr>
          <w:p w:rsidR="00E20D20" w:rsidRPr="00CF6D5B" w:rsidRDefault="000A3763">
            <w:pPr>
              <w:widowControl/>
              <w:jc w:val="center"/>
              <w:rPr>
                <w:rFonts w:ascii="Times New Roman" w:eastAsia="宋体" w:hAnsi="Times New Roman" w:cs="Times New Roman"/>
                <w:kern w:val="0"/>
                <w:sz w:val="18"/>
                <w:szCs w:val="18"/>
              </w:rPr>
            </w:pPr>
            <w:r w:rsidRPr="00CF6D5B">
              <w:rPr>
                <w:rFonts w:ascii="Times New Roman" w:eastAsia="宋体" w:hAnsi="Times New Roman" w:cs="Times New Roman" w:hint="eastAsia"/>
                <w:kern w:val="0"/>
                <w:sz w:val="18"/>
                <w:szCs w:val="18"/>
              </w:rPr>
              <w:t>5400</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rsidR="00E20D20" w:rsidRPr="00CF6D5B" w:rsidRDefault="000A3763">
            <w:pPr>
              <w:widowControl/>
              <w:jc w:val="center"/>
              <w:textAlignment w:val="center"/>
              <w:rPr>
                <w:rFonts w:ascii="Times New Roman" w:eastAsia="宋体" w:hAnsi="Times New Roman" w:cs="Times New Roman"/>
                <w:kern w:val="0"/>
                <w:sz w:val="18"/>
                <w:szCs w:val="18"/>
                <w:highlight w:val="yellow"/>
              </w:rPr>
            </w:pPr>
            <w:r w:rsidRPr="00CF6D5B">
              <w:rPr>
                <w:rFonts w:ascii="Times New Roman" w:eastAsia="宋体" w:hAnsi="Times New Roman" w:cs="Times New Roman"/>
                <w:kern w:val="0"/>
                <w:sz w:val="18"/>
                <w:szCs w:val="18"/>
                <w:lang w:bidi="ar"/>
              </w:rPr>
              <w:t>63.95</w:t>
            </w:r>
          </w:p>
        </w:tc>
        <w:tc>
          <w:tcPr>
            <w:tcW w:w="1066" w:type="dxa"/>
            <w:tcBorders>
              <w:top w:val="nil"/>
              <w:left w:val="nil"/>
              <w:bottom w:val="single" w:sz="4" w:space="0" w:color="auto"/>
              <w:right w:val="single" w:sz="4" w:space="0" w:color="auto"/>
            </w:tcBorders>
            <w:shd w:val="clear" w:color="auto" w:fill="auto"/>
            <w:vAlign w:val="center"/>
          </w:tcPr>
          <w:p w:rsidR="00E20D20" w:rsidRPr="00CF6D5B" w:rsidRDefault="000A3763">
            <w:pPr>
              <w:widowControl/>
              <w:jc w:val="center"/>
              <w:textAlignment w:val="center"/>
              <w:rPr>
                <w:rFonts w:ascii="Times New Roman" w:eastAsia="宋体" w:hAnsi="Times New Roman" w:cs="Times New Roman"/>
                <w:kern w:val="0"/>
                <w:sz w:val="18"/>
                <w:szCs w:val="18"/>
              </w:rPr>
            </w:pPr>
            <w:r w:rsidRPr="00CF6D5B">
              <w:rPr>
                <w:rFonts w:ascii="Times New Roman" w:eastAsia="宋体" w:hAnsi="Times New Roman" w:cs="Times New Roman"/>
                <w:kern w:val="0"/>
                <w:sz w:val="18"/>
                <w:szCs w:val="18"/>
                <w:lang w:bidi="ar"/>
              </w:rPr>
              <w:t>5336.05</w:t>
            </w:r>
          </w:p>
        </w:tc>
        <w:tc>
          <w:tcPr>
            <w:tcW w:w="934" w:type="dxa"/>
            <w:tcBorders>
              <w:top w:val="nil"/>
              <w:left w:val="nil"/>
              <w:bottom w:val="single" w:sz="4" w:space="0" w:color="auto"/>
              <w:right w:val="single" w:sz="4" w:space="0" w:color="auto"/>
            </w:tcBorders>
            <w:shd w:val="clear" w:color="auto" w:fill="auto"/>
            <w:vAlign w:val="center"/>
          </w:tcPr>
          <w:p w:rsidR="00E20D20" w:rsidRPr="00CF6D5B" w:rsidRDefault="000A3763">
            <w:pPr>
              <w:widowControl/>
              <w:jc w:val="center"/>
              <w:textAlignment w:val="center"/>
              <w:rPr>
                <w:rFonts w:ascii="Times New Roman" w:eastAsia="宋体" w:hAnsi="Times New Roman" w:cs="Times New Roman"/>
                <w:kern w:val="0"/>
                <w:sz w:val="18"/>
                <w:szCs w:val="18"/>
              </w:rPr>
            </w:pPr>
            <w:r w:rsidRPr="00CF6D5B">
              <w:rPr>
                <w:rFonts w:ascii="Times New Roman" w:eastAsia="宋体" w:hAnsi="Times New Roman" w:cs="Times New Roman"/>
                <w:kern w:val="0"/>
                <w:sz w:val="18"/>
                <w:szCs w:val="18"/>
                <w:lang w:bidi="ar"/>
              </w:rPr>
              <w:t>1.18%</w:t>
            </w:r>
          </w:p>
        </w:tc>
        <w:tc>
          <w:tcPr>
            <w:tcW w:w="1196" w:type="dxa"/>
            <w:tcBorders>
              <w:top w:val="nil"/>
              <w:left w:val="nil"/>
              <w:bottom w:val="single" w:sz="4" w:space="0" w:color="auto"/>
              <w:right w:val="single" w:sz="4" w:space="0" w:color="auto"/>
            </w:tcBorders>
            <w:shd w:val="clear" w:color="auto" w:fill="auto"/>
            <w:noWrap/>
            <w:vAlign w:val="center"/>
          </w:tcPr>
          <w:p w:rsidR="00E20D20" w:rsidRPr="00CF6D5B" w:rsidRDefault="00E20D20">
            <w:pPr>
              <w:widowControl/>
              <w:jc w:val="center"/>
              <w:rPr>
                <w:rFonts w:ascii="Times New Roman" w:eastAsia="宋体" w:hAnsi="Times New Roman" w:cs="Times New Roman"/>
                <w:kern w:val="0"/>
                <w:sz w:val="18"/>
                <w:szCs w:val="18"/>
              </w:rPr>
            </w:pPr>
          </w:p>
        </w:tc>
      </w:tr>
      <w:tr w:rsidR="00CF6D5B" w:rsidRPr="00CF6D5B">
        <w:trPr>
          <w:trHeight w:val="567"/>
          <w:jc w:val="center"/>
        </w:trPr>
        <w:tc>
          <w:tcPr>
            <w:tcW w:w="2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0D20" w:rsidRPr="00CF6D5B" w:rsidRDefault="000A3763">
            <w:pPr>
              <w:widowControl/>
              <w:jc w:val="center"/>
              <w:rPr>
                <w:rFonts w:ascii="Times New Roman" w:eastAsia="宋体" w:hAnsi="Times New Roman" w:cs="Times New Roman"/>
                <w:b/>
                <w:bCs/>
                <w:kern w:val="0"/>
                <w:sz w:val="18"/>
                <w:szCs w:val="18"/>
              </w:rPr>
            </w:pPr>
            <w:r w:rsidRPr="00CF6D5B">
              <w:rPr>
                <w:rFonts w:ascii="Times New Roman" w:eastAsia="宋体" w:hAnsi="Times New Roman" w:cs="Times New Roman"/>
                <w:b/>
                <w:bCs/>
                <w:kern w:val="0"/>
                <w:sz w:val="18"/>
                <w:szCs w:val="18"/>
              </w:rPr>
              <w:t>合</w:t>
            </w:r>
            <w:r w:rsidRPr="00CF6D5B">
              <w:rPr>
                <w:rFonts w:ascii="Times New Roman" w:eastAsia="宋体" w:hAnsi="Times New Roman" w:cs="Times New Roman"/>
                <w:b/>
                <w:bCs/>
                <w:kern w:val="0"/>
                <w:sz w:val="18"/>
                <w:szCs w:val="18"/>
              </w:rPr>
              <w:t xml:space="preserve">  </w:t>
            </w:r>
            <w:r w:rsidRPr="00CF6D5B">
              <w:rPr>
                <w:rFonts w:ascii="Times New Roman" w:eastAsia="宋体" w:hAnsi="Times New Roman" w:cs="Times New Roman"/>
                <w:b/>
                <w:bCs/>
                <w:kern w:val="0"/>
                <w:sz w:val="18"/>
                <w:szCs w:val="18"/>
              </w:rPr>
              <w:t>计</w:t>
            </w:r>
          </w:p>
        </w:tc>
        <w:tc>
          <w:tcPr>
            <w:tcW w:w="1168" w:type="dxa"/>
            <w:tcBorders>
              <w:top w:val="nil"/>
              <w:left w:val="nil"/>
              <w:bottom w:val="single" w:sz="4" w:space="0" w:color="auto"/>
              <w:right w:val="single" w:sz="4" w:space="0" w:color="auto"/>
            </w:tcBorders>
            <w:shd w:val="clear" w:color="auto" w:fill="auto"/>
            <w:vAlign w:val="center"/>
          </w:tcPr>
          <w:p w:rsidR="00E20D20" w:rsidRPr="00CF6D5B" w:rsidRDefault="000A3763">
            <w:pPr>
              <w:widowControl/>
              <w:jc w:val="center"/>
              <w:textAlignment w:val="center"/>
              <w:rPr>
                <w:rFonts w:ascii="Times New Roman" w:eastAsia="宋体" w:hAnsi="Times New Roman" w:cs="Times New Roman"/>
                <w:b/>
                <w:bCs/>
                <w:kern w:val="0"/>
                <w:sz w:val="18"/>
                <w:szCs w:val="18"/>
              </w:rPr>
            </w:pPr>
            <w:r w:rsidRPr="00CF6D5B">
              <w:rPr>
                <w:rFonts w:ascii="Times New Roman" w:eastAsia="宋体" w:hAnsi="Times New Roman" w:cs="Times New Roman" w:hint="eastAsia"/>
                <w:b/>
                <w:bCs/>
                <w:kern w:val="0"/>
                <w:sz w:val="18"/>
                <w:szCs w:val="18"/>
                <w:lang w:bidi="ar"/>
              </w:rPr>
              <w:t>105707.16</w:t>
            </w:r>
          </w:p>
        </w:tc>
        <w:tc>
          <w:tcPr>
            <w:tcW w:w="1092" w:type="dxa"/>
            <w:tcBorders>
              <w:top w:val="single" w:sz="4" w:space="0" w:color="auto"/>
              <w:left w:val="nil"/>
              <w:bottom w:val="single" w:sz="4" w:space="0" w:color="auto"/>
              <w:right w:val="single" w:sz="4" w:space="0" w:color="auto"/>
            </w:tcBorders>
            <w:vAlign w:val="center"/>
          </w:tcPr>
          <w:p w:rsidR="00E20D20" w:rsidRPr="00CF6D5B" w:rsidRDefault="000A3763">
            <w:pPr>
              <w:widowControl/>
              <w:jc w:val="center"/>
              <w:textAlignment w:val="center"/>
              <w:rPr>
                <w:rFonts w:ascii="Times New Roman" w:eastAsia="宋体" w:hAnsi="Times New Roman" w:cs="Times New Roman"/>
                <w:b/>
                <w:bCs/>
                <w:sz w:val="18"/>
                <w:szCs w:val="18"/>
              </w:rPr>
            </w:pPr>
            <w:r w:rsidRPr="00CF6D5B">
              <w:rPr>
                <w:rFonts w:ascii="Times New Roman" w:eastAsia="宋体" w:hAnsi="Times New Roman" w:cs="Times New Roman" w:hint="eastAsia"/>
                <w:b/>
                <w:bCs/>
                <w:kern w:val="0"/>
                <w:sz w:val="18"/>
                <w:szCs w:val="18"/>
                <w:lang w:bidi="ar"/>
              </w:rPr>
              <w:t>106838.76</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rsidR="00E20D20" w:rsidRPr="00CF6D5B" w:rsidRDefault="000A3763">
            <w:pPr>
              <w:widowControl/>
              <w:jc w:val="center"/>
              <w:textAlignment w:val="center"/>
              <w:rPr>
                <w:rFonts w:ascii="Times New Roman" w:eastAsia="宋体" w:hAnsi="Times New Roman" w:cs="Times New Roman"/>
                <w:b/>
                <w:bCs/>
                <w:kern w:val="0"/>
                <w:sz w:val="18"/>
                <w:szCs w:val="18"/>
              </w:rPr>
            </w:pPr>
            <w:r w:rsidRPr="00CF6D5B">
              <w:rPr>
                <w:rFonts w:ascii="Times New Roman" w:eastAsia="宋体" w:hAnsi="Times New Roman" w:cs="Times New Roman"/>
                <w:b/>
                <w:bCs/>
                <w:kern w:val="0"/>
                <w:sz w:val="18"/>
                <w:szCs w:val="18"/>
                <w:lang w:bidi="ar"/>
              </w:rPr>
              <w:t>90718.05</w:t>
            </w:r>
          </w:p>
        </w:tc>
        <w:tc>
          <w:tcPr>
            <w:tcW w:w="1066" w:type="dxa"/>
            <w:tcBorders>
              <w:top w:val="nil"/>
              <w:left w:val="nil"/>
              <w:bottom w:val="single" w:sz="4" w:space="0" w:color="auto"/>
              <w:right w:val="single" w:sz="4" w:space="0" w:color="auto"/>
            </w:tcBorders>
            <w:shd w:val="clear" w:color="auto" w:fill="auto"/>
            <w:vAlign w:val="center"/>
          </w:tcPr>
          <w:p w:rsidR="00E20D20" w:rsidRPr="00CF6D5B" w:rsidRDefault="000A3763">
            <w:pPr>
              <w:widowControl/>
              <w:jc w:val="center"/>
              <w:textAlignment w:val="center"/>
              <w:rPr>
                <w:rFonts w:ascii="Times New Roman" w:eastAsia="宋体" w:hAnsi="Times New Roman" w:cs="Times New Roman"/>
                <w:b/>
                <w:bCs/>
                <w:kern w:val="0"/>
                <w:sz w:val="18"/>
                <w:szCs w:val="18"/>
              </w:rPr>
            </w:pPr>
            <w:r w:rsidRPr="00CF6D5B">
              <w:rPr>
                <w:rFonts w:ascii="Times New Roman" w:eastAsia="宋体" w:hAnsi="Times New Roman" w:cs="Times New Roman"/>
                <w:b/>
                <w:bCs/>
                <w:kern w:val="0"/>
                <w:sz w:val="18"/>
                <w:szCs w:val="18"/>
                <w:lang w:bidi="ar"/>
              </w:rPr>
              <w:t>161</w:t>
            </w:r>
            <w:r w:rsidRPr="00CF6D5B">
              <w:rPr>
                <w:rFonts w:ascii="Times New Roman" w:eastAsia="宋体" w:hAnsi="Times New Roman" w:cs="Times New Roman" w:hint="eastAsia"/>
                <w:b/>
                <w:bCs/>
                <w:kern w:val="0"/>
                <w:sz w:val="18"/>
                <w:szCs w:val="18"/>
                <w:lang w:bidi="ar"/>
              </w:rPr>
              <w:t>20.71</w:t>
            </w:r>
          </w:p>
        </w:tc>
        <w:tc>
          <w:tcPr>
            <w:tcW w:w="934" w:type="dxa"/>
            <w:tcBorders>
              <w:top w:val="nil"/>
              <w:left w:val="nil"/>
              <w:bottom w:val="single" w:sz="4" w:space="0" w:color="auto"/>
              <w:right w:val="single" w:sz="4" w:space="0" w:color="auto"/>
            </w:tcBorders>
            <w:shd w:val="clear" w:color="auto" w:fill="auto"/>
            <w:vAlign w:val="center"/>
          </w:tcPr>
          <w:p w:rsidR="00E20D20" w:rsidRPr="00CF6D5B" w:rsidRDefault="000A3763">
            <w:pPr>
              <w:widowControl/>
              <w:jc w:val="center"/>
              <w:textAlignment w:val="center"/>
              <w:rPr>
                <w:rFonts w:ascii="Times New Roman" w:eastAsia="宋体" w:hAnsi="Times New Roman" w:cs="Times New Roman"/>
                <w:b/>
                <w:bCs/>
                <w:kern w:val="0"/>
                <w:sz w:val="18"/>
                <w:szCs w:val="18"/>
              </w:rPr>
            </w:pPr>
            <w:r w:rsidRPr="00CF6D5B">
              <w:rPr>
                <w:rFonts w:ascii="Times New Roman" w:eastAsia="宋体" w:hAnsi="Times New Roman" w:cs="Times New Roman"/>
                <w:b/>
                <w:bCs/>
                <w:kern w:val="0"/>
                <w:sz w:val="18"/>
                <w:szCs w:val="18"/>
                <w:lang w:bidi="ar"/>
              </w:rPr>
              <w:t>84.91%</w:t>
            </w:r>
          </w:p>
        </w:tc>
        <w:tc>
          <w:tcPr>
            <w:tcW w:w="1196" w:type="dxa"/>
            <w:tcBorders>
              <w:top w:val="nil"/>
              <w:left w:val="nil"/>
              <w:bottom w:val="single" w:sz="4" w:space="0" w:color="auto"/>
              <w:right w:val="single" w:sz="4" w:space="0" w:color="auto"/>
            </w:tcBorders>
            <w:shd w:val="clear" w:color="auto" w:fill="auto"/>
            <w:noWrap/>
            <w:vAlign w:val="center"/>
          </w:tcPr>
          <w:p w:rsidR="00E20D20" w:rsidRPr="00CF6D5B" w:rsidRDefault="00E20D20">
            <w:pPr>
              <w:widowControl/>
              <w:jc w:val="center"/>
              <w:rPr>
                <w:rFonts w:ascii="Times New Roman" w:eastAsia="宋体" w:hAnsi="Times New Roman" w:cs="Times New Roman"/>
                <w:b/>
                <w:bCs/>
                <w:kern w:val="0"/>
                <w:sz w:val="18"/>
                <w:szCs w:val="18"/>
              </w:rPr>
            </w:pPr>
          </w:p>
        </w:tc>
      </w:tr>
    </w:tbl>
    <w:p w:rsidR="00E20D20" w:rsidRPr="00CF6D5B" w:rsidRDefault="000A3763">
      <w:pPr>
        <w:spacing w:line="560" w:lineRule="exact"/>
        <w:ind w:firstLineChars="200" w:firstLine="640"/>
        <w:outlineLvl w:val="1"/>
        <w:rPr>
          <w:rFonts w:ascii="Times New Roman" w:eastAsia="楷体_GB2312" w:hAnsi="Times New Roman" w:cs="Times New Roman"/>
          <w:sz w:val="32"/>
          <w:szCs w:val="32"/>
        </w:rPr>
      </w:pPr>
      <w:bookmarkStart w:id="11" w:name="_Toc24168"/>
      <w:r w:rsidRPr="00CF6D5B">
        <w:rPr>
          <w:rFonts w:ascii="Times New Roman" w:eastAsia="楷体_GB2312" w:hAnsi="Times New Roman" w:cs="Times New Roman"/>
          <w:sz w:val="32"/>
          <w:szCs w:val="32"/>
        </w:rPr>
        <w:t>（四）部门资产情况</w:t>
      </w:r>
      <w:bookmarkEnd w:id="11"/>
    </w:p>
    <w:p w:rsidR="00E20D20" w:rsidRPr="00CF6D5B" w:rsidRDefault="000A3763">
      <w:pPr>
        <w:spacing w:line="580" w:lineRule="exact"/>
        <w:ind w:firstLineChars="200" w:firstLine="640"/>
        <w:rPr>
          <w:rFonts w:ascii="仿宋_GB2312" w:eastAsia="仿宋_GB2312" w:hAnsi="宋体" w:cs="Courier New"/>
          <w:sz w:val="32"/>
          <w:szCs w:val="32"/>
          <w:highlight w:val="yellow"/>
        </w:rPr>
      </w:pPr>
      <w:bookmarkStart w:id="12" w:name="_Toc26964732"/>
      <w:r w:rsidRPr="00CF6D5B">
        <w:rPr>
          <w:rFonts w:ascii="仿宋_GB2312" w:eastAsia="仿宋_GB2312" w:hAnsi="宋体" w:cs="Courier New" w:hint="eastAsia"/>
          <w:sz w:val="32"/>
          <w:szCs w:val="32"/>
        </w:rPr>
        <w:t>截至</w:t>
      </w:r>
      <w:r w:rsidRPr="00CF6D5B">
        <w:rPr>
          <w:rFonts w:ascii="仿宋_GB2312" w:eastAsia="仿宋_GB2312" w:hAnsi="宋体" w:cs="Courier New" w:hint="eastAsia"/>
          <w:sz w:val="32"/>
          <w:szCs w:val="32"/>
        </w:rPr>
        <w:t>2020</w:t>
      </w:r>
      <w:r w:rsidRPr="00CF6D5B">
        <w:rPr>
          <w:rFonts w:ascii="仿宋_GB2312" w:eastAsia="仿宋_GB2312" w:hAnsi="宋体" w:cs="Courier New" w:hint="eastAsia"/>
          <w:sz w:val="32"/>
          <w:szCs w:val="32"/>
        </w:rPr>
        <w:t>年</w:t>
      </w:r>
      <w:r w:rsidRPr="00CF6D5B">
        <w:rPr>
          <w:rFonts w:ascii="仿宋_GB2312" w:eastAsia="仿宋_GB2312" w:hAnsi="宋体" w:cs="Courier New" w:hint="eastAsia"/>
          <w:sz w:val="32"/>
          <w:szCs w:val="32"/>
        </w:rPr>
        <w:t>12</w:t>
      </w:r>
      <w:r w:rsidRPr="00CF6D5B">
        <w:rPr>
          <w:rFonts w:ascii="仿宋_GB2312" w:eastAsia="仿宋_GB2312" w:hAnsi="宋体" w:cs="Courier New" w:hint="eastAsia"/>
          <w:sz w:val="32"/>
          <w:szCs w:val="32"/>
        </w:rPr>
        <w:t>月</w:t>
      </w:r>
      <w:r w:rsidRPr="00CF6D5B">
        <w:rPr>
          <w:rFonts w:ascii="仿宋_GB2312" w:eastAsia="仿宋_GB2312" w:hAnsi="宋体" w:cs="Courier New" w:hint="eastAsia"/>
          <w:sz w:val="32"/>
          <w:szCs w:val="32"/>
        </w:rPr>
        <w:t>31</w:t>
      </w:r>
      <w:r w:rsidRPr="00CF6D5B">
        <w:rPr>
          <w:rFonts w:ascii="仿宋_GB2312" w:eastAsia="仿宋_GB2312" w:hAnsi="宋体" w:cs="Courier New" w:hint="eastAsia"/>
          <w:sz w:val="32"/>
          <w:szCs w:val="32"/>
        </w:rPr>
        <w:t>日，本部门共有车辆</w:t>
      </w:r>
      <w:r w:rsidRPr="00CF6D5B">
        <w:rPr>
          <w:rFonts w:ascii="仿宋_GB2312" w:eastAsia="仿宋_GB2312" w:hAnsi="宋体" w:cs="Courier New" w:hint="eastAsia"/>
          <w:sz w:val="32"/>
          <w:szCs w:val="32"/>
        </w:rPr>
        <w:t>1</w:t>
      </w:r>
      <w:r w:rsidRPr="00CF6D5B">
        <w:rPr>
          <w:rFonts w:ascii="仿宋_GB2312" w:eastAsia="仿宋_GB2312" w:hAnsi="宋体" w:cs="Courier New"/>
          <w:sz w:val="32"/>
          <w:szCs w:val="32"/>
        </w:rPr>
        <w:t>5</w:t>
      </w:r>
      <w:r w:rsidRPr="00CF6D5B">
        <w:rPr>
          <w:rFonts w:ascii="仿宋_GB2312" w:eastAsia="仿宋_GB2312" w:hAnsi="宋体" w:cs="Courier New" w:hint="eastAsia"/>
          <w:sz w:val="32"/>
          <w:szCs w:val="32"/>
        </w:rPr>
        <w:t>辆，其中，机要通信用车</w:t>
      </w:r>
      <w:r w:rsidRPr="00CF6D5B">
        <w:rPr>
          <w:rFonts w:ascii="仿宋_GB2312" w:eastAsia="仿宋_GB2312" w:hAnsi="宋体" w:cs="Courier New" w:hint="eastAsia"/>
          <w:sz w:val="32"/>
          <w:szCs w:val="32"/>
        </w:rPr>
        <w:t>1</w:t>
      </w:r>
      <w:r w:rsidRPr="00CF6D5B">
        <w:rPr>
          <w:rFonts w:ascii="仿宋_GB2312" w:eastAsia="仿宋_GB2312" w:hAnsi="宋体" w:cs="Courier New" w:hint="eastAsia"/>
          <w:sz w:val="32"/>
          <w:szCs w:val="32"/>
        </w:rPr>
        <w:t>辆、应急保障用车</w:t>
      </w:r>
      <w:r w:rsidRPr="00CF6D5B">
        <w:rPr>
          <w:rFonts w:ascii="仿宋_GB2312" w:eastAsia="仿宋_GB2312" w:hAnsi="宋体" w:cs="Courier New" w:hint="eastAsia"/>
          <w:sz w:val="32"/>
          <w:szCs w:val="32"/>
        </w:rPr>
        <w:t>2</w:t>
      </w:r>
      <w:r w:rsidRPr="00CF6D5B">
        <w:rPr>
          <w:rFonts w:ascii="仿宋_GB2312" w:eastAsia="仿宋_GB2312" w:hAnsi="宋体" w:cs="Courier New" w:hint="eastAsia"/>
          <w:sz w:val="32"/>
          <w:szCs w:val="32"/>
        </w:rPr>
        <w:t>辆、特种专业技术用车</w:t>
      </w:r>
      <w:r w:rsidRPr="00CF6D5B">
        <w:rPr>
          <w:rFonts w:ascii="仿宋_GB2312" w:eastAsia="仿宋_GB2312" w:hAnsi="宋体" w:cs="Courier New" w:hint="eastAsia"/>
          <w:sz w:val="32"/>
          <w:szCs w:val="32"/>
        </w:rPr>
        <w:t>1</w:t>
      </w:r>
      <w:r w:rsidRPr="00CF6D5B">
        <w:rPr>
          <w:rFonts w:ascii="仿宋_GB2312" w:eastAsia="仿宋_GB2312" w:hAnsi="宋体" w:cs="Courier New"/>
          <w:sz w:val="32"/>
          <w:szCs w:val="32"/>
        </w:rPr>
        <w:t>0</w:t>
      </w:r>
      <w:r w:rsidRPr="00CF6D5B">
        <w:rPr>
          <w:rFonts w:ascii="仿宋_GB2312" w:eastAsia="仿宋_GB2312" w:hAnsi="宋体" w:cs="Courier New" w:hint="eastAsia"/>
          <w:sz w:val="32"/>
          <w:szCs w:val="32"/>
        </w:rPr>
        <w:t>辆、</w:t>
      </w:r>
      <w:r w:rsidRPr="00CF6D5B">
        <w:rPr>
          <w:rFonts w:ascii="仿宋_GB2312" w:eastAsia="仿宋_GB2312" w:hAnsi="宋体" w:cs="Courier New" w:hint="eastAsia"/>
          <w:sz w:val="32"/>
          <w:szCs w:val="32"/>
        </w:rPr>
        <w:lastRenderedPageBreak/>
        <w:t>离退休干部用车</w:t>
      </w:r>
      <w:r w:rsidRPr="00CF6D5B">
        <w:rPr>
          <w:rFonts w:ascii="仿宋_GB2312" w:eastAsia="仿宋_GB2312" w:hAnsi="宋体" w:cs="Courier New" w:hint="eastAsia"/>
          <w:sz w:val="32"/>
          <w:szCs w:val="32"/>
        </w:rPr>
        <w:t>2</w:t>
      </w:r>
      <w:r w:rsidRPr="00CF6D5B">
        <w:rPr>
          <w:rFonts w:ascii="仿宋_GB2312" w:eastAsia="仿宋_GB2312" w:hAnsi="宋体" w:cs="Courier New" w:hint="eastAsia"/>
          <w:sz w:val="32"/>
          <w:szCs w:val="32"/>
        </w:rPr>
        <w:t>辆；单位价值</w:t>
      </w:r>
      <w:r w:rsidRPr="00CF6D5B">
        <w:rPr>
          <w:rFonts w:ascii="仿宋_GB2312" w:eastAsia="仿宋_GB2312" w:hAnsi="宋体" w:cs="Courier New" w:hint="eastAsia"/>
          <w:sz w:val="32"/>
          <w:szCs w:val="32"/>
        </w:rPr>
        <w:t>50</w:t>
      </w:r>
      <w:r w:rsidRPr="00CF6D5B">
        <w:rPr>
          <w:rFonts w:ascii="仿宋_GB2312" w:eastAsia="仿宋_GB2312" w:hAnsi="宋体" w:cs="Courier New" w:hint="eastAsia"/>
          <w:sz w:val="32"/>
          <w:szCs w:val="32"/>
        </w:rPr>
        <w:t>万元以上通用设备</w:t>
      </w:r>
      <w:r w:rsidRPr="00CF6D5B">
        <w:rPr>
          <w:rFonts w:ascii="仿宋_GB2312" w:eastAsia="仿宋_GB2312" w:hAnsi="宋体" w:cs="Courier New" w:hint="eastAsia"/>
          <w:sz w:val="32"/>
          <w:szCs w:val="32"/>
        </w:rPr>
        <w:t>37</w:t>
      </w:r>
      <w:r w:rsidRPr="00CF6D5B">
        <w:rPr>
          <w:rFonts w:ascii="仿宋_GB2312" w:eastAsia="仿宋_GB2312" w:hAnsi="宋体" w:cs="Courier New" w:hint="eastAsia"/>
          <w:sz w:val="32"/>
          <w:szCs w:val="32"/>
        </w:rPr>
        <w:t>台（套），单位价值</w:t>
      </w:r>
      <w:r w:rsidRPr="00CF6D5B">
        <w:rPr>
          <w:rFonts w:ascii="仿宋_GB2312" w:eastAsia="仿宋_GB2312" w:hAnsi="宋体" w:cs="Courier New" w:hint="eastAsia"/>
          <w:sz w:val="32"/>
          <w:szCs w:val="32"/>
        </w:rPr>
        <w:t>100</w:t>
      </w:r>
      <w:r w:rsidRPr="00CF6D5B">
        <w:rPr>
          <w:rFonts w:ascii="仿宋_GB2312" w:eastAsia="仿宋_GB2312" w:hAnsi="宋体" w:cs="Courier New" w:hint="eastAsia"/>
          <w:sz w:val="32"/>
          <w:szCs w:val="32"/>
        </w:rPr>
        <w:t>万元以上专用设备</w:t>
      </w:r>
      <w:r w:rsidRPr="00CF6D5B">
        <w:rPr>
          <w:rFonts w:ascii="仿宋_GB2312" w:eastAsia="仿宋_GB2312" w:hAnsi="宋体" w:cs="Courier New" w:hint="eastAsia"/>
          <w:sz w:val="32"/>
          <w:szCs w:val="32"/>
        </w:rPr>
        <w:t>23</w:t>
      </w:r>
      <w:r w:rsidRPr="00CF6D5B">
        <w:rPr>
          <w:rFonts w:ascii="仿宋_GB2312" w:eastAsia="仿宋_GB2312" w:hAnsi="宋体" w:cs="Courier New" w:hint="eastAsia"/>
          <w:sz w:val="32"/>
          <w:szCs w:val="32"/>
        </w:rPr>
        <w:t>台（套）。</w:t>
      </w:r>
    </w:p>
    <w:p w:rsidR="00E20D20" w:rsidRPr="00CF6D5B" w:rsidRDefault="000A3763">
      <w:pPr>
        <w:pStyle w:val="a1"/>
        <w:spacing w:line="560" w:lineRule="exact"/>
        <w:ind w:firstLineChars="200" w:firstLine="640"/>
        <w:rPr>
          <w:rFonts w:ascii="Times New Roman" w:eastAsia="楷体_GB2312" w:hAnsi="Times New Roman" w:cs="Times New Roman"/>
          <w:color w:val="auto"/>
          <w:sz w:val="32"/>
          <w:szCs w:val="32"/>
        </w:rPr>
      </w:pPr>
      <w:r w:rsidRPr="00CF6D5B">
        <w:rPr>
          <w:rFonts w:ascii="Times New Roman" w:eastAsia="楷体_GB2312" w:hAnsi="Times New Roman" w:cs="Times New Roman"/>
          <w:color w:val="auto"/>
          <w:sz w:val="32"/>
          <w:szCs w:val="32"/>
        </w:rPr>
        <w:t>（五）部门绩效目标</w:t>
      </w:r>
    </w:p>
    <w:p w:rsidR="00E20D20" w:rsidRPr="00CF6D5B" w:rsidRDefault="000A3763">
      <w:pPr>
        <w:spacing w:line="560" w:lineRule="exact"/>
        <w:ind w:firstLineChars="200" w:firstLine="640"/>
        <w:outlineLvl w:val="0"/>
        <w:rPr>
          <w:rFonts w:ascii="Times New Roman" w:eastAsia="仿宋_GB2312" w:hAnsi="Times New Roman" w:cs="Times New Roman"/>
          <w:sz w:val="32"/>
          <w:szCs w:val="32"/>
        </w:rPr>
      </w:pPr>
      <w:bookmarkStart w:id="13" w:name="_Toc28735"/>
      <w:bookmarkEnd w:id="12"/>
      <w:r w:rsidRPr="00CF6D5B">
        <w:rPr>
          <w:rFonts w:ascii="Times New Roman" w:eastAsia="仿宋_GB2312" w:hAnsi="Times New Roman" w:cs="Times New Roman" w:hint="eastAsia"/>
          <w:sz w:val="32"/>
          <w:szCs w:val="32"/>
        </w:rPr>
        <w:t>落实中央、省、市决策部署，全力打好“高端制造业</w:t>
      </w:r>
      <w:r w:rsidRPr="00CF6D5B">
        <w:rPr>
          <w:rFonts w:ascii="Times New Roman" w:eastAsia="仿宋_GB2312" w:hAnsi="Times New Roman" w:cs="Times New Roman" w:hint="eastAsia"/>
          <w:sz w:val="32"/>
          <w:szCs w:val="32"/>
        </w:rPr>
        <w:t>+</w:t>
      </w:r>
      <w:r w:rsidRPr="00CF6D5B">
        <w:rPr>
          <w:rFonts w:ascii="Times New Roman" w:eastAsia="仿宋_GB2312" w:hAnsi="Times New Roman" w:cs="Times New Roman" w:hint="eastAsia"/>
          <w:sz w:val="32"/>
          <w:szCs w:val="32"/>
        </w:rPr>
        <w:t>人工智能”攻势，突出“运行保障、存量变革、增量崛起、融合带动、生态优化”五条主线，把稳定存量作为稳工业的根基，改造提升传统产业，提高企业核心竞争力，为</w:t>
      </w:r>
      <w:r w:rsidRPr="00CF6D5B">
        <w:rPr>
          <w:rFonts w:ascii="Times New Roman" w:eastAsia="仿宋_GB2312" w:hAnsi="Times New Roman" w:cs="Times New Roman" w:hint="eastAsia"/>
          <w:sz w:val="32"/>
          <w:szCs w:val="32"/>
        </w:rPr>
        <w:t>213</w:t>
      </w:r>
      <w:r w:rsidRPr="00CF6D5B">
        <w:rPr>
          <w:rFonts w:ascii="Times New Roman" w:eastAsia="仿宋_GB2312" w:hAnsi="Times New Roman" w:cs="Times New Roman" w:hint="eastAsia"/>
          <w:sz w:val="32"/>
          <w:szCs w:val="32"/>
        </w:rPr>
        <w:t>家企业兑现奖补资金，滚动推进技改重点项目，推动制造业技改投资持续增长；把项目作为拓增量的关键，加强顶层设计，精准“双招双引”，高端要素、新兴产业加快集聚；发布工业互联网三年攻坚方案，举办世界工业互联网大会，沪深青三市生态共建，成立中国工业互联网百人会；聚焦企业关切，全力成就企业家、真情厚待投资者，多措并举稳</w:t>
      </w:r>
      <w:r w:rsidRPr="00CF6D5B">
        <w:rPr>
          <w:rFonts w:ascii="Times New Roman" w:eastAsia="仿宋_GB2312" w:hAnsi="Times New Roman" w:cs="Times New Roman" w:hint="eastAsia"/>
          <w:sz w:val="32"/>
          <w:szCs w:val="32"/>
        </w:rPr>
        <w:t>增长、促投资、抢风口、抓服务，确保工业实现量的持续增长和质的稳步提升，推进新旧动能转换和制造业高质量发展，打造世界工业互联网之都。</w:t>
      </w:r>
    </w:p>
    <w:p w:rsidR="00E20D20" w:rsidRPr="00CF6D5B" w:rsidRDefault="000A3763">
      <w:pPr>
        <w:spacing w:line="560" w:lineRule="exact"/>
        <w:ind w:firstLineChars="200" w:firstLine="640"/>
        <w:outlineLvl w:val="0"/>
        <w:rPr>
          <w:rFonts w:ascii="Times New Roman" w:eastAsia="黑体" w:hAnsi="Times New Roman" w:cs="Times New Roman"/>
          <w:sz w:val="28"/>
          <w:szCs w:val="28"/>
        </w:rPr>
      </w:pPr>
      <w:r w:rsidRPr="00CF6D5B">
        <w:rPr>
          <w:rFonts w:ascii="Times New Roman" w:eastAsia="黑体" w:hAnsi="Times New Roman" w:cs="Times New Roman"/>
          <w:sz w:val="32"/>
          <w:szCs w:val="32"/>
        </w:rPr>
        <w:t>二、评价工作基本情况</w:t>
      </w:r>
      <w:bookmarkEnd w:id="13"/>
    </w:p>
    <w:p w:rsidR="00E20D20" w:rsidRPr="00CF6D5B" w:rsidRDefault="000A3763">
      <w:pPr>
        <w:spacing w:line="560" w:lineRule="exact"/>
        <w:ind w:firstLineChars="200" w:firstLine="640"/>
        <w:outlineLvl w:val="1"/>
        <w:rPr>
          <w:rFonts w:ascii="Times New Roman" w:eastAsia="楷体_GB2312" w:hAnsi="Times New Roman" w:cs="Times New Roman"/>
          <w:sz w:val="32"/>
          <w:szCs w:val="32"/>
        </w:rPr>
      </w:pPr>
      <w:bookmarkStart w:id="14" w:name="_Toc26964733"/>
      <w:bookmarkStart w:id="15" w:name="_Toc31670"/>
      <w:r w:rsidRPr="00CF6D5B">
        <w:rPr>
          <w:rFonts w:ascii="Times New Roman" w:eastAsia="楷体_GB2312" w:hAnsi="Times New Roman" w:cs="Times New Roman"/>
          <w:sz w:val="32"/>
          <w:szCs w:val="32"/>
        </w:rPr>
        <w:t>（一）评价目的</w:t>
      </w:r>
      <w:bookmarkEnd w:id="14"/>
      <w:bookmarkEnd w:id="15"/>
    </w:p>
    <w:p w:rsidR="00E20D20" w:rsidRPr="00CF6D5B" w:rsidRDefault="000A3763">
      <w:pPr>
        <w:spacing w:line="560" w:lineRule="exact"/>
        <w:ind w:firstLineChars="200" w:firstLine="640"/>
        <w:rPr>
          <w:rFonts w:ascii="Times New Roman" w:eastAsia="仿宋_GB2312" w:hAnsi="Times New Roman" w:cs="Times New Roman"/>
          <w:sz w:val="32"/>
          <w:szCs w:val="32"/>
        </w:rPr>
      </w:pPr>
      <w:r w:rsidRPr="00CF6D5B">
        <w:rPr>
          <w:rFonts w:ascii="Times New Roman" w:eastAsia="仿宋_GB2312" w:hAnsi="Times New Roman" w:cs="Times New Roman"/>
          <w:sz w:val="32"/>
          <w:szCs w:val="32"/>
        </w:rPr>
        <w:t>围绕部门职责、行业发展规划，以预算资金管理为主线，统筹考虑资产和业务活动，从运行成本、管理效率、履职效能、社会效应、可持续发展能力和服务对象满意度等方面，衡量部门整体及核心业务实施效果，强化部门整体支出绩效管理责任，推动提高部门整体绩效管理水平。</w:t>
      </w:r>
    </w:p>
    <w:p w:rsidR="00E20D20" w:rsidRPr="00CF6D5B" w:rsidRDefault="000A3763">
      <w:pPr>
        <w:spacing w:line="560" w:lineRule="exact"/>
        <w:ind w:firstLineChars="200" w:firstLine="640"/>
        <w:outlineLvl w:val="1"/>
        <w:rPr>
          <w:rFonts w:ascii="Times New Roman" w:eastAsia="楷体_GB2312" w:hAnsi="Times New Roman" w:cs="Times New Roman"/>
          <w:sz w:val="32"/>
          <w:szCs w:val="32"/>
        </w:rPr>
      </w:pPr>
      <w:bookmarkStart w:id="16" w:name="_Toc328"/>
      <w:bookmarkStart w:id="17" w:name="_Toc26964734"/>
      <w:r w:rsidRPr="00CF6D5B">
        <w:rPr>
          <w:rFonts w:ascii="Times New Roman" w:eastAsia="楷体_GB2312" w:hAnsi="Times New Roman" w:cs="Times New Roman"/>
          <w:sz w:val="32"/>
          <w:szCs w:val="32"/>
        </w:rPr>
        <w:lastRenderedPageBreak/>
        <w:t>（二）评价依据</w:t>
      </w:r>
      <w:bookmarkEnd w:id="16"/>
      <w:bookmarkEnd w:id="17"/>
    </w:p>
    <w:p w:rsidR="00E20D20" w:rsidRPr="00CF6D5B" w:rsidRDefault="000A3763">
      <w:pPr>
        <w:adjustRightInd w:val="0"/>
        <w:snapToGrid w:val="0"/>
        <w:spacing w:line="560" w:lineRule="exact"/>
        <w:ind w:firstLineChars="200" w:firstLine="640"/>
        <w:rPr>
          <w:rFonts w:ascii="仿宋_GB2312" w:eastAsia="仿宋_GB2312" w:hAnsi="Times New Roman" w:cs="Times New Roman"/>
          <w:sz w:val="32"/>
          <w:szCs w:val="32"/>
        </w:rPr>
      </w:pPr>
      <w:r w:rsidRPr="00CF6D5B">
        <w:rPr>
          <w:rFonts w:ascii="仿宋_GB2312" w:eastAsia="仿宋_GB2312" w:hAnsi="Times New Roman" w:cs="Times New Roman" w:hint="eastAsia"/>
          <w:sz w:val="32"/>
          <w:szCs w:val="32"/>
        </w:rPr>
        <w:t>1.</w:t>
      </w:r>
      <w:r w:rsidRPr="00CF6D5B">
        <w:rPr>
          <w:rFonts w:ascii="仿宋_GB2312" w:eastAsia="仿宋_GB2312" w:hAnsi="Times New Roman" w:cs="Times New Roman" w:hint="eastAsia"/>
          <w:sz w:val="32"/>
          <w:szCs w:val="32"/>
        </w:rPr>
        <w:t>《中共中央</w:t>
      </w:r>
      <w:r w:rsidRPr="00CF6D5B">
        <w:rPr>
          <w:rFonts w:ascii="仿宋_GB2312" w:eastAsia="仿宋_GB2312" w:hAnsi="Times New Roman" w:cs="Times New Roman" w:hint="eastAsia"/>
          <w:sz w:val="32"/>
          <w:szCs w:val="32"/>
        </w:rPr>
        <w:t xml:space="preserve"> </w:t>
      </w:r>
      <w:r w:rsidRPr="00CF6D5B">
        <w:rPr>
          <w:rFonts w:ascii="仿宋_GB2312" w:eastAsia="仿宋_GB2312" w:hAnsi="Times New Roman" w:cs="Times New Roman" w:hint="eastAsia"/>
          <w:sz w:val="32"/>
          <w:szCs w:val="32"/>
        </w:rPr>
        <w:t>国务院关于全面实施预算绩效管理的意见》（中发〔</w:t>
      </w:r>
      <w:r w:rsidRPr="00CF6D5B">
        <w:rPr>
          <w:rFonts w:ascii="仿宋_GB2312" w:eastAsia="仿宋_GB2312" w:hAnsi="Times New Roman" w:cs="Times New Roman" w:hint="eastAsia"/>
          <w:sz w:val="32"/>
          <w:szCs w:val="32"/>
        </w:rPr>
        <w:t>2018</w:t>
      </w:r>
      <w:r w:rsidRPr="00CF6D5B">
        <w:rPr>
          <w:rFonts w:ascii="仿宋_GB2312" w:eastAsia="仿宋_GB2312" w:hAnsi="Times New Roman" w:cs="Times New Roman" w:hint="eastAsia"/>
          <w:sz w:val="32"/>
          <w:szCs w:val="32"/>
        </w:rPr>
        <w:t>〕</w:t>
      </w:r>
      <w:r w:rsidRPr="00CF6D5B">
        <w:rPr>
          <w:rFonts w:ascii="仿宋_GB2312" w:eastAsia="仿宋_GB2312" w:hAnsi="Times New Roman" w:cs="Times New Roman" w:hint="eastAsia"/>
          <w:sz w:val="32"/>
          <w:szCs w:val="32"/>
        </w:rPr>
        <w:t>34</w:t>
      </w:r>
      <w:r w:rsidRPr="00CF6D5B">
        <w:rPr>
          <w:rFonts w:ascii="仿宋_GB2312" w:eastAsia="仿宋_GB2312" w:hAnsi="Times New Roman" w:cs="Times New Roman" w:hint="eastAsia"/>
          <w:sz w:val="32"/>
          <w:szCs w:val="32"/>
        </w:rPr>
        <w:t>号）；</w:t>
      </w:r>
    </w:p>
    <w:p w:rsidR="00E20D20" w:rsidRPr="00CF6D5B" w:rsidRDefault="000A3763">
      <w:pPr>
        <w:adjustRightInd w:val="0"/>
        <w:snapToGrid w:val="0"/>
        <w:spacing w:line="560" w:lineRule="exact"/>
        <w:ind w:firstLineChars="200" w:firstLine="640"/>
        <w:rPr>
          <w:rFonts w:ascii="仿宋_GB2312" w:eastAsia="仿宋_GB2312" w:hAnsi="Times New Roman" w:cs="Times New Roman"/>
          <w:sz w:val="32"/>
          <w:szCs w:val="32"/>
        </w:rPr>
      </w:pPr>
      <w:r w:rsidRPr="00CF6D5B">
        <w:rPr>
          <w:rFonts w:ascii="仿宋_GB2312" w:eastAsia="仿宋_GB2312" w:hAnsi="Times New Roman" w:cs="Times New Roman" w:hint="eastAsia"/>
          <w:sz w:val="32"/>
          <w:szCs w:val="32"/>
        </w:rPr>
        <w:t>2.</w:t>
      </w:r>
      <w:r w:rsidRPr="00CF6D5B">
        <w:rPr>
          <w:rFonts w:ascii="仿宋_GB2312" w:eastAsia="仿宋_GB2312" w:hAnsi="Times New Roman" w:cs="Times New Roman" w:hint="eastAsia"/>
          <w:sz w:val="32"/>
          <w:szCs w:val="32"/>
        </w:rPr>
        <w:t>财政部《关于贯彻落实</w:t>
      </w:r>
      <w:r w:rsidRPr="00CF6D5B">
        <w:rPr>
          <w:rFonts w:ascii="仿宋_GB2312" w:eastAsia="仿宋_GB2312" w:hAnsi="Times New Roman" w:cs="Times New Roman" w:hint="eastAsia"/>
          <w:sz w:val="32"/>
          <w:szCs w:val="32"/>
        </w:rPr>
        <w:t>&lt;</w:t>
      </w:r>
      <w:r w:rsidRPr="00CF6D5B">
        <w:rPr>
          <w:rFonts w:ascii="仿宋_GB2312" w:eastAsia="仿宋_GB2312" w:hAnsi="Times New Roman" w:cs="Times New Roman" w:hint="eastAsia"/>
          <w:sz w:val="32"/>
          <w:szCs w:val="32"/>
        </w:rPr>
        <w:t>中共中央</w:t>
      </w:r>
      <w:r w:rsidRPr="00CF6D5B">
        <w:rPr>
          <w:rFonts w:ascii="仿宋_GB2312" w:eastAsia="仿宋_GB2312" w:hAnsi="Times New Roman" w:cs="Times New Roman" w:hint="eastAsia"/>
          <w:sz w:val="32"/>
          <w:szCs w:val="32"/>
        </w:rPr>
        <w:t xml:space="preserve"> </w:t>
      </w:r>
      <w:r w:rsidRPr="00CF6D5B">
        <w:rPr>
          <w:rFonts w:ascii="仿宋_GB2312" w:eastAsia="仿宋_GB2312" w:hAnsi="Times New Roman" w:cs="Times New Roman" w:hint="eastAsia"/>
          <w:sz w:val="32"/>
          <w:szCs w:val="32"/>
        </w:rPr>
        <w:t>国务院关于全面实施预算绩效管理的意见</w:t>
      </w:r>
      <w:r w:rsidRPr="00CF6D5B">
        <w:rPr>
          <w:rFonts w:ascii="仿宋_GB2312" w:eastAsia="仿宋_GB2312" w:hAnsi="Times New Roman" w:cs="Times New Roman" w:hint="eastAsia"/>
          <w:sz w:val="32"/>
          <w:szCs w:val="32"/>
        </w:rPr>
        <w:t>&gt;</w:t>
      </w:r>
      <w:r w:rsidRPr="00CF6D5B">
        <w:rPr>
          <w:rFonts w:ascii="仿宋_GB2312" w:eastAsia="仿宋_GB2312" w:hAnsi="Times New Roman" w:cs="Times New Roman" w:hint="eastAsia"/>
          <w:sz w:val="32"/>
          <w:szCs w:val="32"/>
        </w:rPr>
        <w:t>的通知》（财预〔</w:t>
      </w:r>
      <w:r w:rsidRPr="00CF6D5B">
        <w:rPr>
          <w:rFonts w:ascii="仿宋_GB2312" w:eastAsia="仿宋_GB2312" w:hAnsi="Times New Roman" w:cs="Times New Roman" w:hint="eastAsia"/>
          <w:sz w:val="32"/>
          <w:szCs w:val="32"/>
        </w:rPr>
        <w:t>2018</w:t>
      </w:r>
      <w:r w:rsidRPr="00CF6D5B">
        <w:rPr>
          <w:rFonts w:ascii="仿宋_GB2312" w:eastAsia="仿宋_GB2312" w:hAnsi="Times New Roman" w:cs="Times New Roman" w:hint="eastAsia"/>
          <w:sz w:val="32"/>
          <w:szCs w:val="32"/>
        </w:rPr>
        <w:t>〕</w:t>
      </w:r>
      <w:r w:rsidRPr="00CF6D5B">
        <w:rPr>
          <w:rFonts w:ascii="仿宋_GB2312" w:eastAsia="仿宋_GB2312" w:hAnsi="Times New Roman" w:cs="Times New Roman" w:hint="eastAsia"/>
          <w:sz w:val="32"/>
          <w:szCs w:val="32"/>
        </w:rPr>
        <w:t>167</w:t>
      </w:r>
      <w:r w:rsidRPr="00CF6D5B">
        <w:rPr>
          <w:rFonts w:ascii="仿宋_GB2312" w:eastAsia="仿宋_GB2312" w:hAnsi="Times New Roman" w:cs="Times New Roman" w:hint="eastAsia"/>
          <w:sz w:val="32"/>
          <w:szCs w:val="32"/>
        </w:rPr>
        <w:t>号）；</w:t>
      </w:r>
    </w:p>
    <w:p w:rsidR="00E20D20" w:rsidRPr="00CF6D5B" w:rsidRDefault="000A3763">
      <w:pPr>
        <w:adjustRightInd w:val="0"/>
        <w:snapToGrid w:val="0"/>
        <w:spacing w:line="560" w:lineRule="exact"/>
        <w:ind w:firstLineChars="200" w:firstLine="640"/>
        <w:rPr>
          <w:rFonts w:ascii="仿宋_GB2312" w:eastAsia="仿宋_GB2312" w:hAnsi="Times New Roman" w:cs="Times New Roman"/>
          <w:sz w:val="32"/>
          <w:szCs w:val="32"/>
        </w:rPr>
      </w:pPr>
      <w:r w:rsidRPr="00CF6D5B">
        <w:rPr>
          <w:rFonts w:ascii="仿宋_GB2312" w:eastAsia="仿宋_GB2312" w:hAnsi="Times New Roman" w:cs="Times New Roman" w:hint="eastAsia"/>
          <w:sz w:val="32"/>
          <w:szCs w:val="32"/>
        </w:rPr>
        <w:t>3.</w:t>
      </w:r>
      <w:r w:rsidRPr="00CF6D5B">
        <w:rPr>
          <w:rFonts w:ascii="仿宋_GB2312" w:eastAsia="仿宋_GB2312" w:hAnsi="Times New Roman" w:cs="Times New Roman" w:hint="eastAsia"/>
          <w:sz w:val="32"/>
          <w:szCs w:val="32"/>
        </w:rPr>
        <w:t>《中共山东省委</w:t>
      </w:r>
      <w:r w:rsidRPr="00CF6D5B">
        <w:rPr>
          <w:rFonts w:ascii="仿宋_GB2312" w:eastAsia="仿宋_GB2312" w:hAnsi="Times New Roman" w:cs="Times New Roman" w:hint="eastAsia"/>
          <w:sz w:val="32"/>
          <w:szCs w:val="32"/>
        </w:rPr>
        <w:t xml:space="preserve"> </w:t>
      </w:r>
      <w:r w:rsidRPr="00CF6D5B">
        <w:rPr>
          <w:rFonts w:ascii="仿宋_GB2312" w:eastAsia="仿宋_GB2312" w:hAnsi="Times New Roman" w:cs="Times New Roman" w:hint="eastAsia"/>
          <w:sz w:val="32"/>
          <w:szCs w:val="32"/>
        </w:rPr>
        <w:t>山东省人民政府关于全面推进预算绩效管理的实施意见》（鲁发〔</w:t>
      </w:r>
      <w:r w:rsidRPr="00CF6D5B">
        <w:rPr>
          <w:rFonts w:ascii="仿宋_GB2312" w:eastAsia="仿宋_GB2312" w:hAnsi="Times New Roman" w:cs="Times New Roman" w:hint="eastAsia"/>
          <w:sz w:val="32"/>
          <w:szCs w:val="32"/>
        </w:rPr>
        <w:t>2019</w:t>
      </w:r>
      <w:r w:rsidRPr="00CF6D5B">
        <w:rPr>
          <w:rFonts w:ascii="仿宋_GB2312" w:eastAsia="仿宋_GB2312" w:hAnsi="Times New Roman" w:cs="Times New Roman" w:hint="eastAsia"/>
          <w:sz w:val="32"/>
          <w:szCs w:val="32"/>
        </w:rPr>
        <w:t>〕</w:t>
      </w:r>
      <w:r w:rsidRPr="00CF6D5B">
        <w:rPr>
          <w:rFonts w:ascii="仿宋_GB2312" w:eastAsia="仿宋_GB2312" w:hAnsi="Times New Roman" w:cs="Times New Roman" w:hint="eastAsia"/>
          <w:sz w:val="32"/>
          <w:szCs w:val="32"/>
        </w:rPr>
        <w:t>2</w:t>
      </w:r>
      <w:r w:rsidRPr="00CF6D5B">
        <w:rPr>
          <w:rFonts w:ascii="仿宋_GB2312" w:eastAsia="仿宋_GB2312" w:hAnsi="Times New Roman" w:cs="Times New Roman" w:hint="eastAsia"/>
          <w:sz w:val="32"/>
          <w:szCs w:val="32"/>
        </w:rPr>
        <w:t>号）；</w:t>
      </w:r>
    </w:p>
    <w:p w:rsidR="00E20D20" w:rsidRPr="00CF6D5B" w:rsidRDefault="000A3763">
      <w:pPr>
        <w:adjustRightInd w:val="0"/>
        <w:snapToGrid w:val="0"/>
        <w:spacing w:line="560" w:lineRule="exact"/>
        <w:ind w:firstLineChars="200" w:firstLine="640"/>
        <w:rPr>
          <w:rFonts w:ascii="仿宋_GB2312" w:eastAsia="仿宋_GB2312" w:hAnsi="Times New Roman" w:cs="Times New Roman"/>
          <w:sz w:val="32"/>
          <w:szCs w:val="32"/>
        </w:rPr>
      </w:pPr>
      <w:r w:rsidRPr="00CF6D5B">
        <w:rPr>
          <w:rFonts w:ascii="仿宋_GB2312" w:eastAsia="仿宋_GB2312" w:hAnsi="Times New Roman" w:cs="Times New Roman" w:hint="eastAsia"/>
          <w:sz w:val="32"/>
          <w:szCs w:val="32"/>
        </w:rPr>
        <w:t>4.</w:t>
      </w:r>
      <w:r w:rsidRPr="00CF6D5B">
        <w:rPr>
          <w:rFonts w:ascii="仿宋_GB2312" w:eastAsia="仿宋_GB2312" w:hAnsi="Times New Roman" w:cs="Times New Roman" w:hint="eastAsia"/>
          <w:sz w:val="32"/>
          <w:szCs w:val="32"/>
        </w:rPr>
        <w:t>《中共青岛市委</w:t>
      </w:r>
      <w:r w:rsidRPr="00CF6D5B">
        <w:rPr>
          <w:rFonts w:ascii="仿宋_GB2312" w:eastAsia="仿宋_GB2312" w:hAnsi="Times New Roman" w:cs="Times New Roman" w:hint="eastAsia"/>
          <w:sz w:val="32"/>
          <w:szCs w:val="32"/>
        </w:rPr>
        <w:t xml:space="preserve"> </w:t>
      </w:r>
      <w:r w:rsidRPr="00CF6D5B">
        <w:rPr>
          <w:rFonts w:ascii="仿宋_GB2312" w:eastAsia="仿宋_GB2312" w:hAnsi="Times New Roman" w:cs="Times New Roman" w:hint="eastAsia"/>
          <w:sz w:val="32"/>
          <w:szCs w:val="32"/>
        </w:rPr>
        <w:t>青岛市人民政府关于深化预算管理改革全面推进预算绩效管理的实施意见》（青发〔</w:t>
      </w:r>
      <w:r w:rsidRPr="00CF6D5B">
        <w:rPr>
          <w:rFonts w:ascii="仿宋_GB2312" w:eastAsia="仿宋_GB2312" w:hAnsi="Times New Roman" w:cs="Times New Roman" w:hint="eastAsia"/>
          <w:sz w:val="32"/>
          <w:szCs w:val="32"/>
        </w:rPr>
        <w:t>2019</w:t>
      </w:r>
      <w:r w:rsidRPr="00CF6D5B">
        <w:rPr>
          <w:rFonts w:ascii="仿宋_GB2312" w:eastAsia="仿宋_GB2312" w:hAnsi="Times New Roman" w:cs="Times New Roman" w:hint="eastAsia"/>
          <w:sz w:val="32"/>
          <w:szCs w:val="32"/>
        </w:rPr>
        <w:t>〕</w:t>
      </w:r>
      <w:r w:rsidRPr="00CF6D5B">
        <w:rPr>
          <w:rFonts w:ascii="仿宋_GB2312" w:eastAsia="仿宋_GB2312" w:hAnsi="Times New Roman" w:cs="Times New Roman" w:hint="eastAsia"/>
          <w:sz w:val="32"/>
          <w:szCs w:val="32"/>
        </w:rPr>
        <w:t>6</w:t>
      </w:r>
      <w:r w:rsidRPr="00CF6D5B">
        <w:rPr>
          <w:rFonts w:ascii="仿宋_GB2312" w:eastAsia="仿宋_GB2312" w:hAnsi="Times New Roman" w:cs="Times New Roman" w:hint="eastAsia"/>
          <w:sz w:val="32"/>
          <w:szCs w:val="32"/>
        </w:rPr>
        <w:t>号）；</w:t>
      </w:r>
    </w:p>
    <w:p w:rsidR="00E20D20" w:rsidRPr="00CF6D5B" w:rsidRDefault="000A3763">
      <w:pPr>
        <w:pStyle w:val="a1"/>
        <w:spacing w:line="560" w:lineRule="exact"/>
        <w:ind w:firstLineChars="200" w:firstLine="640"/>
        <w:rPr>
          <w:rFonts w:ascii="仿宋_GB2312" w:hAnsi="Times New Roman" w:cs="Times New Roman"/>
          <w:color w:val="auto"/>
          <w:sz w:val="32"/>
          <w:szCs w:val="32"/>
        </w:rPr>
      </w:pPr>
      <w:bookmarkStart w:id="18" w:name="_Hlk49088702"/>
      <w:r w:rsidRPr="00CF6D5B">
        <w:rPr>
          <w:rFonts w:ascii="仿宋_GB2312" w:hAnsi="Times New Roman" w:cs="Times New Roman" w:hint="eastAsia"/>
          <w:color w:val="auto"/>
          <w:sz w:val="32"/>
          <w:szCs w:val="32"/>
          <w:lang w:val="zh-TW"/>
        </w:rPr>
        <w:t>5.</w:t>
      </w:r>
      <w:r w:rsidRPr="00CF6D5B">
        <w:rPr>
          <w:rFonts w:ascii="仿宋_GB2312" w:hAnsi="Times New Roman" w:cs="Times New Roman" w:hint="eastAsia"/>
          <w:color w:val="auto"/>
          <w:sz w:val="32"/>
          <w:szCs w:val="32"/>
          <w:lang w:val="zh-TW" w:eastAsia="zh-TW"/>
        </w:rPr>
        <w:t>《</w:t>
      </w:r>
      <w:r w:rsidRPr="00CF6D5B">
        <w:rPr>
          <w:rFonts w:ascii="仿宋_GB2312" w:hAnsi="Times New Roman" w:cs="Times New Roman" w:hint="eastAsia"/>
          <w:color w:val="auto"/>
          <w:sz w:val="32"/>
          <w:szCs w:val="32"/>
          <w:lang w:val="zh-TW"/>
        </w:rPr>
        <w:t>青岛市财政局关于印发</w:t>
      </w:r>
      <w:r w:rsidRPr="00CF6D5B">
        <w:rPr>
          <w:rFonts w:ascii="仿宋_GB2312" w:hAnsi="Times New Roman" w:cs="Times New Roman" w:hint="eastAsia"/>
          <w:color w:val="auto"/>
          <w:sz w:val="32"/>
          <w:szCs w:val="32"/>
          <w:lang w:val="zh-TW"/>
        </w:rPr>
        <w:t>&lt;</w:t>
      </w:r>
      <w:r w:rsidRPr="00CF6D5B">
        <w:rPr>
          <w:rFonts w:ascii="仿宋_GB2312" w:hAnsi="Times New Roman" w:cs="Times New Roman" w:hint="eastAsia"/>
          <w:color w:val="auto"/>
          <w:sz w:val="32"/>
          <w:szCs w:val="32"/>
          <w:lang w:val="zh-TW" w:eastAsia="zh-TW"/>
        </w:rPr>
        <w:t>市级财政绩效评价操作指南</w:t>
      </w:r>
      <w:r w:rsidRPr="00CF6D5B">
        <w:rPr>
          <w:rFonts w:ascii="仿宋_GB2312" w:hAnsi="Times New Roman" w:cs="Times New Roman" w:hint="eastAsia"/>
          <w:color w:val="auto"/>
          <w:sz w:val="32"/>
          <w:szCs w:val="32"/>
          <w:lang w:val="zh-TW"/>
        </w:rPr>
        <w:t>&gt;</w:t>
      </w:r>
      <w:r w:rsidRPr="00CF6D5B">
        <w:rPr>
          <w:rFonts w:ascii="仿宋_GB2312" w:hAnsi="Times New Roman" w:cs="Times New Roman" w:hint="eastAsia"/>
          <w:color w:val="auto"/>
          <w:sz w:val="32"/>
          <w:szCs w:val="32"/>
          <w:lang w:val="zh-TW"/>
        </w:rPr>
        <w:t>的通知</w:t>
      </w:r>
      <w:r w:rsidRPr="00CF6D5B">
        <w:rPr>
          <w:rFonts w:ascii="仿宋_GB2312" w:hAnsi="Times New Roman" w:cs="Times New Roman" w:hint="eastAsia"/>
          <w:color w:val="auto"/>
          <w:sz w:val="32"/>
          <w:szCs w:val="32"/>
          <w:lang w:val="zh-TW" w:eastAsia="zh-TW"/>
        </w:rPr>
        <w:t>》（青财绩〔</w:t>
      </w:r>
      <w:r w:rsidRPr="00CF6D5B">
        <w:rPr>
          <w:rFonts w:ascii="仿宋_GB2312" w:hAnsi="Times New Roman" w:cs="Times New Roman" w:hint="eastAsia"/>
          <w:color w:val="auto"/>
          <w:sz w:val="32"/>
          <w:szCs w:val="32"/>
          <w:lang w:eastAsia="zh-TW"/>
        </w:rPr>
        <w:t>20</w:t>
      </w:r>
      <w:r w:rsidRPr="00CF6D5B">
        <w:rPr>
          <w:rFonts w:ascii="仿宋_GB2312" w:hAnsi="Times New Roman" w:cs="Times New Roman" w:hint="eastAsia"/>
          <w:color w:val="auto"/>
          <w:sz w:val="32"/>
          <w:szCs w:val="32"/>
        </w:rPr>
        <w:t>20</w:t>
      </w:r>
      <w:r w:rsidRPr="00CF6D5B">
        <w:rPr>
          <w:rFonts w:ascii="仿宋_GB2312" w:hAnsi="Times New Roman" w:cs="Times New Roman" w:hint="eastAsia"/>
          <w:color w:val="auto"/>
          <w:sz w:val="32"/>
          <w:szCs w:val="32"/>
          <w:lang w:val="zh-TW" w:eastAsia="zh-TW"/>
        </w:rPr>
        <w:t>〕</w:t>
      </w:r>
      <w:r w:rsidRPr="00CF6D5B">
        <w:rPr>
          <w:rFonts w:ascii="仿宋_GB2312" w:hAnsi="Times New Roman" w:cs="Times New Roman" w:hint="eastAsia"/>
          <w:color w:val="auto"/>
          <w:sz w:val="32"/>
          <w:szCs w:val="32"/>
        </w:rPr>
        <w:t>6</w:t>
      </w:r>
      <w:r w:rsidRPr="00CF6D5B">
        <w:rPr>
          <w:rFonts w:ascii="仿宋_GB2312" w:hAnsi="Times New Roman" w:cs="Times New Roman" w:hint="eastAsia"/>
          <w:color w:val="auto"/>
          <w:sz w:val="32"/>
          <w:szCs w:val="32"/>
          <w:lang w:val="zh-TW" w:eastAsia="zh-TW"/>
        </w:rPr>
        <w:t>号）</w:t>
      </w:r>
      <w:bookmarkEnd w:id="18"/>
      <w:r w:rsidRPr="00CF6D5B">
        <w:rPr>
          <w:rFonts w:ascii="仿宋_GB2312" w:hAnsi="Times New Roman" w:cs="Times New Roman" w:hint="eastAsia"/>
          <w:color w:val="auto"/>
          <w:sz w:val="32"/>
          <w:szCs w:val="32"/>
          <w:lang w:val="zh-TW"/>
        </w:rPr>
        <w:t>；</w:t>
      </w:r>
    </w:p>
    <w:p w:rsidR="00E20D20" w:rsidRPr="00CF6D5B" w:rsidRDefault="000A3763">
      <w:pPr>
        <w:pStyle w:val="a1"/>
        <w:spacing w:line="560" w:lineRule="exact"/>
        <w:ind w:firstLineChars="200" w:firstLine="640"/>
        <w:rPr>
          <w:rFonts w:ascii="仿宋_GB2312" w:hAnsi="Times New Roman" w:cs="Times New Roman"/>
          <w:color w:val="auto"/>
          <w:sz w:val="32"/>
          <w:szCs w:val="32"/>
        </w:rPr>
      </w:pPr>
      <w:bookmarkStart w:id="19" w:name="_Toc26964735"/>
      <w:r w:rsidRPr="00CF6D5B">
        <w:rPr>
          <w:rFonts w:ascii="仿宋_GB2312" w:hAnsi="Times New Roman" w:cs="Times New Roman" w:hint="eastAsia"/>
          <w:color w:val="auto"/>
          <w:sz w:val="32"/>
          <w:szCs w:val="32"/>
        </w:rPr>
        <w:t>6.</w:t>
      </w:r>
      <w:r w:rsidRPr="00CF6D5B">
        <w:rPr>
          <w:rFonts w:ascii="仿宋_GB2312" w:hAnsi="Times New Roman" w:cs="Times New Roman" w:hint="eastAsia"/>
          <w:color w:val="auto"/>
          <w:sz w:val="32"/>
          <w:szCs w:val="32"/>
        </w:rPr>
        <w:t>部门职能文件、工作计划</w:t>
      </w:r>
      <w:r w:rsidRPr="00CF6D5B">
        <w:rPr>
          <w:rFonts w:ascii="仿宋_GB2312" w:hAnsi="Times New Roman" w:cs="Times New Roman" w:hint="eastAsia"/>
          <w:color w:val="auto"/>
          <w:sz w:val="32"/>
          <w:szCs w:val="32"/>
        </w:rPr>
        <w:t>、管理制度、预决算报表、工作开展情况等资料；</w:t>
      </w:r>
    </w:p>
    <w:p w:rsidR="00E20D20" w:rsidRPr="00CF6D5B" w:rsidRDefault="000A3763">
      <w:pPr>
        <w:pStyle w:val="a1"/>
        <w:spacing w:line="560" w:lineRule="exact"/>
        <w:ind w:firstLineChars="200" w:firstLine="640"/>
        <w:rPr>
          <w:rFonts w:ascii="仿宋_GB2312" w:hAnsi="Times New Roman" w:cs="Times New Roman"/>
          <w:color w:val="auto"/>
          <w:sz w:val="32"/>
          <w:szCs w:val="32"/>
        </w:rPr>
      </w:pPr>
      <w:r w:rsidRPr="00CF6D5B">
        <w:rPr>
          <w:rFonts w:ascii="仿宋_GB2312" w:hAnsi="Times New Roman" w:cs="Times New Roman" w:hint="eastAsia"/>
          <w:color w:val="auto"/>
          <w:sz w:val="32"/>
          <w:szCs w:val="32"/>
        </w:rPr>
        <w:t>7.</w:t>
      </w:r>
      <w:r w:rsidRPr="00CF6D5B">
        <w:rPr>
          <w:rFonts w:ascii="仿宋_GB2312" w:hAnsi="Times New Roman" w:cs="Times New Roman" w:hint="eastAsia"/>
          <w:color w:val="auto"/>
          <w:sz w:val="32"/>
          <w:szCs w:val="32"/>
        </w:rPr>
        <w:t>其他资料。</w:t>
      </w:r>
    </w:p>
    <w:p w:rsidR="00E20D20" w:rsidRPr="00CF6D5B" w:rsidRDefault="000A3763">
      <w:pPr>
        <w:spacing w:line="560" w:lineRule="exact"/>
        <w:ind w:firstLineChars="200" w:firstLine="640"/>
        <w:outlineLvl w:val="1"/>
        <w:rPr>
          <w:rFonts w:ascii="Times New Roman" w:eastAsia="楷体_GB2312" w:hAnsi="Times New Roman" w:cs="Times New Roman"/>
          <w:sz w:val="32"/>
          <w:szCs w:val="32"/>
        </w:rPr>
      </w:pPr>
      <w:bookmarkStart w:id="20" w:name="_Toc30687"/>
      <w:r w:rsidRPr="00CF6D5B">
        <w:rPr>
          <w:rFonts w:ascii="Times New Roman" w:eastAsia="楷体_GB2312" w:hAnsi="Times New Roman" w:cs="Times New Roman"/>
          <w:sz w:val="32"/>
          <w:szCs w:val="32"/>
        </w:rPr>
        <w:t>（三）评价对象</w:t>
      </w:r>
      <w:bookmarkEnd w:id="19"/>
      <w:r w:rsidRPr="00CF6D5B">
        <w:rPr>
          <w:rFonts w:ascii="Times New Roman" w:eastAsia="楷体_GB2312" w:hAnsi="Times New Roman" w:cs="Times New Roman"/>
          <w:sz w:val="32"/>
          <w:szCs w:val="32"/>
        </w:rPr>
        <w:t>和资金范围</w:t>
      </w:r>
      <w:bookmarkEnd w:id="20"/>
    </w:p>
    <w:p w:rsidR="00E20D20" w:rsidRPr="00CF6D5B" w:rsidRDefault="000A3763">
      <w:pPr>
        <w:pStyle w:val="a1"/>
        <w:spacing w:line="560" w:lineRule="exact"/>
        <w:ind w:firstLineChars="200" w:firstLine="640"/>
        <w:rPr>
          <w:rFonts w:ascii="仿宋_GB2312" w:hAnsi="Times New Roman" w:cs="Times New Roman"/>
          <w:color w:val="auto"/>
          <w:sz w:val="32"/>
          <w:szCs w:val="32"/>
          <w:highlight w:val="yellow"/>
          <w:lang w:val="zh-TW" w:eastAsia="zh-TW"/>
        </w:rPr>
      </w:pPr>
      <w:bookmarkStart w:id="21" w:name="_Toc26964736"/>
      <w:r w:rsidRPr="00CF6D5B">
        <w:rPr>
          <w:rFonts w:ascii="仿宋_GB2312" w:hAnsi="Times New Roman" w:cs="Times New Roman" w:hint="eastAsia"/>
          <w:color w:val="auto"/>
          <w:sz w:val="32"/>
          <w:szCs w:val="32"/>
          <w:lang w:val="zh-TW" w:eastAsia="zh-TW"/>
        </w:rPr>
        <w:t>本次绩效评价对象为</w:t>
      </w:r>
      <w:r w:rsidRPr="00CF6D5B">
        <w:rPr>
          <w:rFonts w:ascii="仿宋_GB2312" w:hAnsi="Times New Roman" w:cs="Times New Roman" w:hint="eastAsia"/>
          <w:color w:val="auto"/>
          <w:sz w:val="32"/>
          <w:szCs w:val="32"/>
          <w:lang w:val="zh-TW"/>
        </w:rPr>
        <w:t>市工业和信息化局</w:t>
      </w:r>
      <w:r w:rsidRPr="00CF6D5B">
        <w:rPr>
          <w:rFonts w:ascii="仿宋_GB2312" w:hAnsi="Times New Roman" w:cs="Times New Roman" w:hint="eastAsia"/>
          <w:color w:val="auto"/>
          <w:sz w:val="32"/>
          <w:szCs w:val="32"/>
          <w:lang w:val="zh-TW"/>
        </w:rPr>
        <w:t>2020</w:t>
      </w:r>
      <w:r w:rsidRPr="00CF6D5B">
        <w:rPr>
          <w:rFonts w:ascii="仿宋_GB2312" w:hAnsi="Times New Roman" w:cs="Times New Roman" w:hint="eastAsia"/>
          <w:color w:val="auto"/>
          <w:sz w:val="32"/>
          <w:szCs w:val="32"/>
          <w:lang w:val="zh-TW"/>
        </w:rPr>
        <w:t>年度</w:t>
      </w:r>
      <w:r w:rsidRPr="00CF6D5B">
        <w:rPr>
          <w:rFonts w:ascii="仿宋_GB2312" w:hAnsi="Times New Roman" w:cs="Times New Roman" w:hint="eastAsia"/>
          <w:color w:val="auto"/>
          <w:sz w:val="32"/>
          <w:szCs w:val="32"/>
          <w:lang w:val="zh-TW" w:eastAsia="zh-TW"/>
        </w:rPr>
        <w:t>部门整体支出</w:t>
      </w:r>
      <w:r w:rsidRPr="00CF6D5B">
        <w:rPr>
          <w:rFonts w:ascii="仿宋_GB2312" w:hAnsi="Times New Roman" w:cs="Times New Roman" w:hint="eastAsia"/>
          <w:color w:val="auto"/>
          <w:sz w:val="32"/>
          <w:szCs w:val="32"/>
          <w:lang w:val="zh-TW"/>
        </w:rPr>
        <w:t>。</w:t>
      </w:r>
      <w:r w:rsidRPr="00CF6D5B">
        <w:rPr>
          <w:rFonts w:ascii="仿宋_GB2312" w:hAnsi="Times New Roman" w:cs="Times New Roman" w:hint="eastAsia"/>
          <w:color w:val="auto"/>
          <w:sz w:val="32"/>
          <w:szCs w:val="32"/>
          <w:lang w:val="zh-TW" w:eastAsia="zh-TW"/>
        </w:rPr>
        <w:t>绩效评价</w:t>
      </w:r>
      <w:r w:rsidRPr="00CF6D5B">
        <w:rPr>
          <w:rFonts w:ascii="仿宋_GB2312" w:hAnsi="Times New Roman" w:cs="Times New Roman" w:hint="eastAsia"/>
          <w:color w:val="auto"/>
          <w:sz w:val="32"/>
          <w:szCs w:val="32"/>
          <w:lang w:val="zh-TW"/>
        </w:rPr>
        <w:t>资金</w:t>
      </w:r>
      <w:r w:rsidRPr="00CF6D5B">
        <w:rPr>
          <w:rFonts w:ascii="仿宋_GB2312" w:hAnsi="Times New Roman" w:cs="Times New Roman" w:hint="eastAsia"/>
          <w:color w:val="auto"/>
          <w:sz w:val="32"/>
          <w:szCs w:val="32"/>
          <w:lang w:val="zh-TW" w:eastAsia="zh-TW"/>
        </w:rPr>
        <w:t>范围为一般公共预算安排的用于</w:t>
      </w:r>
      <w:r w:rsidRPr="00CF6D5B">
        <w:rPr>
          <w:rFonts w:ascii="仿宋_GB2312" w:hAnsi="Times New Roman" w:cs="Times New Roman" w:hint="eastAsia"/>
          <w:color w:val="auto"/>
          <w:sz w:val="32"/>
          <w:szCs w:val="32"/>
          <w:lang w:val="zh-TW"/>
        </w:rPr>
        <w:t>市工业和信息化局</w:t>
      </w:r>
      <w:r w:rsidRPr="00CF6D5B">
        <w:rPr>
          <w:rFonts w:ascii="仿宋_GB2312" w:hAnsi="Times New Roman" w:cs="Times New Roman" w:hint="eastAsia"/>
          <w:color w:val="auto"/>
          <w:sz w:val="32"/>
          <w:szCs w:val="32"/>
          <w:lang w:val="zh-TW" w:eastAsia="zh-TW"/>
        </w:rPr>
        <w:t>部门的基本支出、</w:t>
      </w:r>
      <w:r w:rsidRPr="00CF6D5B">
        <w:rPr>
          <w:rFonts w:ascii="仿宋_GB2312" w:hAnsi="Times New Roman" w:cs="Times New Roman" w:hint="eastAsia"/>
          <w:color w:val="auto"/>
          <w:sz w:val="32"/>
          <w:szCs w:val="32"/>
          <w:lang w:val="zh-TW"/>
        </w:rPr>
        <w:t>专项</w:t>
      </w:r>
      <w:r w:rsidRPr="00CF6D5B">
        <w:rPr>
          <w:rFonts w:ascii="仿宋_GB2312" w:hAnsi="Times New Roman" w:cs="Times New Roman" w:hint="eastAsia"/>
          <w:color w:val="auto"/>
          <w:sz w:val="32"/>
          <w:szCs w:val="32"/>
          <w:lang w:val="zh-TW" w:eastAsia="zh-TW"/>
        </w:rPr>
        <w:t>支出</w:t>
      </w:r>
      <w:r w:rsidRPr="00CF6D5B">
        <w:rPr>
          <w:rFonts w:ascii="仿宋_GB2312" w:hAnsi="Times New Roman" w:cs="Times New Roman" w:hint="eastAsia"/>
          <w:color w:val="auto"/>
          <w:sz w:val="32"/>
          <w:szCs w:val="32"/>
          <w:lang w:val="zh-TW"/>
        </w:rPr>
        <w:t>、先进制造业发展资金及新能源汽车推广应用补贴资金</w:t>
      </w:r>
      <w:r w:rsidRPr="00CF6D5B">
        <w:rPr>
          <w:rFonts w:ascii="仿宋_GB2312" w:hAnsi="Times New Roman" w:cs="Times New Roman" w:hint="eastAsia"/>
          <w:color w:val="auto"/>
          <w:sz w:val="32"/>
          <w:szCs w:val="32"/>
          <w:lang w:val="zh-TW" w:eastAsia="zh-TW"/>
        </w:rPr>
        <w:t>等。</w:t>
      </w:r>
    </w:p>
    <w:p w:rsidR="00E20D20" w:rsidRPr="00CF6D5B" w:rsidRDefault="000A3763">
      <w:pPr>
        <w:spacing w:line="560" w:lineRule="exact"/>
        <w:ind w:firstLineChars="200" w:firstLine="640"/>
        <w:outlineLvl w:val="1"/>
        <w:rPr>
          <w:rFonts w:ascii="Times New Roman" w:eastAsia="楷体_GB2312" w:hAnsi="Times New Roman" w:cs="Times New Roman"/>
          <w:sz w:val="32"/>
          <w:szCs w:val="32"/>
        </w:rPr>
      </w:pPr>
      <w:bookmarkStart w:id="22" w:name="_Toc16545"/>
      <w:r w:rsidRPr="00CF6D5B">
        <w:rPr>
          <w:rFonts w:ascii="Times New Roman" w:eastAsia="楷体_GB2312" w:hAnsi="Times New Roman" w:cs="Times New Roman"/>
          <w:sz w:val="32"/>
          <w:szCs w:val="32"/>
        </w:rPr>
        <w:t>（四）评价</w:t>
      </w:r>
      <w:bookmarkEnd w:id="21"/>
      <w:r w:rsidRPr="00CF6D5B">
        <w:rPr>
          <w:rFonts w:ascii="Times New Roman" w:eastAsia="楷体_GB2312" w:hAnsi="Times New Roman" w:cs="Times New Roman"/>
          <w:sz w:val="32"/>
          <w:szCs w:val="32"/>
        </w:rPr>
        <w:t>原则及评价方法</w:t>
      </w:r>
      <w:bookmarkEnd w:id="22"/>
    </w:p>
    <w:p w:rsidR="00E20D20" w:rsidRPr="00CF6D5B" w:rsidRDefault="000A3763">
      <w:pPr>
        <w:spacing w:line="560" w:lineRule="exact"/>
        <w:ind w:firstLineChars="200" w:firstLine="640"/>
        <w:rPr>
          <w:rFonts w:ascii="仿宋_GB2312" w:eastAsia="仿宋_GB2312" w:hAnsi="Times New Roman" w:cs="Times New Roman"/>
          <w:sz w:val="32"/>
          <w:szCs w:val="32"/>
          <w:lang w:val="zh-TW" w:eastAsia="zh-TW"/>
        </w:rPr>
      </w:pPr>
      <w:r w:rsidRPr="00CF6D5B">
        <w:rPr>
          <w:rFonts w:ascii="仿宋_GB2312" w:eastAsia="仿宋_GB2312" w:hAnsi="Times New Roman" w:cs="Times New Roman" w:hint="eastAsia"/>
          <w:sz w:val="32"/>
          <w:szCs w:val="32"/>
          <w:lang w:val="zh-TW" w:eastAsia="zh-TW"/>
        </w:rPr>
        <w:t>1.</w:t>
      </w:r>
      <w:r w:rsidRPr="00CF6D5B">
        <w:rPr>
          <w:rFonts w:ascii="仿宋_GB2312" w:eastAsia="仿宋_GB2312" w:hAnsi="Times New Roman" w:cs="Times New Roman" w:hint="eastAsia"/>
          <w:sz w:val="32"/>
          <w:szCs w:val="32"/>
          <w:lang w:val="zh-TW" w:eastAsia="zh-TW"/>
        </w:rPr>
        <w:t>评价基本原则：依据《青岛市财政局关于印发</w:t>
      </w:r>
      <w:r w:rsidRPr="00CF6D5B">
        <w:rPr>
          <w:rFonts w:ascii="仿宋_GB2312" w:eastAsia="仿宋_GB2312" w:hAnsi="Times New Roman" w:cs="Times New Roman" w:hint="eastAsia"/>
          <w:sz w:val="32"/>
          <w:szCs w:val="32"/>
          <w:lang w:val="zh-TW" w:eastAsia="zh-TW"/>
        </w:rPr>
        <w:t>&lt;</w:t>
      </w:r>
      <w:r w:rsidRPr="00CF6D5B">
        <w:rPr>
          <w:rFonts w:ascii="仿宋_GB2312" w:eastAsia="仿宋_GB2312" w:hAnsi="Times New Roman" w:cs="Times New Roman" w:hint="eastAsia"/>
          <w:sz w:val="32"/>
          <w:szCs w:val="32"/>
          <w:lang w:val="zh-TW" w:eastAsia="zh-TW"/>
        </w:rPr>
        <w:t>市级财政绩效评价操作指南</w:t>
      </w:r>
      <w:r w:rsidRPr="00CF6D5B">
        <w:rPr>
          <w:rFonts w:ascii="仿宋_GB2312" w:eastAsia="仿宋_GB2312" w:hAnsi="Times New Roman" w:cs="Times New Roman" w:hint="eastAsia"/>
          <w:sz w:val="32"/>
          <w:szCs w:val="32"/>
          <w:lang w:val="zh-TW" w:eastAsia="zh-TW"/>
        </w:rPr>
        <w:t>&gt;</w:t>
      </w:r>
      <w:r w:rsidRPr="00CF6D5B">
        <w:rPr>
          <w:rFonts w:ascii="仿宋_GB2312" w:eastAsia="仿宋_GB2312" w:hAnsi="Times New Roman" w:cs="Times New Roman" w:hint="eastAsia"/>
          <w:sz w:val="32"/>
          <w:szCs w:val="32"/>
          <w:lang w:val="zh-TW" w:eastAsia="zh-TW"/>
        </w:rPr>
        <w:t>的通知》（青财绩〔</w:t>
      </w:r>
      <w:r w:rsidRPr="00CF6D5B">
        <w:rPr>
          <w:rFonts w:ascii="仿宋_GB2312" w:eastAsia="仿宋_GB2312" w:hAnsi="Times New Roman" w:cs="Times New Roman" w:hint="eastAsia"/>
          <w:sz w:val="32"/>
          <w:szCs w:val="32"/>
          <w:lang w:val="zh-TW" w:eastAsia="zh-TW"/>
        </w:rPr>
        <w:t>2020</w:t>
      </w:r>
      <w:r w:rsidRPr="00CF6D5B">
        <w:rPr>
          <w:rFonts w:ascii="仿宋_GB2312" w:eastAsia="仿宋_GB2312" w:hAnsi="Times New Roman" w:cs="Times New Roman" w:hint="eastAsia"/>
          <w:sz w:val="32"/>
          <w:szCs w:val="32"/>
          <w:lang w:val="zh-TW" w:eastAsia="zh-TW"/>
        </w:rPr>
        <w:t>〕</w:t>
      </w:r>
      <w:r w:rsidRPr="00CF6D5B">
        <w:rPr>
          <w:rFonts w:ascii="仿宋_GB2312" w:eastAsia="仿宋_GB2312" w:hAnsi="Times New Roman" w:cs="Times New Roman" w:hint="eastAsia"/>
          <w:sz w:val="32"/>
          <w:szCs w:val="32"/>
          <w:lang w:val="zh-TW" w:eastAsia="zh-TW"/>
        </w:rPr>
        <w:t>6</w:t>
      </w:r>
      <w:r w:rsidRPr="00CF6D5B">
        <w:rPr>
          <w:rFonts w:ascii="仿宋_GB2312" w:eastAsia="仿宋_GB2312" w:hAnsi="Times New Roman" w:cs="Times New Roman" w:hint="eastAsia"/>
          <w:sz w:val="32"/>
          <w:szCs w:val="32"/>
          <w:lang w:val="zh-TW" w:eastAsia="zh-TW"/>
        </w:rPr>
        <w:t>号），遵循“明</w:t>
      </w:r>
      <w:r w:rsidRPr="00CF6D5B">
        <w:rPr>
          <w:rFonts w:ascii="仿宋_GB2312" w:eastAsia="仿宋_GB2312" w:hAnsi="Times New Roman" w:cs="Times New Roman" w:hint="eastAsia"/>
          <w:sz w:val="32"/>
          <w:szCs w:val="32"/>
          <w:lang w:val="zh-TW" w:eastAsia="zh-TW"/>
        </w:rPr>
        <w:lastRenderedPageBreak/>
        <w:t>确主体、科学公正、公开透明、激励约束”基本原则。</w:t>
      </w:r>
    </w:p>
    <w:p w:rsidR="00E20D20" w:rsidRPr="00CF6D5B" w:rsidRDefault="000A3763">
      <w:pPr>
        <w:spacing w:line="560" w:lineRule="exact"/>
        <w:ind w:firstLineChars="200" w:firstLine="640"/>
        <w:rPr>
          <w:rFonts w:ascii="仿宋_GB2312" w:eastAsia="仿宋_GB2312" w:hAnsi="Times New Roman" w:cs="Times New Roman"/>
          <w:sz w:val="32"/>
          <w:szCs w:val="32"/>
          <w:lang w:val="zh-TW" w:eastAsia="zh-TW"/>
        </w:rPr>
      </w:pPr>
      <w:r w:rsidRPr="00CF6D5B">
        <w:rPr>
          <w:rFonts w:ascii="仿宋_GB2312" w:eastAsia="仿宋_GB2312" w:hAnsi="Times New Roman" w:cs="Times New Roman" w:hint="eastAsia"/>
          <w:sz w:val="32"/>
          <w:szCs w:val="32"/>
          <w:lang w:val="zh-TW" w:eastAsia="zh-TW"/>
        </w:rPr>
        <w:t>2.</w:t>
      </w:r>
      <w:r w:rsidRPr="00CF6D5B">
        <w:rPr>
          <w:rFonts w:ascii="仿宋_GB2312" w:eastAsia="仿宋_GB2312" w:hAnsi="Times New Roman" w:cs="Times New Roman" w:hint="eastAsia"/>
          <w:sz w:val="32"/>
          <w:szCs w:val="32"/>
          <w:lang w:val="zh-TW" w:eastAsia="zh-TW"/>
        </w:rPr>
        <w:t>评价方式方法：采用数据采集、问卷调查及数据复核分析等评价方法进行评价。</w:t>
      </w:r>
    </w:p>
    <w:p w:rsidR="00E20D20" w:rsidRPr="00CF6D5B" w:rsidRDefault="000A3763">
      <w:pPr>
        <w:spacing w:line="560" w:lineRule="exact"/>
        <w:ind w:firstLineChars="200" w:firstLine="640"/>
        <w:outlineLvl w:val="1"/>
        <w:rPr>
          <w:rFonts w:ascii="Times New Roman" w:eastAsia="楷体_GB2312" w:hAnsi="Times New Roman" w:cs="Times New Roman"/>
          <w:sz w:val="32"/>
          <w:szCs w:val="32"/>
        </w:rPr>
      </w:pPr>
      <w:bookmarkStart w:id="23" w:name="_Toc22903"/>
      <w:r w:rsidRPr="00CF6D5B">
        <w:rPr>
          <w:rFonts w:ascii="Times New Roman" w:eastAsia="楷体_GB2312" w:hAnsi="Times New Roman" w:cs="Times New Roman"/>
          <w:sz w:val="32"/>
          <w:szCs w:val="32"/>
        </w:rPr>
        <w:t>（五）绩效评价指标体系及设计思路</w:t>
      </w:r>
      <w:bookmarkEnd w:id="23"/>
    </w:p>
    <w:p w:rsidR="00E20D20" w:rsidRPr="00CF6D5B" w:rsidRDefault="000A3763">
      <w:pPr>
        <w:spacing w:line="560" w:lineRule="exact"/>
        <w:ind w:firstLineChars="200" w:firstLine="640"/>
        <w:rPr>
          <w:rFonts w:ascii="仿宋_GB2312" w:eastAsia="仿宋_GB2312" w:hAnsi="Times New Roman" w:cs="Times New Roman"/>
          <w:sz w:val="32"/>
          <w:szCs w:val="32"/>
          <w:lang w:val="zh-TW"/>
        </w:rPr>
      </w:pPr>
      <w:r w:rsidRPr="00CF6D5B">
        <w:rPr>
          <w:rFonts w:ascii="仿宋_GB2312" w:eastAsia="仿宋_GB2312" w:hAnsi="Times New Roman" w:cs="Times New Roman" w:hint="eastAsia"/>
          <w:kern w:val="0"/>
          <w:sz w:val="32"/>
          <w:szCs w:val="32"/>
          <w:u w:color="000000"/>
          <w:lang w:val="zh-TW"/>
        </w:rPr>
        <w:t>根据青岛市财政局下发《青岛市工业和信息化局部门整体支出指标体系》</w:t>
      </w:r>
      <w:r w:rsidRPr="00CF6D5B">
        <w:rPr>
          <w:rFonts w:ascii="仿宋_GB2312" w:eastAsia="仿宋_GB2312" w:hAnsi="Times New Roman" w:cs="Times New Roman" w:hint="eastAsia"/>
          <w:kern w:val="0"/>
          <w:sz w:val="32"/>
          <w:szCs w:val="32"/>
          <w:u w:color="000000"/>
          <w:lang w:val="zh-TW" w:eastAsia="zh-TW"/>
        </w:rPr>
        <w:t>，</w:t>
      </w:r>
      <w:r w:rsidRPr="00CF6D5B">
        <w:rPr>
          <w:rFonts w:ascii="仿宋_GB2312" w:eastAsia="仿宋_GB2312" w:hAnsi="Times New Roman" w:cs="Times New Roman" w:hint="eastAsia"/>
          <w:sz w:val="32"/>
          <w:szCs w:val="32"/>
        </w:rPr>
        <w:t>分为投入、过程、产出、效果四个一级指标。</w:t>
      </w:r>
      <w:r w:rsidRPr="00CF6D5B">
        <w:rPr>
          <w:rFonts w:ascii="仿宋_GB2312" w:eastAsia="仿宋_GB2312" w:hAnsi="Times New Roman" w:cs="Times New Roman" w:hint="eastAsia"/>
          <w:kern w:val="0"/>
          <w:sz w:val="32"/>
          <w:szCs w:val="32"/>
          <w:u w:color="000000"/>
          <w:lang w:val="zh-TW" w:eastAsia="zh-TW"/>
        </w:rPr>
        <w:t>“投入”指标主要评价目标设定、预算编制情况；“过程”指标主要评价预算执行、预算管理、资产管理情况；“产出”指标主要评价职责履行完成</w:t>
      </w:r>
      <w:r w:rsidRPr="00CF6D5B">
        <w:rPr>
          <w:rFonts w:ascii="仿宋_GB2312" w:eastAsia="仿宋_GB2312" w:hAnsi="Times New Roman" w:cs="Times New Roman" w:hint="eastAsia"/>
          <w:kern w:val="0"/>
          <w:sz w:val="32"/>
          <w:szCs w:val="32"/>
          <w:u w:color="000000"/>
          <w:lang w:val="zh-TW"/>
        </w:rPr>
        <w:t>率、完成</w:t>
      </w:r>
      <w:r w:rsidRPr="00CF6D5B">
        <w:rPr>
          <w:rFonts w:ascii="仿宋_GB2312" w:eastAsia="仿宋_GB2312" w:hAnsi="Times New Roman" w:cs="Times New Roman" w:hint="eastAsia"/>
          <w:kern w:val="0"/>
          <w:sz w:val="32"/>
          <w:szCs w:val="32"/>
          <w:u w:color="000000"/>
          <w:lang w:val="zh-TW" w:eastAsia="zh-TW"/>
        </w:rPr>
        <w:t>及时</w:t>
      </w:r>
      <w:r w:rsidRPr="00CF6D5B">
        <w:rPr>
          <w:rFonts w:ascii="仿宋_GB2312" w:eastAsia="仿宋_GB2312" w:hAnsi="Times New Roman" w:cs="Times New Roman" w:hint="eastAsia"/>
          <w:kern w:val="0"/>
          <w:sz w:val="32"/>
          <w:szCs w:val="32"/>
          <w:u w:color="000000"/>
          <w:lang w:val="zh-TW"/>
        </w:rPr>
        <w:t>率</w:t>
      </w:r>
      <w:r w:rsidRPr="00CF6D5B">
        <w:rPr>
          <w:rFonts w:ascii="仿宋_GB2312" w:eastAsia="仿宋_GB2312" w:hAnsi="Times New Roman" w:cs="Times New Roman" w:hint="eastAsia"/>
          <w:kern w:val="0"/>
          <w:sz w:val="32"/>
          <w:szCs w:val="32"/>
          <w:u w:color="000000"/>
          <w:lang w:val="zh-TW" w:eastAsia="zh-TW"/>
        </w:rPr>
        <w:t>、质量达标和重点工作办结情况；“</w:t>
      </w:r>
      <w:r w:rsidRPr="00CF6D5B">
        <w:rPr>
          <w:rFonts w:ascii="仿宋_GB2312" w:eastAsia="仿宋_GB2312" w:hAnsi="Times New Roman" w:cs="Times New Roman" w:hint="eastAsia"/>
          <w:kern w:val="0"/>
          <w:sz w:val="32"/>
          <w:szCs w:val="32"/>
          <w:u w:color="000000"/>
          <w:lang w:val="zh-TW"/>
        </w:rPr>
        <w:t>效果</w:t>
      </w:r>
      <w:r w:rsidRPr="00CF6D5B">
        <w:rPr>
          <w:rFonts w:ascii="仿宋_GB2312" w:eastAsia="仿宋_GB2312" w:hAnsi="Times New Roman" w:cs="Times New Roman" w:hint="eastAsia"/>
          <w:kern w:val="0"/>
          <w:sz w:val="32"/>
          <w:szCs w:val="32"/>
          <w:u w:color="000000"/>
          <w:lang w:val="zh-TW" w:eastAsia="zh-TW"/>
        </w:rPr>
        <w:t>”指标主要评价社会效益、行政效能、服务对象满意度情况。</w:t>
      </w:r>
      <w:r w:rsidRPr="00CF6D5B">
        <w:rPr>
          <w:rFonts w:ascii="仿宋_GB2312" w:eastAsia="仿宋_GB2312" w:hAnsi="Times New Roman" w:cs="Times New Roman" w:hint="eastAsia"/>
          <w:sz w:val="32"/>
          <w:szCs w:val="32"/>
        </w:rPr>
        <w:t>同时，按照绩效评价总体要求和部门整体支出内容设计了四级指标。</w:t>
      </w:r>
    </w:p>
    <w:p w:rsidR="00E20D20" w:rsidRPr="00CF6D5B" w:rsidRDefault="000A3763">
      <w:pPr>
        <w:spacing w:line="560" w:lineRule="exact"/>
        <w:ind w:firstLineChars="200" w:firstLine="640"/>
        <w:outlineLvl w:val="1"/>
        <w:rPr>
          <w:rFonts w:ascii="Times New Roman" w:eastAsia="楷体_GB2312" w:hAnsi="Times New Roman" w:cs="Times New Roman"/>
          <w:sz w:val="32"/>
          <w:szCs w:val="32"/>
        </w:rPr>
      </w:pPr>
      <w:bookmarkStart w:id="24" w:name="_Toc2959"/>
      <w:r w:rsidRPr="00CF6D5B">
        <w:rPr>
          <w:rFonts w:ascii="Times New Roman" w:eastAsia="楷体_GB2312" w:hAnsi="Times New Roman" w:cs="Times New Roman"/>
          <w:sz w:val="32"/>
          <w:szCs w:val="32"/>
        </w:rPr>
        <w:t>（六）绩效评价人员组成</w:t>
      </w:r>
      <w:bookmarkEnd w:id="24"/>
    </w:p>
    <w:p w:rsidR="00E20D20" w:rsidRPr="00CF6D5B" w:rsidRDefault="000A3763">
      <w:pPr>
        <w:spacing w:line="560" w:lineRule="exact"/>
        <w:ind w:firstLineChars="200" w:firstLine="640"/>
        <w:jc w:val="left"/>
        <w:rPr>
          <w:rFonts w:ascii="Times New Roman" w:eastAsia="仿宋_GB2312" w:hAnsi="Times New Roman" w:cs="Times New Roman"/>
          <w:sz w:val="32"/>
          <w:szCs w:val="32"/>
        </w:rPr>
      </w:pPr>
      <w:r w:rsidRPr="00CF6D5B">
        <w:rPr>
          <w:rFonts w:ascii="Times New Roman" w:eastAsia="仿宋_GB2312" w:hAnsi="Times New Roman" w:cs="Times New Roman"/>
          <w:sz w:val="32"/>
          <w:szCs w:val="32"/>
        </w:rPr>
        <w:t xml:space="preserve"> </w:t>
      </w:r>
      <w:r w:rsidRPr="00CF6D5B">
        <w:rPr>
          <w:rFonts w:ascii="Times New Roman" w:eastAsia="仿宋_GB2312" w:hAnsi="Times New Roman" w:cs="Times New Roman"/>
          <w:sz w:val="32"/>
          <w:szCs w:val="32"/>
        </w:rPr>
        <w:t>评价组内部进行科学分工，明确责任，具体分组和工作安排如下：</w:t>
      </w:r>
    </w:p>
    <w:p w:rsidR="00E20D20" w:rsidRPr="00CF6D5B" w:rsidRDefault="000A3763">
      <w:pPr>
        <w:adjustRightInd w:val="0"/>
        <w:snapToGrid w:val="0"/>
        <w:spacing w:line="560" w:lineRule="exact"/>
        <w:ind w:firstLineChars="200" w:firstLine="640"/>
        <w:jc w:val="left"/>
        <w:rPr>
          <w:rFonts w:ascii="Times New Roman" w:eastAsia="仿宋_GB2312" w:hAnsi="Times New Roman" w:cs="Times New Roman"/>
          <w:sz w:val="32"/>
          <w:szCs w:val="32"/>
        </w:rPr>
      </w:pPr>
      <w:bookmarkStart w:id="25" w:name="_Toc15786"/>
      <w:r w:rsidRPr="00CF6D5B">
        <w:rPr>
          <w:rFonts w:ascii="Times New Roman" w:eastAsia="仿宋_GB2312" w:hAnsi="Times New Roman" w:cs="Times New Roman" w:hint="eastAsia"/>
          <w:sz w:val="32"/>
          <w:szCs w:val="32"/>
        </w:rPr>
        <w:t>绩效评价工作领导小组由张金灿、邵先平组成，负责统筹协调和组织实施；</w:t>
      </w:r>
    </w:p>
    <w:p w:rsidR="00E20D20" w:rsidRPr="00CF6D5B" w:rsidRDefault="000A3763">
      <w:pPr>
        <w:adjustRightInd w:val="0"/>
        <w:snapToGrid w:val="0"/>
        <w:spacing w:line="560" w:lineRule="exact"/>
        <w:ind w:firstLineChars="200" w:firstLine="640"/>
        <w:jc w:val="left"/>
        <w:rPr>
          <w:rFonts w:ascii="Times New Roman" w:eastAsia="仿宋_GB2312" w:hAnsi="Times New Roman" w:cs="Times New Roman"/>
          <w:sz w:val="32"/>
          <w:szCs w:val="32"/>
        </w:rPr>
      </w:pPr>
      <w:r w:rsidRPr="00CF6D5B">
        <w:rPr>
          <w:rFonts w:ascii="Times New Roman" w:eastAsia="仿宋_GB2312" w:hAnsi="Times New Roman" w:cs="Times New Roman" w:hint="eastAsia"/>
          <w:sz w:val="32"/>
          <w:szCs w:val="32"/>
        </w:rPr>
        <w:t>质量控制小组由张学锋、王舒云组成，负责</w:t>
      </w:r>
      <w:r w:rsidRPr="00CF6D5B">
        <w:rPr>
          <w:rFonts w:ascii="Times New Roman" w:eastAsia="仿宋_GB2312" w:hAnsi="Times New Roman" w:cs="Times New Roman"/>
          <w:sz w:val="32"/>
          <w:szCs w:val="32"/>
        </w:rPr>
        <w:t>对工作流程和工作质量把关</w:t>
      </w:r>
      <w:r w:rsidRPr="00CF6D5B">
        <w:rPr>
          <w:rFonts w:ascii="Times New Roman" w:eastAsia="仿宋_GB2312" w:hAnsi="Times New Roman" w:cs="Times New Roman" w:hint="eastAsia"/>
          <w:sz w:val="32"/>
          <w:szCs w:val="32"/>
        </w:rPr>
        <w:t>；</w:t>
      </w:r>
    </w:p>
    <w:p w:rsidR="00E20D20" w:rsidRPr="00CF6D5B" w:rsidRDefault="000A3763">
      <w:pPr>
        <w:adjustRightInd w:val="0"/>
        <w:snapToGrid w:val="0"/>
        <w:spacing w:line="560" w:lineRule="exact"/>
        <w:ind w:firstLineChars="200" w:firstLine="640"/>
        <w:jc w:val="left"/>
        <w:rPr>
          <w:rFonts w:ascii="Times New Roman" w:eastAsia="仿宋_GB2312" w:hAnsi="Times New Roman" w:cs="Times New Roman"/>
          <w:sz w:val="32"/>
          <w:szCs w:val="32"/>
        </w:rPr>
      </w:pPr>
      <w:r w:rsidRPr="00CF6D5B">
        <w:rPr>
          <w:rFonts w:ascii="Times New Roman" w:eastAsia="仿宋_GB2312" w:hAnsi="Times New Roman" w:cs="Times New Roman" w:hint="eastAsia"/>
          <w:sz w:val="32"/>
          <w:szCs w:val="32"/>
        </w:rPr>
        <w:t>绩效评价工作人员组由张晓、王雪组成，负责</w:t>
      </w:r>
      <w:r w:rsidRPr="00CF6D5B">
        <w:rPr>
          <w:rFonts w:ascii="Times New Roman" w:eastAsia="仿宋_GB2312" w:hAnsi="Times New Roman" w:cs="Times New Roman"/>
          <w:sz w:val="32"/>
          <w:szCs w:val="32"/>
        </w:rPr>
        <w:t>综合评定和报告撰写等</w:t>
      </w:r>
      <w:r w:rsidRPr="00CF6D5B">
        <w:rPr>
          <w:rFonts w:ascii="Times New Roman" w:eastAsia="仿宋_GB2312" w:hAnsi="Times New Roman" w:cs="Times New Roman" w:hint="eastAsia"/>
          <w:sz w:val="32"/>
          <w:szCs w:val="32"/>
        </w:rPr>
        <w:t>。</w:t>
      </w:r>
    </w:p>
    <w:p w:rsidR="00E20D20" w:rsidRPr="00CF6D5B" w:rsidRDefault="000A3763">
      <w:pPr>
        <w:spacing w:line="560" w:lineRule="exact"/>
        <w:ind w:firstLineChars="200" w:firstLine="640"/>
        <w:outlineLvl w:val="1"/>
        <w:rPr>
          <w:rFonts w:ascii="Times New Roman" w:eastAsia="楷体_GB2312" w:hAnsi="Times New Roman" w:cs="Times New Roman"/>
          <w:sz w:val="32"/>
          <w:szCs w:val="32"/>
        </w:rPr>
      </w:pPr>
      <w:r w:rsidRPr="00CF6D5B">
        <w:rPr>
          <w:rFonts w:ascii="Times New Roman" w:eastAsia="楷体_GB2312" w:hAnsi="Times New Roman" w:cs="Times New Roman"/>
          <w:sz w:val="32"/>
          <w:szCs w:val="32"/>
        </w:rPr>
        <w:t>（七）绩效评价工作过程</w:t>
      </w:r>
      <w:bookmarkEnd w:id="25"/>
    </w:p>
    <w:p w:rsidR="00E20D20" w:rsidRPr="00CF6D5B" w:rsidRDefault="000A3763">
      <w:pPr>
        <w:tabs>
          <w:tab w:val="left" w:pos="312"/>
        </w:tabs>
        <w:spacing w:line="560" w:lineRule="exact"/>
        <w:ind w:firstLineChars="200" w:firstLine="640"/>
        <w:jc w:val="left"/>
        <w:rPr>
          <w:rFonts w:ascii="仿宋_GB2312" w:eastAsia="仿宋_GB2312" w:hAnsi="Times New Roman" w:cs="Times New Roman"/>
          <w:sz w:val="32"/>
          <w:szCs w:val="32"/>
        </w:rPr>
      </w:pPr>
      <w:bookmarkStart w:id="26" w:name="_Toc26964738"/>
      <w:r w:rsidRPr="00CF6D5B">
        <w:rPr>
          <w:rFonts w:ascii="仿宋_GB2312" w:eastAsia="仿宋_GB2312" w:hAnsi="Times New Roman" w:cs="Times New Roman" w:hint="eastAsia"/>
          <w:sz w:val="32"/>
          <w:szCs w:val="32"/>
        </w:rPr>
        <w:lastRenderedPageBreak/>
        <w:t>1.</w:t>
      </w:r>
      <w:r w:rsidRPr="00CF6D5B">
        <w:rPr>
          <w:rFonts w:ascii="仿宋_GB2312" w:eastAsia="仿宋_GB2312" w:hAnsi="Times New Roman" w:cs="Times New Roman" w:hint="eastAsia"/>
          <w:sz w:val="32"/>
          <w:szCs w:val="32"/>
        </w:rPr>
        <w:t>评价准备阶段。</w:t>
      </w:r>
    </w:p>
    <w:p w:rsidR="00E20D20" w:rsidRPr="00CF6D5B" w:rsidRDefault="000A3763">
      <w:pPr>
        <w:tabs>
          <w:tab w:val="left" w:pos="312"/>
        </w:tabs>
        <w:spacing w:line="560" w:lineRule="exact"/>
        <w:ind w:firstLineChars="200" w:firstLine="640"/>
        <w:jc w:val="left"/>
        <w:rPr>
          <w:rFonts w:ascii="仿宋_GB2312" w:eastAsia="仿宋_GB2312" w:hAnsi="Times New Roman" w:cs="Times New Roman"/>
          <w:sz w:val="32"/>
          <w:szCs w:val="32"/>
        </w:rPr>
      </w:pPr>
      <w:r w:rsidRPr="00CF6D5B">
        <w:rPr>
          <w:rFonts w:ascii="仿宋_GB2312" w:eastAsia="仿宋_GB2312" w:hAnsi="Times New Roman" w:cs="Times New Roman" w:hint="eastAsia"/>
          <w:sz w:val="32"/>
          <w:szCs w:val="32"/>
        </w:rPr>
        <w:t>明确评价思路、指标体系、评价方法等内容。</w:t>
      </w:r>
    </w:p>
    <w:p w:rsidR="00E20D20" w:rsidRPr="00CF6D5B" w:rsidRDefault="000A3763">
      <w:pPr>
        <w:spacing w:line="560" w:lineRule="exact"/>
        <w:ind w:firstLine="640"/>
        <w:rPr>
          <w:rFonts w:ascii="仿宋_GB2312" w:eastAsia="仿宋_GB2312" w:hAnsi="Times New Roman" w:cs="Times New Roman"/>
          <w:sz w:val="32"/>
          <w:szCs w:val="32"/>
        </w:rPr>
      </w:pPr>
      <w:r w:rsidRPr="00CF6D5B">
        <w:rPr>
          <w:rFonts w:ascii="仿宋_GB2312" w:eastAsia="仿宋_GB2312" w:hAnsi="Times New Roman" w:cs="Times New Roman" w:hint="eastAsia"/>
          <w:sz w:val="32"/>
          <w:szCs w:val="32"/>
        </w:rPr>
        <w:t>2.</w:t>
      </w:r>
      <w:r w:rsidRPr="00CF6D5B">
        <w:rPr>
          <w:rFonts w:ascii="仿宋_GB2312" w:eastAsia="仿宋_GB2312" w:hAnsi="Times New Roman" w:cs="Times New Roman" w:hint="eastAsia"/>
          <w:sz w:val="32"/>
          <w:szCs w:val="32"/>
        </w:rPr>
        <w:t>评价实施阶段。</w:t>
      </w:r>
    </w:p>
    <w:p w:rsidR="00E20D20" w:rsidRPr="00CF6D5B" w:rsidRDefault="000A3763">
      <w:pPr>
        <w:spacing w:line="560" w:lineRule="exact"/>
        <w:ind w:firstLine="640"/>
        <w:rPr>
          <w:rFonts w:ascii="仿宋_GB2312" w:eastAsia="仿宋_GB2312" w:hAnsi="Times New Roman" w:cs="Times New Roman"/>
          <w:sz w:val="32"/>
          <w:szCs w:val="32"/>
        </w:rPr>
      </w:pPr>
      <w:r w:rsidRPr="00CF6D5B">
        <w:rPr>
          <w:rFonts w:ascii="仿宋_GB2312" w:eastAsia="仿宋_GB2312" w:hAnsi="Times New Roman" w:cs="Times New Roman" w:hint="eastAsia"/>
          <w:sz w:val="32"/>
          <w:szCs w:val="32"/>
        </w:rPr>
        <w:t>对财政资金使用情况、项目组织实施情况和绩效目标等评价资料，按照绩效评价指标体系进行综合评定打分。</w:t>
      </w:r>
    </w:p>
    <w:p w:rsidR="00E20D20" w:rsidRPr="00CF6D5B" w:rsidRDefault="000A3763">
      <w:pPr>
        <w:tabs>
          <w:tab w:val="left" w:pos="312"/>
        </w:tabs>
        <w:spacing w:line="560" w:lineRule="exact"/>
        <w:ind w:firstLineChars="200" w:firstLine="640"/>
        <w:jc w:val="left"/>
        <w:rPr>
          <w:rFonts w:ascii="仿宋_GB2312" w:eastAsia="仿宋_GB2312" w:hAnsi="Times New Roman" w:cs="Times New Roman"/>
          <w:sz w:val="32"/>
          <w:szCs w:val="32"/>
        </w:rPr>
      </w:pPr>
      <w:r w:rsidRPr="00CF6D5B">
        <w:rPr>
          <w:rFonts w:ascii="仿宋_GB2312" w:eastAsia="仿宋_GB2312" w:hAnsi="Times New Roman" w:cs="Times New Roman" w:hint="eastAsia"/>
          <w:sz w:val="32"/>
          <w:szCs w:val="32"/>
        </w:rPr>
        <w:t>3.</w:t>
      </w:r>
      <w:r w:rsidRPr="00CF6D5B">
        <w:rPr>
          <w:rFonts w:ascii="仿宋_GB2312" w:eastAsia="仿宋_GB2312" w:hAnsi="Times New Roman" w:cs="Times New Roman" w:hint="eastAsia"/>
          <w:sz w:val="32"/>
          <w:szCs w:val="32"/>
        </w:rPr>
        <w:t>出具报告阶段。</w:t>
      </w:r>
    </w:p>
    <w:p w:rsidR="00E20D20" w:rsidRPr="00CF6D5B" w:rsidRDefault="000A3763">
      <w:pPr>
        <w:tabs>
          <w:tab w:val="left" w:pos="312"/>
        </w:tabs>
        <w:spacing w:line="560" w:lineRule="exact"/>
        <w:ind w:firstLineChars="200" w:firstLine="640"/>
        <w:jc w:val="left"/>
        <w:rPr>
          <w:rFonts w:ascii="仿宋_GB2312" w:eastAsia="仿宋_GB2312" w:hAnsi="Times New Roman" w:cs="Times New Roman"/>
          <w:sz w:val="32"/>
          <w:szCs w:val="32"/>
        </w:rPr>
      </w:pPr>
      <w:r w:rsidRPr="00CF6D5B">
        <w:rPr>
          <w:rFonts w:ascii="仿宋_GB2312" w:eastAsia="仿宋_GB2312" w:hAnsi="Times New Roman" w:cs="Times New Roman" w:hint="eastAsia"/>
          <w:sz w:val="32"/>
          <w:szCs w:val="32"/>
        </w:rPr>
        <w:t>撰写绩效评价报告，按期出具绩效评价报告终稿。</w:t>
      </w:r>
    </w:p>
    <w:p w:rsidR="00E20D20" w:rsidRPr="00CF6D5B" w:rsidRDefault="000A3763">
      <w:pPr>
        <w:spacing w:line="560" w:lineRule="exact"/>
        <w:ind w:firstLineChars="200" w:firstLine="640"/>
        <w:outlineLvl w:val="0"/>
        <w:rPr>
          <w:rFonts w:ascii="Times New Roman" w:eastAsia="黑体" w:hAnsi="Times New Roman" w:cs="Times New Roman"/>
          <w:sz w:val="32"/>
          <w:szCs w:val="32"/>
        </w:rPr>
      </w:pPr>
      <w:bookmarkStart w:id="27" w:name="_Toc21411"/>
      <w:r w:rsidRPr="00CF6D5B">
        <w:rPr>
          <w:rFonts w:ascii="Times New Roman" w:eastAsia="黑体" w:hAnsi="Times New Roman" w:cs="Times New Roman"/>
          <w:sz w:val="32"/>
          <w:szCs w:val="32"/>
        </w:rPr>
        <w:t>三、评价结论与绩效分析</w:t>
      </w:r>
      <w:bookmarkStart w:id="28" w:name="_Toc26964739"/>
      <w:bookmarkEnd w:id="26"/>
      <w:bookmarkEnd w:id="27"/>
    </w:p>
    <w:p w:rsidR="00E20D20" w:rsidRPr="00CF6D5B" w:rsidRDefault="000A3763">
      <w:pPr>
        <w:spacing w:line="560" w:lineRule="exact"/>
        <w:ind w:firstLineChars="200" w:firstLine="640"/>
        <w:outlineLvl w:val="1"/>
        <w:rPr>
          <w:rFonts w:ascii="Times New Roman" w:eastAsia="楷体_GB2312" w:hAnsi="Times New Roman" w:cs="Times New Roman"/>
          <w:sz w:val="32"/>
          <w:szCs w:val="32"/>
        </w:rPr>
      </w:pPr>
      <w:bookmarkStart w:id="29" w:name="_Toc15502"/>
      <w:r w:rsidRPr="00CF6D5B">
        <w:rPr>
          <w:rFonts w:ascii="Times New Roman" w:eastAsia="楷体_GB2312" w:hAnsi="Times New Roman" w:cs="Times New Roman"/>
          <w:sz w:val="32"/>
          <w:szCs w:val="32"/>
        </w:rPr>
        <w:t>（一）评价结论</w:t>
      </w:r>
      <w:bookmarkEnd w:id="28"/>
      <w:bookmarkEnd w:id="29"/>
    </w:p>
    <w:p w:rsidR="00E20D20" w:rsidRPr="00CF6D5B" w:rsidRDefault="000A3763">
      <w:pPr>
        <w:adjustRightInd w:val="0"/>
        <w:snapToGrid w:val="0"/>
        <w:spacing w:line="560" w:lineRule="exact"/>
        <w:ind w:firstLineChars="200" w:firstLine="640"/>
        <w:rPr>
          <w:rFonts w:ascii="仿宋_GB2312" w:eastAsia="仿宋_GB2312" w:hAnsi="Times New Roman" w:cs="Times New Roman"/>
          <w:sz w:val="32"/>
          <w:szCs w:val="32"/>
        </w:rPr>
      </w:pPr>
      <w:r w:rsidRPr="00CF6D5B">
        <w:rPr>
          <w:rFonts w:ascii="仿宋_GB2312" w:eastAsia="仿宋_GB2312" w:hAnsi="Times New Roman" w:cs="Times New Roman" w:hint="eastAsia"/>
          <w:sz w:val="32"/>
          <w:szCs w:val="32"/>
        </w:rPr>
        <w:t>根据</w:t>
      </w:r>
      <w:r w:rsidRPr="00CF6D5B">
        <w:rPr>
          <w:rFonts w:ascii="仿宋_GB2312" w:eastAsia="仿宋_GB2312" w:hAnsi="Times New Roman" w:cs="Times New Roman" w:hint="eastAsia"/>
          <w:sz w:val="32"/>
          <w:szCs w:val="32"/>
        </w:rPr>
        <w:t>2020</w:t>
      </w:r>
      <w:r w:rsidRPr="00CF6D5B">
        <w:rPr>
          <w:rFonts w:ascii="仿宋_GB2312" w:eastAsia="仿宋_GB2312" w:hAnsi="Times New Roman" w:cs="Times New Roman" w:hint="eastAsia"/>
          <w:sz w:val="32"/>
          <w:szCs w:val="32"/>
        </w:rPr>
        <w:t>年度青岛市工业和信息化局部门整体支出绩效评价指标评分表，绩效评价工作组从投入、过程、产出、效果四个方面进行了评价打分和分析。该部门整体绩效评价得分为</w:t>
      </w:r>
      <w:r w:rsidRPr="00CF6D5B">
        <w:rPr>
          <w:rFonts w:ascii="仿宋_GB2312" w:eastAsia="仿宋_GB2312" w:hAnsi="Times New Roman" w:cs="Times New Roman" w:hint="eastAsia"/>
          <w:sz w:val="32"/>
          <w:szCs w:val="32"/>
        </w:rPr>
        <w:t>92.81</w:t>
      </w:r>
      <w:r w:rsidRPr="00CF6D5B">
        <w:rPr>
          <w:rFonts w:ascii="仿宋_GB2312" w:eastAsia="仿宋_GB2312" w:hAnsi="Times New Roman" w:cs="Times New Roman" w:hint="eastAsia"/>
          <w:sz w:val="32"/>
          <w:szCs w:val="32"/>
        </w:rPr>
        <w:t>分，等级为“优”。绩效得分整体情况如下：</w:t>
      </w:r>
      <w:r w:rsidRPr="00CF6D5B">
        <w:rPr>
          <w:rFonts w:ascii="仿宋_GB2312" w:eastAsia="仿宋_GB2312" w:hAnsi="Times New Roman" w:cs="Times New Roman" w:hint="eastAsia"/>
          <w:sz w:val="32"/>
          <w:szCs w:val="32"/>
        </w:rPr>
        <w:t xml:space="preserve"> </w:t>
      </w:r>
    </w:p>
    <w:p w:rsidR="00E20D20" w:rsidRPr="00CF6D5B" w:rsidRDefault="000A3763">
      <w:pPr>
        <w:spacing w:line="560" w:lineRule="exact"/>
        <w:ind w:firstLineChars="1350" w:firstLine="3253"/>
        <w:rPr>
          <w:rFonts w:ascii="Times New Roman" w:eastAsia="仿宋_GB2312" w:hAnsi="Times New Roman" w:cs="Times New Roman"/>
          <w:b/>
          <w:sz w:val="24"/>
          <w:szCs w:val="24"/>
        </w:rPr>
      </w:pPr>
      <w:r w:rsidRPr="00CF6D5B">
        <w:rPr>
          <w:rFonts w:ascii="Times New Roman" w:eastAsia="仿宋_GB2312" w:hAnsi="Times New Roman" w:cs="Times New Roman"/>
          <w:b/>
          <w:sz w:val="24"/>
          <w:szCs w:val="24"/>
        </w:rPr>
        <w:t>绩效得分整体情况表</w:t>
      </w:r>
    </w:p>
    <w:tbl>
      <w:tblPr>
        <w:tblpPr w:leftFromText="180" w:rightFromText="180" w:vertAnchor="text" w:horzAnchor="page" w:tblpX="1974" w:tblpY="15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049"/>
        <w:gridCol w:w="2050"/>
        <w:gridCol w:w="2050"/>
      </w:tblGrid>
      <w:tr w:rsidR="00CF6D5B" w:rsidRPr="00CF6D5B">
        <w:trPr>
          <w:trHeight w:val="470"/>
        </w:trPr>
        <w:tc>
          <w:tcPr>
            <w:tcW w:w="2049" w:type="dxa"/>
          </w:tcPr>
          <w:p w:rsidR="00E20D20" w:rsidRPr="00CF6D5B" w:rsidRDefault="000A3763">
            <w:pPr>
              <w:widowControl/>
              <w:spacing w:line="360" w:lineRule="auto"/>
              <w:jc w:val="center"/>
              <w:rPr>
                <w:rFonts w:ascii="Times New Roman" w:eastAsia="仿宋_GB2312" w:hAnsi="Times New Roman" w:cs="Times New Roman"/>
                <w:b/>
                <w:bCs/>
                <w:kern w:val="0"/>
                <w:sz w:val="24"/>
                <w:szCs w:val="24"/>
              </w:rPr>
            </w:pPr>
            <w:r w:rsidRPr="00CF6D5B">
              <w:rPr>
                <w:rFonts w:ascii="Times New Roman" w:eastAsia="仿宋_GB2312" w:hAnsi="Times New Roman" w:cs="Times New Roman"/>
                <w:b/>
                <w:bCs/>
                <w:kern w:val="0"/>
                <w:sz w:val="24"/>
                <w:szCs w:val="24"/>
              </w:rPr>
              <w:t>指标</w:t>
            </w:r>
          </w:p>
        </w:tc>
        <w:tc>
          <w:tcPr>
            <w:tcW w:w="2049" w:type="dxa"/>
          </w:tcPr>
          <w:p w:rsidR="00E20D20" w:rsidRPr="00CF6D5B" w:rsidRDefault="000A3763">
            <w:pPr>
              <w:widowControl/>
              <w:spacing w:line="360" w:lineRule="auto"/>
              <w:jc w:val="center"/>
              <w:rPr>
                <w:rFonts w:ascii="Times New Roman" w:eastAsia="仿宋_GB2312" w:hAnsi="Times New Roman" w:cs="Times New Roman"/>
                <w:b/>
                <w:bCs/>
                <w:kern w:val="0"/>
                <w:sz w:val="24"/>
                <w:szCs w:val="24"/>
              </w:rPr>
            </w:pPr>
            <w:r w:rsidRPr="00CF6D5B">
              <w:rPr>
                <w:rFonts w:ascii="Times New Roman" w:eastAsia="仿宋_GB2312" w:hAnsi="Times New Roman" w:cs="Times New Roman"/>
                <w:b/>
                <w:bCs/>
                <w:kern w:val="0"/>
                <w:sz w:val="24"/>
                <w:szCs w:val="24"/>
              </w:rPr>
              <w:t>标准分值</w:t>
            </w:r>
          </w:p>
        </w:tc>
        <w:tc>
          <w:tcPr>
            <w:tcW w:w="2050" w:type="dxa"/>
          </w:tcPr>
          <w:p w:rsidR="00E20D20" w:rsidRPr="00CF6D5B" w:rsidRDefault="000A3763">
            <w:pPr>
              <w:widowControl/>
              <w:spacing w:line="360" w:lineRule="auto"/>
              <w:jc w:val="center"/>
              <w:rPr>
                <w:rFonts w:ascii="Times New Roman" w:eastAsia="仿宋_GB2312" w:hAnsi="Times New Roman" w:cs="Times New Roman"/>
                <w:b/>
                <w:bCs/>
                <w:kern w:val="0"/>
                <w:sz w:val="24"/>
                <w:szCs w:val="24"/>
              </w:rPr>
            </w:pPr>
            <w:r w:rsidRPr="00CF6D5B">
              <w:rPr>
                <w:rFonts w:ascii="Times New Roman" w:eastAsia="仿宋_GB2312" w:hAnsi="Times New Roman" w:cs="Times New Roman"/>
                <w:b/>
                <w:bCs/>
                <w:kern w:val="0"/>
                <w:sz w:val="24"/>
                <w:szCs w:val="24"/>
              </w:rPr>
              <w:t>实际得分</w:t>
            </w:r>
          </w:p>
        </w:tc>
        <w:tc>
          <w:tcPr>
            <w:tcW w:w="2050" w:type="dxa"/>
          </w:tcPr>
          <w:p w:rsidR="00E20D20" w:rsidRPr="00CF6D5B" w:rsidRDefault="000A3763">
            <w:pPr>
              <w:widowControl/>
              <w:spacing w:line="360" w:lineRule="auto"/>
              <w:jc w:val="center"/>
              <w:rPr>
                <w:rFonts w:ascii="Times New Roman" w:eastAsia="仿宋_GB2312" w:hAnsi="Times New Roman" w:cs="Times New Roman"/>
                <w:b/>
                <w:bCs/>
                <w:kern w:val="0"/>
                <w:sz w:val="24"/>
                <w:szCs w:val="24"/>
              </w:rPr>
            </w:pPr>
            <w:r w:rsidRPr="00CF6D5B">
              <w:rPr>
                <w:rFonts w:ascii="Times New Roman" w:eastAsia="仿宋_GB2312" w:hAnsi="Times New Roman" w:cs="Times New Roman"/>
                <w:b/>
                <w:bCs/>
                <w:kern w:val="0"/>
                <w:sz w:val="24"/>
                <w:szCs w:val="24"/>
              </w:rPr>
              <w:t>得分率</w:t>
            </w:r>
          </w:p>
        </w:tc>
      </w:tr>
      <w:tr w:rsidR="00CF6D5B" w:rsidRPr="00CF6D5B">
        <w:trPr>
          <w:trHeight w:val="470"/>
        </w:trPr>
        <w:tc>
          <w:tcPr>
            <w:tcW w:w="2049" w:type="dxa"/>
          </w:tcPr>
          <w:p w:rsidR="00E20D20" w:rsidRPr="00CF6D5B" w:rsidRDefault="000A3763">
            <w:pPr>
              <w:widowControl/>
              <w:spacing w:line="360" w:lineRule="auto"/>
              <w:jc w:val="center"/>
              <w:rPr>
                <w:rFonts w:ascii="Times New Roman" w:eastAsia="仿宋_GB2312" w:hAnsi="Times New Roman" w:cs="Times New Roman"/>
                <w:b/>
                <w:kern w:val="0"/>
                <w:sz w:val="24"/>
                <w:szCs w:val="24"/>
              </w:rPr>
            </w:pPr>
            <w:r w:rsidRPr="00CF6D5B">
              <w:rPr>
                <w:rFonts w:ascii="Times New Roman" w:eastAsia="仿宋_GB2312" w:hAnsi="Times New Roman" w:cs="Times New Roman"/>
                <w:b/>
                <w:kern w:val="0"/>
                <w:sz w:val="24"/>
                <w:szCs w:val="24"/>
              </w:rPr>
              <w:t>投入</w:t>
            </w:r>
          </w:p>
        </w:tc>
        <w:tc>
          <w:tcPr>
            <w:tcW w:w="2049" w:type="dxa"/>
          </w:tcPr>
          <w:p w:rsidR="00E20D20" w:rsidRPr="00CF6D5B" w:rsidRDefault="000A3763">
            <w:pPr>
              <w:widowControl/>
              <w:spacing w:line="360" w:lineRule="auto"/>
              <w:jc w:val="center"/>
              <w:rPr>
                <w:rFonts w:ascii="Times New Roman" w:eastAsia="仿宋_GB2312" w:hAnsi="Times New Roman" w:cs="Times New Roman"/>
                <w:kern w:val="0"/>
                <w:sz w:val="24"/>
                <w:szCs w:val="24"/>
              </w:rPr>
            </w:pPr>
            <w:r w:rsidRPr="00CF6D5B">
              <w:rPr>
                <w:rFonts w:ascii="Times New Roman" w:eastAsia="仿宋_GB2312" w:hAnsi="Times New Roman" w:cs="Times New Roman"/>
                <w:kern w:val="0"/>
                <w:sz w:val="24"/>
                <w:szCs w:val="24"/>
              </w:rPr>
              <w:t>10</w:t>
            </w:r>
          </w:p>
        </w:tc>
        <w:tc>
          <w:tcPr>
            <w:tcW w:w="2050" w:type="dxa"/>
            <w:vAlign w:val="center"/>
          </w:tcPr>
          <w:p w:rsidR="00E20D20" w:rsidRPr="00CF6D5B" w:rsidRDefault="000A3763">
            <w:pPr>
              <w:spacing w:line="360" w:lineRule="auto"/>
              <w:jc w:val="center"/>
              <w:rPr>
                <w:rFonts w:ascii="Times New Roman" w:eastAsia="仿宋_GB2312" w:hAnsi="Times New Roman" w:cs="Times New Roman"/>
                <w:sz w:val="24"/>
                <w:szCs w:val="24"/>
              </w:rPr>
            </w:pPr>
            <w:r w:rsidRPr="00CF6D5B">
              <w:rPr>
                <w:rFonts w:ascii="Times New Roman" w:eastAsia="仿宋_GB2312" w:hAnsi="Times New Roman" w:cs="Times New Roman" w:hint="eastAsia"/>
                <w:sz w:val="24"/>
                <w:szCs w:val="24"/>
              </w:rPr>
              <w:t>9</w:t>
            </w:r>
            <w:r w:rsidRPr="00CF6D5B">
              <w:rPr>
                <w:rFonts w:ascii="Times New Roman" w:eastAsia="仿宋_GB2312" w:hAnsi="Times New Roman" w:cs="Times New Roman" w:hint="eastAsia"/>
                <w:sz w:val="24"/>
                <w:szCs w:val="24"/>
              </w:rPr>
              <w:t>.00</w:t>
            </w:r>
          </w:p>
        </w:tc>
        <w:tc>
          <w:tcPr>
            <w:tcW w:w="2050" w:type="dxa"/>
          </w:tcPr>
          <w:p w:rsidR="00E20D20" w:rsidRPr="00CF6D5B" w:rsidRDefault="000A3763">
            <w:pPr>
              <w:spacing w:line="360" w:lineRule="auto"/>
              <w:jc w:val="center"/>
              <w:rPr>
                <w:rFonts w:ascii="Times New Roman" w:eastAsia="仿宋_GB2312" w:hAnsi="Times New Roman" w:cs="Times New Roman"/>
                <w:sz w:val="24"/>
                <w:szCs w:val="24"/>
              </w:rPr>
            </w:pPr>
            <w:r w:rsidRPr="00CF6D5B">
              <w:rPr>
                <w:rFonts w:ascii="Times New Roman" w:eastAsia="仿宋_GB2312" w:hAnsi="Times New Roman" w:cs="Times New Roman"/>
                <w:sz w:val="24"/>
                <w:szCs w:val="24"/>
              </w:rPr>
              <w:t>90</w:t>
            </w:r>
            <w:r w:rsidRPr="00CF6D5B">
              <w:rPr>
                <w:rFonts w:ascii="Times New Roman" w:eastAsia="仿宋_GB2312" w:hAnsi="Times New Roman" w:cs="Times New Roman" w:hint="eastAsia"/>
                <w:sz w:val="24"/>
                <w:szCs w:val="24"/>
              </w:rPr>
              <w:t>.00</w:t>
            </w:r>
            <w:r w:rsidRPr="00CF6D5B">
              <w:rPr>
                <w:rFonts w:ascii="Times New Roman" w:eastAsia="仿宋_GB2312" w:hAnsi="Times New Roman" w:cs="Times New Roman"/>
                <w:sz w:val="24"/>
                <w:szCs w:val="24"/>
              </w:rPr>
              <w:t>%</w:t>
            </w:r>
          </w:p>
        </w:tc>
      </w:tr>
      <w:tr w:rsidR="00CF6D5B" w:rsidRPr="00CF6D5B">
        <w:trPr>
          <w:trHeight w:val="470"/>
        </w:trPr>
        <w:tc>
          <w:tcPr>
            <w:tcW w:w="2049" w:type="dxa"/>
          </w:tcPr>
          <w:p w:rsidR="00E20D20" w:rsidRPr="00CF6D5B" w:rsidRDefault="000A3763">
            <w:pPr>
              <w:widowControl/>
              <w:spacing w:line="360" w:lineRule="auto"/>
              <w:jc w:val="center"/>
              <w:rPr>
                <w:rFonts w:ascii="Times New Roman" w:eastAsia="仿宋_GB2312" w:hAnsi="Times New Roman" w:cs="Times New Roman"/>
                <w:b/>
                <w:kern w:val="0"/>
                <w:sz w:val="24"/>
                <w:szCs w:val="24"/>
              </w:rPr>
            </w:pPr>
            <w:r w:rsidRPr="00CF6D5B">
              <w:rPr>
                <w:rFonts w:ascii="Times New Roman" w:eastAsia="仿宋_GB2312" w:hAnsi="Times New Roman" w:cs="Times New Roman"/>
                <w:b/>
                <w:kern w:val="0"/>
                <w:sz w:val="24"/>
                <w:szCs w:val="24"/>
              </w:rPr>
              <w:t>过程</w:t>
            </w:r>
          </w:p>
        </w:tc>
        <w:tc>
          <w:tcPr>
            <w:tcW w:w="2049" w:type="dxa"/>
          </w:tcPr>
          <w:p w:rsidR="00E20D20" w:rsidRPr="00CF6D5B" w:rsidRDefault="000A3763">
            <w:pPr>
              <w:widowControl/>
              <w:spacing w:line="360" w:lineRule="auto"/>
              <w:jc w:val="center"/>
              <w:rPr>
                <w:rFonts w:ascii="Times New Roman" w:eastAsia="仿宋_GB2312" w:hAnsi="Times New Roman" w:cs="Times New Roman"/>
                <w:kern w:val="0"/>
                <w:sz w:val="24"/>
                <w:szCs w:val="24"/>
              </w:rPr>
            </w:pPr>
            <w:r w:rsidRPr="00CF6D5B">
              <w:rPr>
                <w:rFonts w:ascii="Times New Roman" w:eastAsia="仿宋_GB2312" w:hAnsi="Times New Roman" w:cs="Times New Roman"/>
                <w:kern w:val="0"/>
                <w:sz w:val="24"/>
                <w:szCs w:val="24"/>
              </w:rPr>
              <w:t>30</w:t>
            </w:r>
          </w:p>
        </w:tc>
        <w:tc>
          <w:tcPr>
            <w:tcW w:w="2050" w:type="dxa"/>
            <w:vAlign w:val="center"/>
          </w:tcPr>
          <w:p w:rsidR="00E20D20" w:rsidRPr="00CF6D5B" w:rsidRDefault="000A3763">
            <w:pPr>
              <w:spacing w:line="360" w:lineRule="auto"/>
              <w:jc w:val="center"/>
              <w:rPr>
                <w:rFonts w:ascii="Times New Roman" w:eastAsia="仿宋_GB2312" w:hAnsi="Times New Roman" w:cs="Times New Roman"/>
                <w:sz w:val="24"/>
                <w:szCs w:val="24"/>
              </w:rPr>
            </w:pPr>
            <w:r w:rsidRPr="00CF6D5B">
              <w:rPr>
                <w:rFonts w:ascii="Times New Roman" w:eastAsia="仿宋_GB2312" w:hAnsi="Times New Roman" w:cs="Times New Roman" w:hint="eastAsia"/>
                <w:sz w:val="24"/>
                <w:szCs w:val="24"/>
              </w:rPr>
              <w:t>25.33</w:t>
            </w:r>
          </w:p>
        </w:tc>
        <w:tc>
          <w:tcPr>
            <w:tcW w:w="2050" w:type="dxa"/>
          </w:tcPr>
          <w:p w:rsidR="00E20D20" w:rsidRPr="00CF6D5B" w:rsidRDefault="000A3763">
            <w:pPr>
              <w:spacing w:line="360" w:lineRule="auto"/>
              <w:jc w:val="center"/>
              <w:rPr>
                <w:rFonts w:ascii="Times New Roman" w:eastAsia="仿宋_GB2312" w:hAnsi="Times New Roman" w:cs="Times New Roman"/>
                <w:sz w:val="24"/>
                <w:szCs w:val="24"/>
              </w:rPr>
            </w:pPr>
            <w:r w:rsidRPr="00CF6D5B">
              <w:rPr>
                <w:rFonts w:ascii="Times New Roman" w:eastAsia="仿宋_GB2312" w:hAnsi="Times New Roman" w:cs="Times New Roman" w:hint="eastAsia"/>
                <w:sz w:val="24"/>
                <w:szCs w:val="24"/>
              </w:rPr>
              <w:t>84.43</w:t>
            </w:r>
            <w:r w:rsidRPr="00CF6D5B">
              <w:rPr>
                <w:rFonts w:ascii="Times New Roman" w:eastAsia="仿宋_GB2312" w:hAnsi="Times New Roman" w:cs="Times New Roman"/>
                <w:sz w:val="24"/>
                <w:szCs w:val="24"/>
              </w:rPr>
              <w:t>%</w:t>
            </w:r>
          </w:p>
        </w:tc>
      </w:tr>
      <w:tr w:rsidR="00CF6D5B" w:rsidRPr="00CF6D5B">
        <w:trPr>
          <w:trHeight w:val="470"/>
        </w:trPr>
        <w:tc>
          <w:tcPr>
            <w:tcW w:w="2049" w:type="dxa"/>
          </w:tcPr>
          <w:p w:rsidR="00E20D20" w:rsidRPr="00CF6D5B" w:rsidRDefault="000A3763">
            <w:pPr>
              <w:widowControl/>
              <w:spacing w:line="360" w:lineRule="auto"/>
              <w:jc w:val="center"/>
              <w:rPr>
                <w:rFonts w:ascii="Times New Roman" w:eastAsia="仿宋_GB2312" w:hAnsi="Times New Roman" w:cs="Times New Roman"/>
                <w:b/>
                <w:kern w:val="0"/>
                <w:sz w:val="24"/>
                <w:szCs w:val="24"/>
              </w:rPr>
            </w:pPr>
            <w:r w:rsidRPr="00CF6D5B">
              <w:rPr>
                <w:rFonts w:ascii="Times New Roman" w:eastAsia="仿宋_GB2312" w:hAnsi="Times New Roman" w:cs="Times New Roman"/>
                <w:b/>
                <w:kern w:val="0"/>
                <w:sz w:val="24"/>
                <w:szCs w:val="24"/>
              </w:rPr>
              <w:t>产出</w:t>
            </w:r>
          </w:p>
        </w:tc>
        <w:tc>
          <w:tcPr>
            <w:tcW w:w="2049" w:type="dxa"/>
          </w:tcPr>
          <w:p w:rsidR="00E20D20" w:rsidRPr="00CF6D5B" w:rsidRDefault="000A3763">
            <w:pPr>
              <w:widowControl/>
              <w:spacing w:line="360" w:lineRule="auto"/>
              <w:jc w:val="center"/>
              <w:rPr>
                <w:rFonts w:ascii="Times New Roman" w:eastAsia="仿宋_GB2312" w:hAnsi="Times New Roman" w:cs="Times New Roman"/>
                <w:kern w:val="0"/>
                <w:sz w:val="24"/>
                <w:szCs w:val="24"/>
              </w:rPr>
            </w:pPr>
            <w:r w:rsidRPr="00CF6D5B">
              <w:rPr>
                <w:rFonts w:ascii="Times New Roman" w:eastAsia="仿宋_GB2312" w:hAnsi="Times New Roman" w:cs="Times New Roman"/>
                <w:kern w:val="0"/>
                <w:sz w:val="24"/>
                <w:szCs w:val="24"/>
              </w:rPr>
              <w:t>30</w:t>
            </w:r>
          </w:p>
        </w:tc>
        <w:tc>
          <w:tcPr>
            <w:tcW w:w="2050" w:type="dxa"/>
            <w:vAlign w:val="center"/>
          </w:tcPr>
          <w:p w:rsidR="00E20D20" w:rsidRPr="00CF6D5B" w:rsidRDefault="000A3763">
            <w:pPr>
              <w:spacing w:line="360" w:lineRule="auto"/>
              <w:jc w:val="center"/>
              <w:rPr>
                <w:rFonts w:ascii="Times New Roman" w:eastAsia="仿宋_GB2312" w:hAnsi="Times New Roman" w:cs="Times New Roman"/>
                <w:sz w:val="24"/>
                <w:szCs w:val="24"/>
              </w:rPr>
            </w:pPr>
            <w:r w:rsidRPr="00CF6D5B">
              <w:rPr>
                <w:rFonts w:ascii="Times New Roman" w:eastAsia="仿宋_GB2312" w:hAnsi="Times New Roman" w:cs="Times New Roman" w:hint="eastAsia"/>
                <w:sz w:val="24"/>
                <w:szCs w:val="24"/>
              </w:rPr>
              <w:t>28.48</w:t>
            </w:r>
          </w:p>
        </w:tc>
        <w:tc>
          <w:tcPr>
            <w:tcW w:w="2050" w:type="dxa"/>
          </w:tcPr>
          <w:p w:rsidR="00E20D20" w:rsidRPr="00CF6D5B" w:rsidRDefault="000A3763">
            <w:pPr>
              <w:spacing w:line="360" w:lineRule="auto"/>
              <w:jc w:val="center"/>
              <w:rPr>
                <w:rFonts w:ascii="Times New Roman" w:eastAsia="仿宋_GB2312" w:hAnsi="Times New Roman" w:cs="Times New Roman"/>
                <w:sz w:val="24"/>
                <w:szCs w:val="24"/>
              </w:rPr>
            </w:pPr>
            <w:r w:rsidRPr="00CF6D5B">
              <w:rPr>
                <w:rFonts w:ascii="Times New Roman" w:eastAsia="仿宋_GB2312" w:hAnsi="Times New Roman" w:cs="Times New Roman" w:hint="eastAsia"/>
                <w:sz w:val="24"/>
                <w:szCs w:val="24"/>
              </w:rPr>
              <w:t>94.93</w:t>
            </w:r>
            <w:r w:rsidRPr="00CF6D5B">
              <w:rPr>
                <w:rFonts w:ascii="Times New Roman" w:eastAsia="仿宋_GB2312" w:hAnsi="Times New Roman" w:cs="Times New Roman"/>
                <w:sz w:val="24"/>
                <w:szCs w:val="24"/>
              </w:rPr>
              <w:t>%</w:t>
            </w:r>
          </w:p>
        </w:tc>
      </w:tr>
      <w:tr w:rsidR="00CF6D5B" w:rsidRPr="00CF6D5B">
        <w:trPr>
          <w:trHeight w:val="470"/>
        </w:trPr>
        <w:tc>
          <w:tcPr>
            <w:tcW w:w="2049" w:type="dxa"/>
          </w:tcPr>
          <w:p w:rsidR="00E20D20" w:rsidRPr="00CF6D5B" w:rsidRDefault="000A3763">
            <w:pPr>
              <w:widowControl/>
              <w:spacing w:line="360" w:lineRule="auto"/>
              <w:jc w:val="center"/>
              <w:rPr>
                <w:rFonts w:ascii="Times New Roman" w:eastAsia="仿宋_GB2312" w:hAnsi="Times New Roman" w:cs="Times New Roman"/>
                <w:b/>
                <w:kern w:val="0"/>
                <w:sz w:val="24"/>
                <w:szCs w:val="24"/>
              </w:rPr>
            </w:pPr>
            <w:r w:rsidRPr="00CF6D5B">
              <w:rPr>
                <w:rFonts w:ascii="Times New Roman" w:eastAsia="仿宋_GB2312" w:hAnsi="Times New Roman" w:cs="Times New Roman"/>
                <w:b/>
                <w:kern w:val="0"/>
                <w:sz w:val="24"/>
                <w:szCs w:val="24"/>
              </w:rPr>
              <w:t>效</w:t>
            </w:r>
            <w:r w:rsidRPr="00CF6D5B">
              <w:rPr>
                <w:rFonts w:ascii="Times New Roman" w:eastAsia="仿宋_GB2312" w:hAnsi="Times New Roman" w:cs="Times New Roman" w:hint="eastAsia"/>
                <w:b/>
                <w:kern w:val="0"/>
                <w:sz w:val="24"/>
                <w:szCs w:val="24"/>
              </w:rPr>
              <w:t>果</w:t>
            </w:r>
          </w:p>
        </w:tc>
        <w:tc>
          <w:tcPr>
            <w:tcW w:w="2049" w:type="dxa"/>
          </w:tcPr>
          <w:p w:rsidR="00E20D20" w:rsidRPr="00CF6D5B" w:rsidRDefault="000A3763">
            <w:pPr>
              <w:widowControl/>
              <w:spacing w:line="360" w:lineRule="auto"/>
              <w:jc w:val="center"/>
              <w:rPr>
                <w:rFonts w:ascii="Times New Roman" w:eastAsia="仿宋_GB2312" w:hAnsi="Times New Roman" w:cs="Times New Roman"/>
                <w:kern w:val="0"/>
                <w:sz w:val="24"/>
                <w:szCs w:val="24"/>
              </w:rPr>
            </w:pPr>
            <w:r w:rsidRPr="00CF6D5B">
              <w:rPr>
                <w:rFonts w:ascii="Times New Roman" w:eastAsia="仿宋_GB2312" w:hAnsi="Times New Roman" w:cs="Times New Roman"/>
                <w:kern w:val="0"/>
                <w:sz w:val="24"/>
                <w:szCs w:val="24"/>
              </w:rPr>
              <w:t>30</w:t>
            </w:r>
          </w:p>
        </w:tc>
        <w:tc>
          <w:tcPr>
            <w:tcW w:w="2050" w:type="dxa"/>
            <w:vAlign w:val="center"/>
          </w:tcPr>
          <w:p w:rsidR="00E20D20" w:rsidRPr="00CF6D5B" w:rsidRDefault="000A3763">
            <w:pPr>
              <w:spacing w:line="360" w:lineRule="auto"/>
              <w:jc w:val="center"/>
              <w:rPr>
                <w:rFonts w:ascii="Times New Roman" w:eastAsia="仿宋_GB2312" w:hAnsi="Times New Roman" w:cs="Times New Roman"/>
                <w:sz w:val="24"/>
                <w:szCs w:val="24"/>
              </w:rPr>
            </w:pPr>
            <w:r w:rsidRPr="00CF6D5B">
              <w:rPr>
                <w:rFonts w:ascii="Times New Roman" w:eastAsia="仿宋_GB2312" w:hAnsi="Times New Roman" w:cs="Times New Roman" w:hint="eastAsia"/>
                <w:sz w:val="24"/>
                <w:szCs w:val="24"/>
              </w:rPr>
              <w:t>30.00</w:t>
            </w:r>
          </w:p>
        </w:tc>
        <w:tc>
          <w:tcPr>
            <w:tcW w:w="2050" w:type="dxa"/>
          </w:tcPr>
          <w:p w:rsidR="00E20D20" w:rsidRPr="00CF6D5B" w:rsidRDefault="000A3763">
            <w:pPr>
              <w:spacing w:line="360" w:lineRule="auto"/>
              <w:jc w:val="center"/>
              <w:rPr>
                <w:rFonts w:ascii="Times New Roman" w:eastAsia="仿宋_GB2312" w:hAnsi="Times New Roman" w:cs="Times New Roman"/>
                <w:sz w:val="24"/>
                <w:szCs w:val="24"/>
              </w:rPr>
            </w:pPr>
            <w:r w:rsidRPr="00CF6D5B">
              <w:rPr>
                <w:rFonts w:ascii="Times New Roman" w:eastAsia="仿宋_GB2312" w:hAnsi="Times New Roman" w:cs="Times New Roman"/>
                <w:sz w:val="24"/>
                <w:szCs w:val="24"/>
              </w:rPr>
              <w:t>99.17%</w:t>
            </w:r>
          </w:p>
        </w:tc>
      </w:tr>
      <w:tr w:rsidR="00CF6D5B" w:rsidRPr="00CF6D5B">
        <w:trPr>
          <w:trHeight w:val="480"/>
        </w:trPr>
        <w:tc>
          <w:tcPr>
            <w:tcW w:w="2049" w:type="dxa"/>
          </w:tcPr>
          <w:p w:rsidR="00E20D20" w:rsidRPr="00CF6D5B" w:rsidRDefault="000A3763">
            <w:pPr>
              <w:widowControl/>
              <w:spacing w:line="360" w:lineRule="auto"/>
              <w:jc w:val="center"/>
              <w:rPr>
                <w:rFonts w:ascii="Times New Roman" w:eastAsia="仿宋_GB2312" w:hAnsi="Times New Roman" w:cs="Times New Roman"/>
                <w:b/>
                <w:kern w:val="0"/>
                <w:sz w:val="24"/>
                <w:szCs w:val="24"/>
              </w:rPr>
            </w:pPr>
            <w:r w:rsidRPr="00CF6D5B">
              <w:rPr>
                <w:rFonts w:ascii="Times New Roman" w:eastAsia="仿宋_GB2312" w:hAnsi="Times New Roman" w:cs="Times New Roman"/>
                <w:b/>
                <w:kern w:val="0"/>
                <w:sz w:val="24"/>
                <w:szCs w:val="24"/>
              </w:rPr>
              <w:t>综合绩效</w:t>
            </w:r>
          </w:p>
        </w:tc>
        <w:tc>
          <w:tcPr>
            <w:tcW w:w="2049" w:type="dxa"/>
          </w:tcPr>
          <w:p w:rsidR="00E20D20" w:rsidRPr="00CF6D5B" w:rsidRDefault="000A3763">
            <w:pPr>
              <w:widowControl/>
              <w:spacing w:line="360" w:lineRule="auto"/>
              <w:jc w:val="center"/>
              <w:rPr>
                <w:rFonts w:ascii="Times New Roman" w:eastAsia="仿宋_GB2312" w:hAnsi="Times New Roman" w:cs="Times New Roman"/>
                <w:kern w:val="0"/>
                <w:sz w:val="24"/>
                <w:szCs w:val="24"/>
              </w:rPr>
            </w:pPr>
            <w:r w:rsidRPr="00CF6D5B">
              <w:rPr>
                <w:rFonts w:ascii="Times New Roman" w:eastAsia="仿宋_GB2312" w:hAnsi="Times New Roman" w:cs="Times New Roman"/>
                <w:kern w:val="0"/>
                <w:sz w:val="24"/>
                <w:szCs w:val="24"/>
              </w:rPr>
              <w:t>100</w:t>
            </w:r>
          </w:p>
        </w:tc>
        <w:tc>
          <w:tcPr>
            <w:tcW w:w="2050" w:type="dxa"/>
            <w:vAlign w:val="center"/>
          </w:tcPr>
          <w:p w:rsidR="00E20D20" w:rsidRPr="00CF6D5B" w:rsidRDefault="000A3763">
            <w:pPr>
              <w:spacing w:line="360" w:lineRule="auto"/>
              <w:jc w:val="center"/>
              <w:rPr>
                <w:rFonts w:ascii="Times New Roman" w:eastAsia="仿宋_GB2312" w:hAnsi="Times New Roman" w:cs="Times New Roman"/>
                <w:sz w:val="24"/>
                <w:szCs w:val="24"/>
              </w:rPr>
            </w:pPr>
            <w:r w:rsidRPr="00CF6D5B">
              <w:rPr>
                <w:rFonts w:ascii="Times New Roman" w:eastAsia="仿宋_GB2312" w:hAnsi="Times New Roman" w:cs="Times New Roman" w:hint="eastAsia"/>
                <w:sz w:val="24"/>
                <w:szCs w:val="24"/>
              </w:rPr>
              <w:t>92.81</w:t>
            </w:r>
          </w:p>
        </w:tc>
        <w:tc>
          <w:tcPr>
            <w:tcW w:w="2050" w:type="dxa"/>
          </w:tcPr>
          <w:p w:rsidR="00E20D20" w:rsidRPr="00CF6D5B" w:rsidRDefault="000A3763">
            <w:pPr>
              <w:spacing w:line="360" w:lineRule="auto"/>
              <w:jc w:val="center"/>
              <w:rPr>
                <w:rFonts w:ascii="Times New Roman" w:eastAsia="仿宋_GB2312" w:hAnsi="Times New Roman" w:cs="Times New Roman"/>
                <w:sz w:val="24"/>
                <w:szCs w:val="24"/>
              </w:rPr>
            </w:pPr>
            <w:r w:rsidRPr="00CF6D5B">
              <w:rPr>
                <w:rFonts w:ascii="Times New Roman" w:eastAsia="仿宋_GB2312" w:hAnsi="Times New Roman" w:cs="Times New Roman" w:hint="eastAsia"/>
                <w:sz w:val="24"/>
                <w:szCs w:val="24"/>
              </w:rPr>
              <w:t>92.81</w:t>
            </w:r>
            <w:r w:rsidRPr="00CF6D5B">
              <w:rPr>
                <w:rFonts w:ascii="Times New Roman" w:eastAsia="仿宋_GB2312" w:hAnsi="Times New Roman" w:cs="Times New Roman"/>
                <w:sz w:val="24"/>
                <w:szCs w:val="24"/>
              </w:rPr>
              <w:t>%</w:t>
            </w:r>
          </w:p>
        </w:tc>
      </w:tr>
    </w:tbl>
    <w:p w:rsidR="00E20D20" w:rsidRPr="00CF6D5B" w:rsidRDefault="00E20D20">
      <w:pPr>
        <w:spacing w:line="560" w:lineRule="exact"/>
        <w:ind w:firstLineChars="200" w:firstLine="560"/>
        <w:rPr>
          <w:rFonts w:ascii="Times New Roman" w:eastAsia="仿宋_GB2312" w:hAnsi="Times New Roman" w:cs="Times New Roman"/>
          <w:sz w:val="28"/>
          <w:szCs w:val="28"/>
        </w:rPr>
      </w:pPr>
      <w:bookmarkStart w:id="30" w:name="_Toc26964742"/>
    </w:p>
    <w:p w:rsidR="00E20D20" w:rsidRPr="00CF6D5B" w:rsidRDefault="000A3763">
      <w:pPr>
        <w:spacing w:line="560" w:lineRule="exact"/>
        <w:ind w:firstLineChars="200" w:firstLine="640"/>
        <w:rPr>
          <w:rFonts w:ascii="仿宋_GB2312" w:eastAsia="仿宋_GB2312" w:hAnsi="Times New Roman" w:cs="Times New Roman"/>
          <w:sz w:val="32"/>
          <w:szCs w:val="32"/>
        </w:rPr>
      </w:pPr>
      <w:r w:rsidRPr="00CF6D5B">
        <w:rPr>
          <w:rFonts w:ascii="仿宋_GB2312" w:eastAsia="仿宋_GB2312" w:hAnsi="Times New Roman" w:cs="Times New Roman" w:hint="eastAsia"/>
          <w:sz w:val="32"/>
          <w:szCs w:val="32"/>
        </w:rPr>
        <w:t>从上表可以看出，过程和产出对部门得分影响较大，具体评价结果及得分情况见附件</w:t>
      </w:r>
      <w:r w:rsidRPr="00CF6D5B">
        <w:rPr>
          <w:rFonts w:ascii="仿宋_GB2312" w:eastAsia="仿宋_GB2312" w:hAnsi="Times New Roman" w:cs="Times New Roman" w:hint="eastAsia"/>
          <w:sz w:val="32"/>
          <w:szCs w:val="32"/>
        </w:rPr>
        <w:t>1</w:t>
      </w:r>
      <w:r w:rsidRPr="00CF6D5B">
        <w:rPr>
          <w:rFonts w:ascii="仿宋_GB2312" w:eastAsia="仿宋_GB2312" w:hAnsi="Times New Roman" w:cs="Times New Roman" w:hint="eastAsia"/>
          <w:sz w:val="32"/>
          <w:szCs w:val="32"/>
        </w:rPr>
        <w:t>。</w:t>
      </w:r>
    </w:p>
    <w:p w:rsidR="00E20D20" w:rsidRPr="00CF6D5B" w:rsidRDefault="000A3763">
      <w:pPr>
        <w:spacing w:line="560" w:lineRule="exact"/>
        <w:ind w:firstLineChars="200" w:firstLine="640"/>
        <w:outlineLvl w:val="1"/>
        <w:rPr>
          <w:rFonts w:ascii="Times New Roman" w:eastAsia="楷体_GB2312" w:hAnsi="Times New Roman" w:cs="Times New Roman"/>
          <w:sz w:val="32"/>
          <w:szCs w:val="32"/>
        </w:rPr>
      </w:pPr>
      <w:bookmarkStart w:id="31" w:name="_Toc12854"/>
      <w:r w:rsidRPr="00CF6D5B">
        <w:rPr>
          <w:rFonts w:ascii="Times New Roman" w:eastAsia="楷体_GB2312" w:hAnsi="Times New Roman" w:cs="Times New Roman"/>
          <w:sz w:val="32"/>
          <w:szCs w:val="32"/>
        </w:rPr>
        <w:lastRenderedPageBreak/>
        <w:t>（二）绩效分析</w:t>
      </w:r>
      <w:bookmarkEnd w:id="31"/>
    </w:p>
    <w:p w:rsidR="00E20D20" w:rsidRPr="00CF6D5B" w:rsidRDefault="000A3763">
      <w:pPr>
        <w:spacing w:line="560" w:lineRule="exact"/>
        <w:ind w:firstLineChars="200" w:firstLine="643"/>
        <w:rPr>
          <w:rFonts w:ascii="仿宋_GB2312" w:eastAsia="仿宋_GB2312" w:hAnsi="Times New Roman" w:cs="Times New Roman"/>
          <w:b/>
          <w:sz w:val="32"/>
          <w:szCs w:val="32"/>
        </w:rPr>
      </w:pPr>
      <w:bookmarkStart w:id="32" w:name="_Toc31872"/>
      <w:bookmarkStart w:id="33" w:name="_Toc20159"/>
      <w:bookmarkStart w:id="34" w:name="_Toc20490"/>
      <w:r w:rsidRPr="00CF6D5B">
        <w:rPr>
          <w:rFonts w:ascii="仿宋_GB2312" w:eastAsia="仿宋_GB2312" w:hAnsi="Times New Roman" w:cs="Times New Roman" w:hint="eastAsia"/>
          <w:b/>
          <w:sz w:val="32"/>
          <w:szCs w:val="32"/>
        </w:rPr>
        <w:t>1.</w:t>
      </w:r>
      <w:r w:rsidRPr="00CF6D5B">
        <w:rPr>
          <w:rFonts w:ascii="仿宋_GB2312" w:eastAsia="仿宋_GB2312" w:hAnsi="Times New Roman" w:cs="Times New Roman" w:hint="eastAsia"/>
          <w:b/>
          <w:sz w:val="32"/>
          <w:szCs w:val="32"/>
        </w:rPr>
        <w:t>投入。指标分值</w:t>
      </w:r>
      <w:r w:rsidRPr="00CF6D5B">
        <w:rPr>
          <w:rFonts w:ascii="仿宋_GB2312" w:eastAsia="仿宋_GB2312" w:hAnsi="Times New Roman" w:cs="Times New Roman" w:hint="eastAsia"/>
          <w:b/>
          <w:sz w:val="32"/>
          <w:szCs w:val="32"/>
        </w:rPr>
        <w:t>10</w:t>
      </w:r>
      <w:r w:rsidRPr="00CF6D5B">
        <w:rPr>
          <w:rFonts w:ascii="仿宋_GB2312" w:eastAsia="仿宋_GB2312" w:hAnsi="Times New Roman" w:cs="Times New Roman" w:hint="eastAsia"/>
          <w:b/>
          <w:sz w:val="32"/>
          <w:szCs w:val="32"/>
        </w:rPr>
        <w:t>分，得分</w:t>
      </w:r>
      <w:r w:rsidRPr="00CF6D5B">
        <w:rPr>
          <w:rFonts w:ascii="仿宋_GB2312" w:eastAsia="仿宋_GB2312" w:hAnsi="Times New Roman" w:cs="Times New Roman" w:hint="eastAsia"/>
          <w:b/>
          <w:sz w:val="32"/>
          <w:szCs w:val="32"/>
        </w:rPr>
        <w:t>9</w:t>
      </w:r>
      <w:r w:rsidRPr="00CF6D5B">
        <w:rPr>
          <w:rFonts w:ascii="仿宋_GB2312" w:eastAsia="仿宋_GB2312" w:hAnsi="Times New Roman" w:cs="Times New Roman" w:hint="eastAsia"/>
          <w:b/>
          <w:sz w:val="32"/>
          <w:szCs w:val="32"/>
        </w:rPr>
        <w:t>分，扣减</w:t>
      </w:r>
      <w:r w:rsidRPr="00CF6D5B">
        <w:rPr>
          <w:rFonts w:ascii="仿宋_GB2312" w:eastAsia="仿宋_GB2312" w:hAnsi="Times New Roman" w:cs="Times New Roman" w:hint="eastAsia"/>
          <w:b/>
          <w:sz w:val="32"/>
          <w:szCs w:val="32"/>
        </w:rPr>
        <w:t>1</w:t>
      </w:r>
      <w:r w:rsidRPr="00CF6D5B">
        <w:rPr>
          <w:rFonts w:ascii="仿宋_GB2312" w:eastAsia="仿宋_GB2312" w:hAnsi="Times New Roman" w:cs="Times New Roman" w:hint="eastAsia"/>
          <w:b/>
          <w:sz w:val="32"/>
          <w:szCs w:val="32"/>
        </w:rPr>
        <w:t>分。</w:t>
      </w:r>
    </w:p>
    <w:p w:rsidR="00E20D20" w:rsidRPr="00CF6D5B" w:rsidRDefault="000A3763">
      <w:pPr>
        <w:spacing w:line="560" w:lineRule="exact"/>
        <w:ind w:firstLineChars="200" w:firstLine="640"/>
        <w:rPr>
          <w:rFonts w:ascii="仿宋_GB2312" w:eastAsia="仿宋_GB2312" w:hAnsi="Times New Roman" w:cs="Times New Roman"/>
          <w:sz w:val="32"/>
          <w:szCs w:val="32"/>
        </w:rPr>
      </w:pPr>
      <w:r w:rsidRPr="00CF6D5B">
        <w:rPr>
          <w:rFonts w:ascii="仿宋_GB2312" w:eastAsia="仿宋_GB2312" w:hAnsi="Times New Roman" w:cs="Times New Roman" w:hint="eastAsia"/>
          <w:sz w:val="32"/>
          <w:szCs w:val="32"/>
        </w:rPr>
        <w:t>“绩效指标明确性”扣减</w:t>
      </w:r>
      <w:r w:rsidRPr="00CF6D5B">
        <w:rPr>
          <w:rFonts w:ascii="仿宋_GB2312" w:eastAsia="仿宋_GB2312" w:hAnsi="Times New Roman" w:cs="Times New Roman" w:hint="eastAsia"/>
          <w:sz w:val="32"/>
          <w:szCs w:val="32"/>
        </w:rPr>
        <w:t>1</w:t>
      </w:r>
      <w:r w:rsidRPr="00CF6D5B">
        <w:rPr>
          <w:rFonts w:ascii="仿宋_GB2312" w:eastAsia="仿宋_GB2312" w:hAnsi="Times New Roman" w:cs="Times New Roman" w:hint="eastAsia"/>
          <w:sz w:val="32"/>
          <w:szCs w:val="32"/>
        </w:rPr>
        <w:t>分。原因为：个别项目的绩效目标未能通过清晰、可衡量的指标值予以体现；指标值未能与项目年度任务数或计划数相对应，扣分</w:t>
      </w:r>
      <w:r w:rsidRPr="00CF6D5B">
        <w:rPr>
          <w:rFonts w:ascii="仿宋_GB2312" w:eastAsia="仿宋_GB2312" w:hAnsi="Times New Roman" w:cs="Times New Roman" w:hint="eastAsia"/>
          <w:sz w:val="32"/>
          <w:szCs w:val="32"/>
        </w:rPr>
        <w:t>=2/4*2=1</w:t>
      </w:r>
      <w:r w:rsidRPr="00CF6D5B">
        <w:rPr>
          <w:rFonts w:ascii="仿宋_GB2312" w:eastAsia="仿宋_GB2312" w:hAnsi="Times New Roman" w:cs="Times New Roman" w:hint="eastAsia"/>
          <w:sz w:val="32"/>
          <w:szCs w:val="32"/>
        </w:rPr>
        <w:t>分。</w:t>
      </w:r>
    </w:p>
    <w:p w:rsidR="00E20D20" w:rsidRPr="00CF6D5B" w:rsidRDefault="000A3763">
      <w:pPr>
        <w:spacing w:line="560" w:lineRule="exact"/>
        <w:ind w:firstLineChars="200" w:firstLine="643"/>
        <w:rPr>
          <w:rFonts w:ascii="仿宋_GB2312" w:eastAsia="仿宋_GB2312" w:hAnsi="Times New Roman" w:cs="Times New Roman"/>
          <w:b/>
          <w:sz w:val="32"/>
          <w:szCs w:val="32"/>
        </w:rPr>
      </w:pPr>
      <w:r w:rsidRPr="00CF6D5B">
        <w:rPr>
          <w:rFonts w:ascii="仿宋_GB2312" w:eastAsia="仿宋_GB2312" w:hAnsi="Times New Roman" w:cs="Times New Roman" w:hint="eastAsia"/>
          <w:b/>
          <w:sz w:val="32"/>
          <w:szCs w:val="32"/>
        </w:rPr>
        <w:t>2.</w:t>
      </w:r>
      <w:r w:rsidRPr="00CF6D5B">
        <w:rPr>
          <w:rFonts w:ascii="仿宋_GB2312" w:eastAsia="仿宋_GB2312" w:hAnsi="Times New Roman" w:cs="Times New Roman" w:hint="eastAsia"/>
          <w:b/>
          <w:sz w:val="32"/>
          <w:szCs w:val="32"/>
        </w:rPr>
        <w:t>过程。指标分值</w:t>
      </w:r>
      <w:r w:rsidRPr="00CF6D5B">
        <w:rPr>
          <w:rFonts w:ascii="仿宋_GB2312" w:eastAsia="仿宋_GB2312" w:hAnsi="Times New Roman" w:cs="Times New Roman" w:hint="eastAsia"/>
          <w:b/>
          <w:sz w:val="32"/>
          <w:szCs w:val="32"/>
        </w:rPr>
        <w:t>30</w:t>
      </w:r>
      <w:r w:rsidRPr="00CF6D5B">
        <w:rPr>
          <w:rFonts w:ascii="仿宋_GB2312" w:eastAsia="仿宋_GB2312" w:hAnsi="Times New Roman" w:cs="Times New Roman" w:hint="eastAsia"/>
          <w:b/>
          <w:sz w:val="32"/>
          <w:szCs w:val="32"/>
        </w:rPr>
        <w:t>分，得分</w:t>
      </w:r>
      <w:r w:rsidRPr="00CF6D5B">
        <w:rPr>
          <w:rFonts w:ascii="仿宋_GB2312" w:eastAsia="仿宋_GB2312" w:hAnsi="Times New Roman" w:cs="Times New Roman" w:hint="eastAsia"/>
          <w:b/>
          <w:sz w:val="32"/>
          <w:szCs w:val="32"/>
        </w:rPr>
        <w:t>25.33</w:t>
      </w:r>
      <w:r w:rsidRPr="00CF6D5B">
        <w:rPr>
          <w:rFonts w:ascii="仿宋_GB2312" w:eastAsia="仿宋_GB2312" w:hAnsi="Times New Roman" w:cs="Times New Roman" w:hint="eastAsia"/>
          <w:b/>
          <w:sz w:val="32"/>
          <w:szCs w:val="32"/>
        </w:rPr>
        <w:t>分，扣减</w:t>
      </w:r>
      <w:r w:rsidRPr="00CF6D5B">
        <w:rPr>
          <w:rFonts w:ascii="仿宋_GB2312" w:eastAsia="仿宋_GB2312" w:hAnsi="Times New Roman" w:cs="Times New Roman" w:hint="eastAsia"/>
          <w:b/>
          <w:sz w:val="32"/>
          <w:szCs w:val="32"/>
        </w:rPr>
        <w:t>4.67</w:t>
      </w:r>
      <w:r w:rsidRPr="00CF6D5B">
        <w:rPr>
          <w:rFonts w:ascii="仿宋_GB2312" w:eastAsia="仿宋_GB2312" w:hAnsi="Times New Roman" w:cs="Times New Roman" w:hint="eastAsia"/>
          <w:b/>
          <w:sz w:val="32"/>
          <w:szCs w:val="32"/>
        </w:rPr>
        <w:t>分。</w:t>
      </w:r>
    </w:p>
    <w:p w:rsidR="00E20D20" w:rsidRPr="00CF6D5B" w:rsidRDefault="000A3763">
      <w:pPr>
        <w:spacing w:line="560" w:lineRule="exact"/>
        <w:ind w:firstLine="480"/>
        <w:rPr>
          <w:rFonts w:ascii="仿宋_GB2312" w:eastAsia="仿宋_GB2312" w:hAnsi="Times New Roman" w:cs="Times New Roman"/>
          <w:sz w:val="32"/>
          <w:szCs w:val="32"/>
        </w:rPr>
      </w:pPr>
      <w:r w:rsidRPr="00CF6D5B">
        <w:rPr>
          <w:rFonts w:ascii="仿宋_GB2312" w:eastAsia="仿宋_GB2312" w:hAnsi="Times New Roman" w:cs="Times New Roman" w:hint="eastAsia"/>
          <w:sz w:val="32"/>
          <w:szCs w:val="32"/>
        </w:rPr>
        <w:t>（</w:t>
      </w:r>
      <w:r w:rsidRPr="00CF6D5B">
        <w:rPr>
          <w:rFonts w:ascii="仿宋_GB2312" w:eastAsia="仿宋_GB2312" w:hAnsi="Times New Roman" w:cs="Times New Roman" w:hint="eastAsia"/>
          <w:sz w:val="32"/>
          <w:szCs w:val="32"/>
        </w:rPr>
        <w:t>1</w:t>
      </w:r>
      <w:r w:rsidRPr="00CF6D5B">
        <w:rPr>
          <w:rFonts w:ascii="仿宋_GB2312" w:eastAsia="仿宋_GB2312" w:hAnsi="Times New Roman" w:cs="Times New Roman" w:hint="eastAsia"/>
          <w:sz w:val="32"/>
          <w:szCs w:val="32"/>
        </w:rPr>
        <w:t>）“预算执行率”扣减</w:t>
      </w:r>
      <w:r w:rsidRPr="00CF6D5B">
        <w:rPr>
          <w:rFonts w:ascii="仿宋_GB2312" w:eastAsia="仿宋_GB2312" w:hAnsi="Times New Roman" w:cs="Times New Roman" w:hint="eastAsia"/>
          <w:sz w:val="32"/>
          <w:szCs w:val="32"/>
        </w:rPr>
        <w:t>2.26</w:t>
      </w:r>
      <w:r w:rsidRPr="00CF6D5B">
        <w:rPr>
          <w:rFonts w:ascii="仿宋_GB2312" w:eastAsia="仿宋_GB2312" w:hAnsi="Times New Roman" w:cs="Times New Roman" w:hint="eastAsia"/>
          <w:sz w:val="32"/>
          <w:szCs w:val="32"/>
        </w:rPr>
        <w:t>分。原因为：</w:t>
      </w:r>
      <w:r w:rsidRPr="00CF6D5B">
        <w:rPr>
          <w:rFonts w:ascii="仿宋_GB2312" w:eastAsia="仿宋_GB2312" w:hAnsi="Times New Roman" w:cs="Times New Roman" w:hint="eastAsia"/>
          <w:sz w:val="32"/>
          <w:szCs w:val="32"/>
        </w:rPr>
        <w:t>2020</w:t>
      </w:r>
      <w:r w:rsidRPr="00CF6D5B">
        <w:rPr>
          <w:rFonts w:ascii="仿宋_GB2312" w:eastAsia="仿宋_GB2312" w:hAnsi="Times New Roman" w:cs="Times New Roman" w:hint="eastAsia"/>
          <w:sz w:val="32"/>
          <w:szCs w:val="32"/>
        </w:rPr>
        <w:t>年年初预算</w:t>
      </w:r>
      <w:r w:rsidRPr="00CF6D5B">
        <w:rPr>
          <w:rFonts w:ascii="仿宋_GB2312" w:eastAsia="仿宋_GB2312" w:hAnsi="Times New Roman" w:cs="Times New Roman" w:hint="eastAsia"/>
          <w:sz w:val="32"/>
          <w:szCs w:val="32"/>
        </w:rPr>
        <w:t>105707.16</w:t>
      </w:r>
      <w:r w:rsidRPr="00CF6D5B">
        <w:rPr>
          <w:rFonts w:ascii="仿宋_GB2312" w:eastAsia="仿宋_GB2312" w:hAnsi="Times New Roman" w:cs="Times New Roman" w:hint="eastAsia"/>
          <w:sz w:val="32"/>
          <w:szCs w:val="32"/>
        </w:rPr>
        <w:t>万元，调整后预算</w:t>
      </w:r>
      <w:r w:rsidRPr="00CF6D5B">
        <w:rPr>
          <w:rFonts w:ascii="仿宋_GB2312" w:eastAsia="仿宋_GB2312" w:hAnsi="Times New Roman" w:cs="Times New Roman" w:hint="eastAsia"/>
          <w:sz w:val="32"/>
          <w:szCs w:val="32"/>
        </w:rPr>
        <w:t>106838.76</w:t>
      </w:r>
      <w:r w:rsidRPr="00CF6D5B">
        <w:rPr>
          <w:rFonts w:ascii="仿宋_GB2312" w:eastAsia="仿宋_GB2312" w:hAnsi="Times New Roman" w:cs="Times New Roman" w:hint="eastAsia"/>
          <w:sz w:val="32"/>
          <w:szCs w:val="32"/>
        </w:rPr>
        <w:t>万元，实际支出</w:t>
      </w:r>
      <w:r w:rsidRPr="00CF6D5B">
        <w:rPr>
          <w:rFonts w:ascii="仿宋_GB2312" w:eastAsia="仿宋_GB2312" w:hAnsi="Times New Roman" w:cs="Times New Roman" w:hint="eastAsia"/>
          <w:sz w:val="32"/>
          <w:szCs w:val="32"/>
        </w:rPr>
        <w:t>90718.05</w:t>
      </w:r>
      <w:r w:rsidRPr="00CF6D5B">
        <w:rPr>
          <w:rFonts w:ascii="仿宋_GB2312" w:eastAsia="仿宋_GB2312" w:hAnsi="Times New Roman" w:cs="Times New Roman" w:hint="eastAsia"/>
          <w:sz w:val="32"/>
          <w:szCs w:val="32"/>
        </w:rPr>
        <w:t>万元，执行率</w:t>
      </w:r>
      <w:r w:rsidRPr="00CF6D5B">
        <w:rPr>
          <w:rFonts w:ascii="仿宋_GB2312" w:eastAsia="仿宋_GB2312" w:hAnsi="Times New Roman" w:cs="Times New Roman" w:hint="eastAsia"/>
          <w:sz w:val="32"/>
          <w:szCs w:val="32"/>
        </w:rPr>
        <w:t>84.91%</w:t>
      </w:r>
      <w:r w:rsidRPr="00CF6D5B">
        <w:rPr>
          <w:rFonts w:ascii="仿宋_GB2312" w:eastAsia="仿宋_GB2312" w:hAnsi="Times New Roman" w:cs="Times New Roman" w:hint="eastAsia"/>
          <w:sz w:val="32"/>
          <w:szCs w:val="32"/>
        </w:rPr>
        <w:t>。扣分</w:t>
      </w:r>
      <w:r w:rsidRPr="00CF6D5B">
        <w:rPr>
          <w:rFonts w:ascii="仿宋_GB2312" w:eastAsia="仿宋_GB2312" w:hAnsi="Times New Roman" w:cs="Times New Roman" w:hint="eastAsia"/>
          <w:sz w:val="32"/>
          <w:szCs w:val="32"/>
        </w:rPr>
        <w:t>=</w:t>
      </w:r>
      <w:r w:rsidRPr="00CF6D5B">
        <w:rPr>
          <w:rFonts w:ascii="仿宋_GB2312" w:eastAsia="仿宋_GB2312" w:hAnsi="Times New Roman" w:cs="Times New Roman" w:hint="eastAsia"/>
          <w:sz w:val="32"/>
          <w:szCs w:val="32"/>
        </w:rPr>
        <w:t>（</w:t>
      </w:r>
      <w:r w:rsidRPr="00CF6D5B">
        <w:rPr>
          <w:rFonts w:ascii="仿宋_GB2312" w:eastAsia="仿宋_GB2312" w:hAnsi="Times New Roman" w:cs="Times New Roman" w:hint="eastAsia"/>
          <w:sz w:val="32"/>
          <w:szCs w:val="32"/>
        </w:rPr>
        <w:t>1-84.91%</w:t>
      </w:r>
      <w:r w:rsidRPr="00CF6D5B">
        <w:rPr>
          <w:rFonts w:ascii="仿宋_GB2312" w:eastAsia="仿宋_GB2312" w:hAnsi="Times New Roman" w:cs="Times New Roman" w:hint="eastAsia"/>
          <w:sz w:val="32"/>
          <w:szCs w:val="32"/>
        </w:rPr>
        <w:t>）</w:t>
      </w:r>
      <w:r w:rsidRPr="00CF6D5B">
        <w:rPr>
          <w:rFonts w:ascii="仿宋_GB2312" w:eastAsia="仿宋_GB2312" w:hAnsi="Times New Roman" w:cs="Times New Roman" w:hint="eastAsia"/>
          <w:sz w:val="32"/>
          <w:szCs w:val="32"/>
        </w:rPr>
        <w:t>/1%*5%*3=2.26</w:t>
      </w:r>
      <w:r w:rsidRPr="00CF6D5B">
        <w:rPr>
          <w:rFonts w:ascii="仿宋_GB2312" w:eastAsia="仿宋_GB2312" w:hAnsi="Times New Roman" w:cs="Times New Roman" w:hint="eastAsia"/>
          <w:sz w:val="32"/>
          <w:szCs w:val="32"/>
        </w:rPr>
        <w:t>分。</w:t>
      </w:r>
    </w:p>
    <w:p w:rsidR="00E20D20" w:rsidRPr="00CF6D5B" w:rsidRDefault="000A3763">
      <w:pPr>
        <w:spacing w:line="560" w:lineRule="exact"/>
        <w:ind w:firstLine="480"/>
        <w:rPr>
          <w:rFonts w:ascii="仿宋_GB2312" w:eastAsia="仿宋_GB2312" w:hAnsi="Times New Roman" w:cs="Times New Roman"/>
          <w:sz w:val="32"/>
          <w:szCs w:val="32"/>
        </w:rPr>
      </w:pPr>
      <w:r w:rsidRPr="00CF6D5B">
        <w:rPr>
          <w:rFonts w:ascii="仿宋_GB2312" w:eastAsia="仿宋_GB2312" w:hAnsi="Times New Roman" w:cs="Times New Roman" w:hint="eastAsia"/>
          <w:sz w:val="32"/>
          <w:szCs w:val="32"/>
        </w:rPr>
        <w:t>（</w:t>
      </w:r>
      <w:r w:rsidRPr="00CF6D5B">
        <w:rPr>
          <w:rFonts w:ascii="仿宋_GB2312" w:eastAsia="仿宋_GB2312" w:hAnsi="Times New Roman" w:cs="Times New Roman" w:hint="eastAsia"/>
          <w:sz w:val="32"/>
          <w:szCs w:val="32"/>
        </w:rPr>
        <w:t>2</w:t>
      </w:r>
      <w:r w:rsidRPr="00CF6D5B">
        <w:rPr>
          <w:rFonts w:ascii="仿宋_GB2312" w:eastAsia="仿宋_GB2312" w:hAnsi="Times New Roman" w:cs="Times New Roman" w:hint="eastAsia"/>
          <w:sz w:val="32"/>
          <w:szCs w:val="32"/>
        </w:rPr>
        <w:t>）“支付进度率”扣减</w:t>
      </w:r>
      <w:r w:rsidRPr="00CF6D5B">
        <w:rPr>
          <w:rFonts w:ascii="仿宋_GB2312" w:eastAsia="仿宋_GB2312" w:hAnsi="Times New Roman" w:cs="Times New Roman" w:hint="eastAsia"/>
          <w:sz w:val="32"/>
          <w:szCs w:val="32"/>
        </w:rPr>
        <w:t>2.41</w:t>
      </w:r>
      <w:r w:rsidRPr="00CF6D5B">
        <w:rPr>
          <w:rFonts w:ascii="仿宋_GB2312" w:eastAsia="仿宋_GB2312" w:hAnsi="Times New Roman" w:cs="Times New Roman" w:hint="eastAsia"/>
          <w:sz w:val="32"/>
          <w:szCs w:val="32"/>
        </w:rPr>
        <w:t>分。原因为：</w:t>
      </w:r>
      <w:r w:rsidRPr="00CF6D5B">
        <w:rPr>
          <w:rFonts w:ascii="仿宋_GB2312" w:eastAsia="仿宋_GB2312" w:hAnsi="Times New Roman" w:cs="Times New Roman" w:hint="eastAsia"/>
          <w:sz w:val="32"/>
          <w:szCs w:val="32"/>
        </w:rPr>
        <w:t>2020</w:t>
      </w:r>
      <w:r w:rsidRPr="00CF6D5B">
        <w:rPr>
          <w:rFonts w:ascii="仿宋_GB2312" w:eastAsia="仿宋_GB2312" w:hAnsi="Times New Roman" w:cs="Times New Roman" w:hint="eastAsia"/>
          <w:sz w:val="32"/>
          <w:szCs w:val="32"/>
        </w:rPr>
        <w:t>年专项资金预算金额</w:t>
      </w:r>
      <w:r w:rsidRPr="00CF6D5B">
        <w:rPr>
          <w:rFonts w:ascii="仿宋_GB2312" w:eastAsia="仿宋_GB2312" w:hAnsi="Times New Roman" w:cs="Times New Roman" w:hint="eastAsia"/>
          <w:sz w:val="32"/>
          <w:szCs w:val="32"/>
        </w:rPr>
        <w:t>99986</w:t>
      </w:r>
      <w:r w:rsidRPr="00CF6D5B">
        <w:rPr>
          <w:rFonts w:ascii="仿宋_GB2312" w:eastAsia="仿宋_GB2312" w:hAnsi="Times New Roman" w:cs="Times New Roman" w:hint="eastAsia"/>
          <w:sz w:val="32"/>
          <w:szCs w:val="32"/>
        </w:rPr>
        <w:t>万元，实际支付金额</w:t>
      </w:r>
      <w:r w:rsidRPr="00CF6D5B">
        <w:rPr>
          <w:rFonts w:ascii="仿宋_GB2312" w:eastAsia="仿宋_GB2312" w:hAnsi="Times New Roman" w:cs="Times New Roman" w:hint="eastAsia"/>
          <w:sz w:val="32"/>
          <w:szCs w:val="32"/>
        </w:rPr>
        <w:t>83883.42</w:t>
      </w:r>
      <w:r w:rsidRPr="00CF6D5B">
        <w:rPr>
          <w:rFonts w:ascii="仿宋_GB2312" w:eastAsia="仿宋_GB2312" w:hAnsi="Times New Roman" w:cs="Times New Roman" w:hint="eastAsia"/>
          <w:sz w:val="32"/>
          <w:szCs w:val="32"/>
        </w:rPr>
        <w:t>万元，支付进度率</w:t>
      </w:r>
      <w:r w:rsidRPr="00CF6D5B">
        <w:rPr>
          <w:rFonts w:ascii="仿宋_GB2312" w:eastAsia="仿宋_GB2312" w:hAnsi="Times New Roman" w:cs="Times New Roman" w:hint="eastAsia"/>
          <w:sz w:val="32"/>
          <w:szCs w:val="32"/>
        </w:rPr>
        <w:t>83.90%</w:t>
      </w:r>
      <w:r w:rsidRPr="00CF6D5B">
        <w:rPr>
          <w:rFonts w:ascii="仿宋_GB2312" w:eastAsia="仿宋_GB2312" w:hAnsi="Times New Roman" w:cs="Times New Roman" w:hint="eastAsia"/>
          <w:sz w:val="32"/>
          <w:szCs w:val="32"/>
        </w:rPr>
        <w:t>。根据评分标准，扣分</w:t>
      </w:r>
      <w:r w:rsidRPr="00CF6D5B">
        <w:rPr>
          <w:rFonts w:ascii="仿宋_GB2312" w:eastAsia="仿宋_GB2312" w:hAnsi="Times New Roman" w:cs="Times New Roman" w:hint="eastAsia"/>
          <w:sz w:val="32"/>
          <w:szCs w:val="32"/>
        </w:rPr>
        <w:t>=</w:t>
      </w:r>
      <w:r w:rsidRPr="00CF6D5B">
        <w:rPr>
          <w:rFonts w:ascii="仿宋_GB2312" w:eastAsia="仿宋_GB2312" w:hAnsi="Times New Roman" w:cs="Times New Roman" w:hint="eastAsia"/>
          <w:sz w:val="32"/>
          <w:szCs w:val="32"/>
        </w:rPr>
        <w:t>（</w:t>
      </w:r>
      <w:r w:rsidRPr="00CF6D5B">
        <w:rPr>
          <w:rFonts w:ascii="仿宋_GB2312" w:eastAsia="仿宋_GB2312" w:hAnsi="Times New Roman" w:cs="Times New Roman" w:hint="eastAsia"/>
          <w:sz w:val="32"/>
          <w:szCs w:val="32"/>
        </w:rPr>
        <w:t>1-83.90%</w:t>
      </w:r>
      <w:r w:rsidRPr="00CF6D5B">
        <w:rPr>
          <w:rFonts w:ascii="仿宋_GB2312" w:eastAsia="仿宋_GB2312" w:hAnsi="Times New Roman" w:cs="Times New Roman" w:hint="eastAsia"/>
          <w:sz w:val="32"/>
          <w:szCs w:val="32"/>
        </w:rPr>
        <w:t>）</w:t>
      </w:r>
      <w:r w:rsidRPr="00CF6D5B">
        <w:rPr>
          <w:rFonts w:ascii="仿宋_GB2312" w:eastAsia="仿宋_GB2312" w:hAnsi="Times New Roman" w:cs="Times New Roman" w:hint="eastAsia"/>
          <w:sz w:val="32"/>
          <w:szCs w:val="32"/>
        </w:rPr>
        <w:t>/1%*5%*3=2.41</w:t>
      </w:r>
      <w:r w:rsidRPr="00CF6D5B">
        <w:rPr>
          <w:rFonts w:ascii="仿宋_GB2312" w:eastAsia="仿宋_GB2312" w:hAnsi="Times New Roman" w:cs="Times New Roman" w:hint="eastAsia"/>
          <w:sz w:val="32"/>
          <w:szCs w:val="32"/>
        </w:rPr>
        <w:t>分。</w:t>
      </w:r>
    </w:p>
    <w:p w:rsidR="00E20D20" w:rsidRPr="00CF6D5B" w:rsidRDefault="000A3763">
      <w:pPr>
        <w:spacing w:line="560" w:lineRule="exact"/>
        <w:ind w:firstLineChars="200" w:firstLine="643"/>
        <w:rPr>
          <w:rFonts w:ascii="仿宋_GB2312" w:eastAsia="仿宋_GB2312" w:hAnsi="Times New Roman" w:cs="Times New Roman"/>
          <w:b/>
          <w:sz w:val="32"/>
          <w:szCs w:val="32"/>
        </w:rPr>
      </w:pPr>
      <w:r w:rsidRPr="00CF6D5B">
        <w:rPr>
          <w:rFonts w:ascii="仿宋_GB2312" w:eastAsia="仿宋_GB2312" w:hAnsi="Times New Roman" w:cs="Times New Roman" w:hint="eastAsia"/>
          <w:b/>
          <w:sz w:val="32"/>
          <w:szCs w:val="32"/>
        </w:rPr>
        <w:t>3.</w:t>
      </w:r>
      <w:r w:rsidRPr="00CF6D5B">
        <w:rPr>
          <w:rFonts w:ascii="仿宋_GB2312" w:eastAsia="仿宋_GB2312" w:hAnsi="Times New Roman" w:cs="Times New Roman" w:hint="eastAsia"/>
          <w:b/>
          <w:sz w:val="32"/>
          <w:szCs w:val="32"/>
        </w:rPr>
        <w:t>产出。指标分值</w:t>
      </w:r>
      <w:r w:rsidRPr="00CF6D5B">
        <w:rPr>
          <w:rFonts w:ascii="仿宋_GB2312" w:eastAsia="仿宋_GB2312" w:hAnsi="Times New Roman" w:cs="Times New Roman" w:hint="eastAsia"/>
          <w:b/>
          <w:sz w:val="32"/>
          <w:szCs w:val="32"/>
        </w:rPr>
        <w:t>30</w:t>
      </w:r>
      <w:r w:rsidRPr="00CF6D5B">
        <w:rPr>
          <w:rFonts w:ascii="仿宋_GB2312" w:eastAsia="仿宋_GB2312" w:hAnsi="Times New Roman" w:cs="Times New Roman" w:hint="eastAsia"/>
          <w:b/>
          <w:sz w:val="32"/>
          <w:szCs w:val="32"/>
        </w:rPr>
        <w:t>分，得分</w:t>
      </w:r>
      <w:r w:rsidRPr="00CF6D5B">
        <w:rPr>
          <w:rFonts w:ascii="仿宋_GB2312" w:eastAsia="仿宋_GB2312" w:hAnsi="Times New Roman" w:cs="Times New Roman" w:hint="eastAsia"/>
          <w:b/>
          <w:sz w:val="32"/>
          <w:szCs w:val="32"/>
        </w:rPr>
        <w:t>28.48</w:t>
      </w:r>
      <w:r w:rsidRPr="00CF6D5B">
        <w:rPr>
          <w:rFonts w:ascii="仿宋_GB2312" w:eastAsia="仿宋_GB2312" w:hAnsi="Times New Roman" w:cs="Times New Roman" w:hint="eastAsia"/>
          <w:b/>
          <w:sz w:val="32"/>
          <w:szCs w:val="32"/>
        </w:rPr>
        <w:t>分，扣减</w:t>
      </w:r>
      <w:r w:rsidRPr="00CF6D5B">
        <w:rPr>
          <w:rFonts w:ascii="仿宋_GB2312" w:eastAsia="仿宋_GB2312" w:hAnsi="Times New Roman" w:cs="Times New Roman" w:hint="eastAsia"/>
          <w:b/>
          <w:sz w:val="32"/>
          <w:szCs w:val="32"/>
        </w:rPr>
        <w:t>1.52</w:t>
      </w:r>
      <w:r w:rsidRPr="00CF6D5B">
        <w:rPr>
          <w:rFonts w:ascii="仿宋_GB2312" w:eastAsia="仿宋_GB2312" w:hAnsi="Times New Roman" w:cs="Times New Roman" w:hint="eastAsia"/>
          <w:b/>
          <w:sz w:val="32"/>
          <w:szCs w:val="32"/>
        </w:rPr>
        <w:t>分。</w:t>
      </w:r>
    </w:p>
    <w:p w:rsidR="00E20D20" w:rsidRPr="00CF6D5B" w:rsidRDefault="000A3763">
      <w:pPr>
        <w:spacing w:line="560" w:lineRule="exact"/>
        <w:ind w:firstLine="480"/>
        <w:rPr>
          <w:rFonts w:ascii="仿宋_GB2312" w:eastAsia="仿宋_GB2312" w:hAnsi="Times New Roman" w:cs="Times New Roman"/>
          <w:sz w:val="32"/>
          <w:szCs w:val="32"/>
        </w:rPr>
      </w:pPr>
      <w:r w:rsidRPr="00CF6D5B">
        <w:rPr>
          <w:rFonts w:ascii="仿宋_GB2312" w:eastAsia="仿宋_GB2312" w:hAnsi="Times New Roman" w:cs="Times New Roman" w:hint="eastAsia"/>
          <w:sz w:val="32"/>
          <w:szCs w:val="32"/>
        </w:rPr>
        <w:t>（</w:t>
      </w:r>
      <w:r w:rsidRPr="00CF6D5B">
        <w:rPr>
          <w:rFonts w:ascii="仿宋_GB2312" w:eastAsia="仿宋_GB2312" w:hAnsi="Times New Roman" w:cs="Times New Roman" w:hint="eastAsia"/>
          <w:sz w:val="32"/>
          <w:szCs w:val="32"/>
        </w:rPr>
        <w:t>1</w:t>
      </w:r>
      <w:r w:rsidRPr="00CF6D5B">
        <w:rPr>
          <w:rFonts w:ascii="仿宋_GB2312" w:eastAsia="仿宋_GB2312" w:hAnsi="Times New Roman" w:cs="Times New Roman" w:hint="eastAsia"/>
          <w:sz w:val="32"/>
          <w:szCs w:val="32"/>
        </w:rPr>
        <w:t>）</w:t>
      </w:r>
      <w:r w:rsidRPr="00CF6D5B">
        <w:rPr>
          <w:rFonts w:ascii="仿宋_GB2312" w:eastAsia="仿宋_GB2312" w:hAnsi="Times New Roman" w:cs="Times New Roman" w:hint="eastAsia"/>
          <w:sz w:val="32"/>
          <w:szCs w:val="32"/>
        </w:rPr>
        <w:t>“实际完成率”扣减</w:t>
      </w:r>
      <w:r w:rsidRPr="00CF6D5B">
        <w:rPr>
          <w:rFonts w:ascii="仿宋_GB2312" w:eastAsia="仿宋_GB2312" w:hAnsi="Times New Roman" w:cs="Times New Roman" w:hint="eastAsia"/>
          <w:sz w:val="32"/>
          <w:szCs w:val="32"/>
        </w:rPr>
        <w:t>1.52</w:t>
      </w:r>
      <w:r w:rsidRPr="00CF6D5B">
        <w:rPr>
          <w:rFonts w:ascii="仿宋_GB2312" w:eastAsia="仿宋_GB2312" w:hAnsi="Times New Roman" w:cs="Times New Roman" w:hint="eastAsia"/>
          <w:sz w:val="32"/>
          <w:szCs w:val="32"/>
        </w:rPr>
        <w:t>分。原因为：</w:t>
      </w:r>
      <w:r w:rsidRPr="00CF6D5B">
        <w:rPr>
          <w:rFonts w:ascii="仿宋_GB2312" w:eastAsia="仿宋_GB2312" w:hAnsi="Times New Roman" w:cs="Times New Roman" w:hint="eastAsia"/>
          <w:sz w:val="32"/>
          <w:szCs w:val="32"/>
        </w:rPr>
        <w:t>2020</w:t>
      </w:r>
      <w:r w:rsidRPr="00CF6D5B">
        <w:rPr>
          <w:rFonts w:ascii="仿宋_GB2312" w:eastAsia="仿宋_GB2312" w:hAnsi="Times New Roman" w:cs="Times New Roman" w:hint="eastAsia"/>
          <w:sz w:val="32"/>
          <w:szCs w:val="32"/>
        </w:rPr>
        <w:t>年度基本支出项目全部完成，先进制造业和新能源汽车推广应用补贴资金共</w:t>
      </w:r>
      <w:r w:rsidRPr="00CF6D5B">
        <w:rPr>
          <w:rFonts w:ascii="仿宋_GB2312" w:eastAsia="仿宋_GB2312" w:hAnsi="Times New Roman" w:cs="Times New Roman" w:hint="eastAsia"/>
          <w:sz w:val="32"/>
          <w:szCs w:val="32"/>
        </w:rPr>
        <w:t>23</w:t>
      </w:r>
      <w:r w:rsidRPr="00CF6D5B">
        <w:rPr>
          <w:rFonts w:ascii="仿宋_GB2312" w:eastAsia="仿宋_GB2312" w:hAnsi="Times New Roman" w:cs="Times New Roman" w:hint="eastAsia"/>
          <w:sz w:val="32"/>
          <w:szCs w:val="32"/>
        </w:rPr>
        <w:t>个子项目，其中老城区企业搬迁改造和新能源汽车推广应用</w:t>
      </w:r>
      <w:r w:rsidRPr="00CF6D5B">
        <w:rPr>
          <w:rFonts w:ascii="仿宋_GB2312" w:eastAsia="仿宋_GB2312" w:hAnsi="Times New Roman" w:cs="Times New Roman" w:hint="eastAsia"/>
          <w:sz w:val="32"/>
          <w:szCs w:val="32"/>
        </w:rPr>
        <w:t>2</w:t>
      </w:r>
      <w:r w:rsidRPr="00CF6D5B">
        <w:rPr>
          <w:rFonts w:ascii="仿宋_GB2312" w:eastAsia="仿宋_GB2312" w:hAnsi="Times New Roman" w:cs="Times New Roman" w:hint="eastAsia"/>
          <w:sz w:val="32"/>
          <w:szCs w:val="32"/>
        </w:rPr>
        <w:t>个项目未达预定产出目标，实际完成率为（</w:t>
      </w:r>
      <w:r w:rsidRPr="00CF6D5B">
        <w:rPr>
          <w:rFonts w:ascii="仿宋_GB2312" w:eastAsia="仿宋_GB2312" w:hAnsi="Times New Roman" w:cs="Times New Roman" w:hint="eastAsia"/>
          <w:sz w:val="32"/>
          <w:szCs w:val="32"/>
        </w:rPr>
        <w:t>23-2</w:t>
      </w:r>
      <w:r w:rsidRPr="00CF6D5B">
        <w:rPr>
          <w:rFonts w:ascii="仿宋_GB2312" w:eastAsia="仿宋_GB2312" w:hAnsi="Times New Roman" w:cs="Times New Roman" w:hint="eastAsia"/>
          <w:sz w:val="32"/>
          <w:szCs w:val="32"/>
        </w:rPr>
        <w:t>）</w:t>
      </w:r>
      <w:r w:rsidRPr="00CF6D5B">
        <w:rPr>
          <w:rFonts w:ascii="仿宋_GB2312" w:eastAsia="仿宋_GB2312" w:hAnsi="Times New Roman" w:cs="Times New Roman" w:hint="eastAsia"/>
          <w:sz w:val="32"/>
          <w:szCs w:val="32"/>
        </w:rPr>
        <w:t>/23=91.30%</w:t>
      </w:r>
      <w:r w:rsidRPr="00CF6D5B">
        <w:rPr>
          <w:rFonts w:ascii="仿宋_GB2312" w:eastAsia="仿宋_GB2312" w:hAnsi="Times New Roman" w:cs="Times New Roman" w:hint="eastAsia"/>
          <w:sz w:val="32"/>
          <w:szCs w:val="32"/>
        </w:rPr>
        <w:t>，基本支出和专项资金各占</w:t>
      </w:r>
      <w:r w:rsidRPr="00CF6D5B">
        <w:rPr>
          <w:rFonts w:ascii="仿宋_GB2312" w:eastAsia="仿宋_GB2312" w:hAnsi="Times New Roman" w:cs="Times New Roman" w:hint="eastAsia"/>
          <w:sz w:val="32"/>
          <w:szCs w:val="32"/>
        </w:rPr>
        <w:t>1/2</w:t>
      </w:r>
      <w:r w:rsidRPr="00CF6D5B">
        <w:rPr>
          <w:rFonts w:ascii="仿宋_GB2312" w:eastAsia="仿宋_GB2312" w:hAnsi="Times New Roman" w:cs="Times New Roman" w:hint="eastAsia"/>
          <w:sz w:val="32"/>
          <w:szCs w:val="32"/>
        </w:rPr>
        <w:t>权重分，根据评分标准，扣分</w:t>
      </w:r>
      <w:r w:rsidRPr="00CF6D5B">
        <w:rPr>
          <w:rFonts w:ascii="仿宋_GB2312" w:eastAsia="仿宋_GB2312" w:hAnsi="Times New Roman" w:cs="Times New Roman" w:hint="eastAsia"/>
          <w:sz w:val="32"/>
          <w:szCs w:val="32"/>
        </w:rPr>
        <w:t>=1/2*7*</w:t>
      </w:r>
      <w:r w:rsidRPr="00CF6D5B">
        <w:rPr>
          <w:rFonts w:ascii="仿宋_GB2312" w:eastAsia="仿宋_GB2312" w:hAnsi="Times New Roman" w:cs="Times New Roman" w:hint="eastAsia"/>
          <w:sz w:val="32"/>
          <w:szCs w:val="32"/>
        </w:rPr>
        <w:t>（</w:t>
      </w:r>
      <w:r w:rsidRPr="00CF6D5B">
        <w:rPr>
          <w:rFonts w:ascii="仿宋_GB2312" w:eastAsia="仿宋_GB2312" w:hAnsi="Times New Roman" w:cs="Times New Roman" w:hint="eastAsia"/>
          <w:sz w:val="32"/>
          <w:szCs w:val="32"/>
        </w:rPr>
        <w:t>1-91.30%</w:t>
      </w:r>
      <w:r w:rsidRPr="00CF6D5B">
        <w:rPr>
          <w:rFonts w:ascii="仿宋_GB2312" w:eastAsia="仿宋_GB2312" w:hAnsi="Times New Roman" w:cs="Times New Roman" w:hint="eastAsia"/>
          <w:sz w:val="32"/>
          <w:szCs w:val="32"/>
        </w:rPr>
        <w:t>）</w:t>
      </w:r>
      <w:r w:rsidRPr="00CF6D5B">
        <w:rPr>
          <w:rFonts w:ascii="仿宋_GB2312" w:eastAsia="仿宋_GB2312" w:hAnsi="Times New Roman" w:cs="Times New Roman" w:hint="eastAsia"/>
          <w:sz w:val="32"/>
          <w:szCs w:val="32"/>
        </w:rPr>
        <w:t>/1%*5%=1.52</w:t>
      </w:r>
      <w:r w:rsidRPr="00CF6D5B">
        <w:rPr>
          <w:rFonts w:ascii="仿宋_GB2312" w:eastAsia="仿宋_GB2312" w:hAnsi="Times New Roman" w:cs="Times New Roman" w:hint="eastAsia"/>
          <w:sz w:val="32"/>
          <w:szCs w:val="32"/>
        </w:rPr>
        <w:t>分。</w:t>
      </w:r>
    </w:p>
    <w:p w:rsidR="00E20D20" w:rsidRPr="00CF6D5B" w:rsidRDefault="000A3763">
      <w:pPr>
        <w:spacing w:line="560" w:lineRule="exact"/>
        <w:ind w:firstLineChars="200" w:firstLine="640"/>
        <w:outlineLvl w:val="0"/>
        <w:rPr>
          <w:rFonts w:ascii="Times New Roman" w:eastAsia="黑体" w:hAnsi="Times New Roman" w:cs="Times New Roman"/>
          <w:sz w:val="32"/>
          <w:szCs w:val="32"/>
        </w:rPr>
      </w:pPr>
      <w:bookmarkStart w:id="35" w:name="_Toc27953"/>
      <w:bookmarkStart w:id="36" w:name="_Toc5141"/>
      <w:bookmarkStart w:id="37" w:name="_Toc26964743"/>
      <w:bookmarkEnd w:id="30"/>
      <w:bookmarkEnd w:id="32"/>
      <w:bookmarkEnd w:id="33"/>
      <w:bookmarkEnd w:id="34"/>
      <w:r w:rsidRPr="00CF6D5B">
        <w:rPr>
          <w:rFonts w:ascii="Times New Roman" w:eastAsia="黑体" w:hAnsi="Times New Roman" w:cs="Times New Roman"/>
          <w:sz w:val="32"/>
          <w:szCs w:val="32"/>
        </w:rPr>
        <w:t>四、部门主要绩效</w:t>
      </w:r>
      <w:bookmarkEnd w:id="35"/>
    </w:p>
    <w:p w:rsidR="00E20D20" w:rsidRPr="00CF6D5B" w:rsidRDefault="000A3763">
      <w:pPr>
        <w:spacing w:line="560" w:lineRule="exact"/>
        <w:ind w:firstLineChars="200" w:firstLine="640"/>
        <w:rPr>
          <w:rFonts w:ascii="仿宋_GB2312" w:eastAsia="仿宋_GB2312" w:hAnsi="Times New Roman" w:cs="Times New Roman"/>
          <w:sz w:val="32"/>
          <w:szCs w:val="32"/>
        </w:rPr>
      </w:pPr>
      <w:r w:rsidRPr="00CF6D5B">
        <w:rPr>
          <w:rFonts w:ascii="仿宋_GB2312" w:eastAsia="仿宋_GB2312" w:hAnsi="Times New Roman" w:cs="Times New Roman" w:hint="eastAsia"/>
          <w:sz w:val="32"/>
          <w:szCs w:val="32"/>
        </w:rPr>
        <w:lastRenderedPageBreak/>
        <w:t>保障防控物资生产，加强运行监测分析，推动企业复工复产，开展“援企助销”系列带货活动，帮助企业多渠道拓展市场；把稳存量作为稳工业的根基，改造</w:t>
      </w:r>
      <w:r w:rsidRPr="00CF6D5B">
        <w:rPr>
          <w:rFonts w:ascii="仿宋_GB2312" w:eastAsia="仿宋_GB2312" w:hAnsi="Times New Roman" w:cs="Times New Roman" w:hint="eastAsia"/>
          <w:sz w:val="32"/>
          <w:szCs w:val="32"/>
        </w:rPr>
        <w:t>提升传统产业，提高企业核心竞争力，滚动推进</w:t>
      </w:r>
      <w:r w:rsidRPr="00CF6D5B">
        <w:rPr>
          <w:rFonts w:ascii="仿宋_GB2312" w:eastAsia="仿宋_GB2312" w:hAnsi="Times New Roman" w:cs="Times New Roman" w:hint="eastAsia"/>
          <w:sz w:val="32"/>
          <w:szCs w:val="32"/>
        </w:rPr>
        <w:t>733</w:t>
      </w:r>
      <w:r w:rsidRPr="00CF6D5B">
        <w:rPr>
          <w:rFonts w:ascii="仿宋_GB2312" w:eastAsia="仿宋_GB2312" w:hAnsi="Times New Roman" w:cs="Times New Roman" w:hint="eastAsia"/>
          <w:sz w:val="32"/>
          <w:szCs w:val="32"/>
        </w:rPr>
        <w:t>个技改重点项目，</w:t>
      </w:r>
      <w:r w:rsidRPr="00CF6D5B">
        <w:rPr>
          <w:rFonts w:ascii="仿宋_GB2312" w:eastAsia="仿宋_GB2312" w:hAnsi="Times New Roman" w:cs="Times New Roman" w:hint="eastAsia"/>
          <w:sz w:val="32"/>
          <w:szCs w:val="32"/>
        </w:rPr>
        <w:t>264</w:t>
      </w:r>
      <w:r w:rsidRPr="00CF6D5B">
        <w:rPr>
          <w:rFonts w:ascii="仿宋_GB2312" w:eastAsia="仿宋_GB2312" w:hAnsi="Times New Roman" w:cs="Times New Roman" w:hint="eastAsia"/>
          <w:sz w:val="32"/>
          <w:szCs w:val="32"/>
        </w:rPr>
        <w:t>个项目竣工投产，制造业技改投资增长</w:t>
      </w:r>
      <w:r w:rsidRPr="00CF6D5B">
        <w:rPr>
          <w:rFonts w:ascii="仿宋_GB2312" w:eastAsia="仿宋_GB2312" w:hAnsi="Times New Roman" w:cs="Times New Roman" w:hint="eastAsia"/>
          <w:sz w:val="32"/>
          <w:szCs w:val="32"/>
        </w:rPr>
        <w:t>15%</w:t>
      </w:r>
      <w:r w:rsidRPr="00CF6D5B">
        <w:rPr>
          <w:rFonts w:ascii="仿宋_GB2312" w:eastAsia="仿宋_GB2312" w:hAnsi="Times New Roman" w:cs="Times New Roman" w:hint="eastAsia"/>
          <w:sz w:val="32"/>
          <w:szCs w:val="32"/>
        </w:rPr>
        <w:t>；印发《关于推动传统产业高质量发展的意见》，</w:t>
      </w:r>
      <w:r w:rsidRPr="00CF6D5B">
        <w:rPr>
          <w:rFonts w:ascii="仿宋_GB2312" w:eastAsia="仿宋_GB2312" w:hAnsi="Times New Roman" w:cs="Times New Roman" w:hint="eastAsia"/>
          <w:sz w:val="32"/>
          <w:szCs w:val="32"/>
        </w:rPr>
        <w:t>78</w:t>
      </w:r>
      <w:r w:rsidRPr="00CF6D5B">
        <w:rPr>
          <w:rFonts w:ascii="仿宋_GB2312" w:eastAsia="仿宋_GB2312" w:hAnsi="Times New Roman" w:cs="Times New Roman" w:hint="eastAsia"/>
          <w:sz w:val="32"/>
          <w:szCs w:val="32"/>
        </w:rPr>
        <w:t>个工厂、产品入选国家绿色制造名单，技改投资有关信息获国务院领导批示，工作经验被工信部《工业投资与技术改造》收录推广；深化产业链精准招商，发布机器人等系列精准产业政策，开展上合示范区、自贸区青岛片区工作定期调度，推动</w:t>
      </w:r>
      <w:r w:rsidRPr="00CF6D5B">
        <w:rPr>
          <w:rFonts w:ascii="仿宋_GB2312" w:eastAsia="仿宋_GB2312" w:hAnsi="Times New Roman" w:cs="Times New Roman" w:hint="eastAsia"/>
          <w:sz w:val="32"/>
          <w:szCs w:val="32"/>
        </w:rPr>
        <w:t>48</w:t>
      </w:r>
      <w:r w:rsidRPr="00CF6D5B">
        <w:rPr>
          <w:rFonts w:ascii="仿宋_GB2312" w:eastAsia="仿宋_GB2312" w:hAnsi="Times New Roman" w:cs="Times New Roman" w:hint="eastAsia"/>
          <w:sz w:val="32"/>
          <w:szCs w:val="32"/>
        </w:rPr>
        <w:t>个招商引资重点项目，</w:t>
      </w:r>
      <w:r w:rsidRPr="00CF6D5B">
        <w:rPr>
          <w:rFonts w:ascii="仿宋_GB2312" w:eastAsia="仿宋_GB2312" w:hAnsi="Times New Roman" w:cs="Times New Roman" w:hint="eastAsia"/>
          <w:sz w:val="32"/>
          <w:szCs w:val="32"/>
        </w:rPr>
        <w:t>31</w:t>
      </w:r>
      <w:r w:rsidRPr="00CF6D5B">
        <w:rPr>
          <w:rFonts w:ascii="仿宋_GB2312" w:eastAsia="仿宋_GB2312" w:hAnsi="Times New Roman" w:cs="Times New Roman" w:hint="eastAsia"/>
          <w:sz w:val="32"/>
          <w:szCs w:val="32"/>
        </w:rPr>
        <w:t>个签约或落地；围绕重大技术共性需求，开展联合攻关，新增</w:t>
      </w:r>
      <w:r w:rsidRPr="00CF6D5B">
        <w:rPr>
          <w:rFonts w:ascii="仿宋_GB2312" w:eastAsia="仿宋_GB2312" w:hAnsi="Times New Roman" w:cs="Times New Roman" w:hint="eastAsia"/>
          <w:sz w:val="32"/>
          <w:szCs w:val="32"/>
        </w:rPr>
        <w:t>6</w:t>
      </w:r>
      <w:r w:rsidRPr="00CF6D5B">
        <w:rPr>
          <w:rFonts w:ascii="仿宋_GB2312" w:eastAsia="仿宋_GB2312" w:hAnsi="Times New Roman" w:cs="Times New Roman" w:hint="eastAsia"/>
          <w:sz w:val="32"/>
          <w:szCs w:val="32"/>
        </w:rPr>
        <w:t>家省级技术创新示范企业、</w:t>
      </w:r>
      <w:r w:rsidRPr="00CF6D5B">
        <w:rPr>
          <w:rFonts w:ascii="仿宋_GB2312" w:eastAsia="仿宋_GB2312" w:hAnsi="Times New Roman" w:cs="Times New Roman" w:hint="eastAsia"/>
          <w:sz w:val="32"/>
          <w:szCs w:val="32"/>
        </w:rPr>
        <w:t>4</w:t>
      </w:r>
      <w:r w:rsidRPr="00CF6D5B">
        <w:rPr>
          <w:rFonts w:ascii="仿宋_GB2312" w:eastAsia="仿宋_GB2312" w:hAnsi="Times New Roman" w:cs="Times New Roman" w:hint="eastAsia"/>
          <w:sz w:val="32"/>
          <w:szCs w:val="32"/>
        </w:rPr>
        <w:t>家市级以上制造业创新中心，省级</w:t>
      </w:r>
      <w:r w:rsidRPr="00CF6D5B">
        <w:rPr>
          <w:rFonts w:ascii="仿宋_GB2312" w:eastAsia="仿宋_GB2312" w:hAnsi="Times New Roman" w:cs="Times New Roman" w:hint="eastAsia"/>
          <w:sz w:val="32"/>
          <w:szCs w:val="32"/>
        </w:rPr>
        <w:t>制造业创新中心达到</w:t>
      </w:r>
      <w:r w:rsidRPr="00CF6D5B">
        <w:rPr>
          <w:rFonts w:ascii="仿宋_GB2312" w:eastAsia="仿宋_GB2312" w:hAnsi="Times New Roman" w:cs="Times New Roman" w:hint="eastAsia"/>
          <w:sz w:val="32"/>
          <w:szCs w:val="32"/>
        </w:rPr>
        <w:t>5</w:t>
      </w:r>
      <w:r w:rsidRPr="00CF6D5B">
        <w:rPr>
          <w:rFonts w:ascii="仿宋_GB2312" w:eastAsia="仿宋_GB2312" w:hAnsi="Times New Roman" w:cs="Times New Roman" w:hint="eastAsia"/>
          <w:sz w:val="32"/>
          <w:szCs w:val="32"/>
        </w:rPr>
        <w:t>家，占全省</w:t>
      </w:r>
      <w:r w:rsidRPr="00CF6D5B">
        <w:rPr>
          <w:rFonts w:ascii="仿宋_GB2312" w:eastAsia="仿宋_GB2312" w:hAnsi="Times New Roman" w:cs="Times New Roman" w:hint="eastAsia"/>
          <w:sz w:val="32"/>
          <w:szCs w:val="32"/>
        </w:rPr>
        <w:t>55%</w:t>
      </w:r>
      <w:r w:rsidRPr="00CF6D5B">
        <w:rPr>
          <w:rFonts w:ascii="仿宋_GB2312" w:eastAsia="仿宋_GB2312" w:hAnsi="Times New Roman" w:cs="Times New Roman" w:hint="eastAsia"/>
          <w:sz w:val="32"/>
          <w:szCs w:val="32"/>
        </w:rPr>
        <w:t>，蓝色药库</w:t>
      </w:r>
      <w:r w:rsidRPr="00CF6D5B">
        <w:rPr>
          <w:rFonts w:ascii="仿宋_GB2312" w:eastAsia="仿宋_GB2312" w:hAnsi="Times New Roman" w:cs="Times New Roman" w:hint="eastAsia"/>
          <w:sz w:val="32"/>
          <w:szCs w:val="32"/>
        </w:rPr>
        <w:t>BG136</w:t>
      </w:r>
      <w:r w:rsidRPr="00CF6D5B">
        <w:rPr>
          <w:rFonts w:ascii="仿宋_GB2312" w:eastAsia="仿宋_GB2312" w:hAnsi="Times New Roman" w:cs="Times New Roman" w:hint="eastAsia"/>
          <w:sz w:val="32"/>
          <w:szCs w:val="32"/>
        </w:rPr>
        <w:t>抗肿瘤药物申报临床试验，承办全国首届女创客大赛，率先推进胶东工业设计一体化发展；成立工作专班，支持海尔等重点企业落实创意发展方案、倍增计划，新增省级认定首台（套）技术装备与关键核心零部件</w:t>
      </w:r>
      <w:r w:rsidRPr="00CF6D5B">
        <w:rPr>
          <w:rFonts w:ascii="仿宋_GB2312" w:eastAsia="仿宋_GB2312" w:hAnsi="Times New Roman" w:cs="Times New Roman" w:hint="eastAsia"/>
          <w:sz w:val="32"/>
          <w:szCs w:val="32"/>
        </w:rPr>
        <w:t>29</w:t>
      </w:r>
      <w:r w:rsidRPr="00CF6D5B">
        <w:rPr>
          <w:rFonts w:ascii="仿宋_GB2312" w:eastAsia="仿宋_GB2312" w:hAnsi="Times New Roman" w:cs="Times New Roman" w:hint="eastAsia"/>
          <w:sz w:val="32"/>
          <w:szCs w:val="32"/>
        </w:rPr>
        <w:t>个</w:t>
      </w:r>
      <w:r w:rsidRPr="00CF6D5B">
        <w:rPr>
          <w:rFonts w:ascii="仿宋_GB2312" w:eastAsia="仿宋_GB2312" w:hAnsi="Times New Roman" w:cs="Times New Roman" w:hint="eastAsia"/>
          <w:sz w:val="32"/>
          <w:szCs w:val="32"/>
        </w:rPr>
        <w:t>,</w:t>
      </w:r>
      <w:r w:rsidRPr="00CF6D5B">
        <w:rPr>
          <w:rFonts w:ascii="仿宋_GB2312" w:eastAsia="仿宋_GB2312" w:hAnsi="Times New Roman" w:cs="Times New Roman" w:hint="eastAsia"/>
          <w:sz w:val="32"/>
          <w:szCs w:val="32"/>
        </w:rPr>
        <w:t>居全省第一；遴选</w:t>
      </w:r>
      <w:r w:rsidRPr="00CF6D5B">
        <w:rPr>
          <w:rFonts w:ascii="仿宋_GB2312" w:eastAsia="仿宋_GB2312" w:hAnsi="Times New Roman" w:cs="Times New Roman"/>
          <w:sz w:val="32"/>
          <w:szCs w:val="32"/>
        </w:rPr>
        <w:t>20</w:t>
      </w:r>
      <w:r w:rsidRPr="00CF6D5B">
        <w:rPr>
          <w:rFonts w:ascii="仿宋_GB2312" w:eastAsia="仿宋_GB2312" w:hAnsi="Times New Roman" w:cs="Times New Roman" w:hint="eastAsia"/>
          <w:sz w:val="32"/>
          <w:szCs w:val="32"/>
        </w:rPr>
        <w:t>家制造业新一代“青岛金花”，“青岛制造云展馆”开馆，深化“品牌之都•工匠之城”立体化宣传，举办阿里“青岛品牌日”，分两批组织</w:t>
      </w:r>
      <w:r w:rsidRPr="00CF6D5B">
        <w:rPr>
          <w:rFonts w:ascii="仿宋_GB2312" w:eastAsia="仿宋_GB2312" w:hAnsi="Times New Roman" w:cs="Times New Roman" w:hint="eastAsia"/>
          <w:sz w:val="32"/>
          <w:szCs w:val="32"/>
        </w:rPr>
        <w:t>82</w:t>
      </w:r>
      <w:r w:rsidRPr="00CF6D5B">
        <w:rPr>
          <w:rFonts w:ascii="仿宋_GB2312" w:eastAsia="仿宋_GB2312" w:hAnsi="Times New Roman" w:cs="Times New Roman" w:hint="eastAsia"/>
          <w:sz w:val="32"/>
          <w:szCs w:val="32"/>
        </w:rPr>
        <w:t>家企业宣贯《食品工业企业诚信管理体系评价》工作，成功举办第</w:t>
      </w:r>
      <w:r w:rsidRPr="00CF6D5B">
        <w:rPr>
          <w:rFonts w:ascii="仿宋_GB2312" w:eastAsia="仿宋_GB2312" w:hAnsi="Times New Roman" w:cs="Times New Roman" w:hint="eastAsia"/>
          <w:sz w:val="32"/>
          <w:szCs w:val="32"/>
        </w:rPr>
        <w:t>20</w:t>
      </w:r>
      <w:r w:rsidRPr="00CF6D5B">
        <w:rPr>
          <w:rFonts w:ascii="仿宋_GB2312" w:eastAsia="仿宋_GB2312" w:hAnsi="Times New Roman" w:cs="Times New Roman" w:hint="eastAsia"/>
          <w:sz w:val="32"/>
          <w:szCs w:val="32"/>
        </w:rPr>
        <w:t>届时装周，发布《推动胶东半岛国际时尚产业发展共同宣言》；建立国家人工智能创新应用先导区建设协同推进机制，承办全国</w:t>
      </w:r>
      <w:r w:rsidRPr="00CF6D5B">
        <w:rPr>
          <w:rFonts w:ascii="仿宋_GB2312" w:eastAsia="仿宋_GB2312" w:hAnsi="Times New Roman" w:cs="Times New Roman" w:hint="eastAsia"/>
          <w:sz w:val="32"/>
          <w:szCs w:val="32"/>
        </w:rPr>
        <w:t>AI</w:t>
      </w:r>
      <w:r w:rsidRPr="00CF6D5B">
        <w:rPr>
          <w:rFonts w:ascii="仿宋_GB2312" w:eastAsia="仿宋_GB2312" w:hAnsi="Times New Roman" w:cs="Times New Roman" w:hint="eastAsia"/>
          <w:sz w:val="32"/>
          <w:szCs w:val="32"/>
        </w:rPr>
        <w:t>精准赋能中小企业对接洽</w:t>
      </w:r>
      <w:r w:rsidRPr="00CF6D5B">
        <w:rPr>
          <w:rFonts w:ascii="仿宋_GB2312" w:eastAsia="仿宋_GB2312" w:hAnsi="Times New Roman" w:cs="Times New Roman" w:hint="eastAsia"/>
          <w:sz w:val="32"/>
          <w:szCs w:val="32"/>
        </w:rPr>
        <w:lastRenderedPageBreak/>
        <w:t>谈会，建立工业互联网项目库，重点领域数字化研发设计工具普及率达到</w:t>
      </w:r>
      <w:r w:rsidRPr="00CF6D5B">
        <w:rPr>
          <w:rFonts w:ascii="仿宋_GB2312" w:eastAsia="仿宋_GB2312" w:hAnsi="Times New Roman" w:cs="Times New Roman" w:hint="eastAsia"/>
          <w:sz w:val="32"/>
          <w:szCs w:val="32"/>
        </w:rPr>
        <w:t>80%</w:t>
      </w:r>
      <w:r w:rsidRPr="00CF6D5B">
        <w:rPr>
          <w:rFonts w:ascii="仿宋_GB2312" w:eastAsia="仿宋_GB2312" w:hAnsi="Times New Roman" w:cs="Times New Roman" w:hint="eastAsia"/>
          <w:sz w:val="32"/>
          <w:szCs w:val="32"/>
        </w:rPr>
        <w:t>；推进重点工业产业集聚区创建提升行动，两个产业集群通过国家集群竞赛初赛，占全国十分之一，家电及电子信息示范基连续两</w:t>
      </w:r>
      <w:r w:rsidRPr="00CF6D5B">
        <w:rPr>
          <w:rFonts w:ascii="仿宋_GB2312" w:eastAsia="仿宋_GB2312" w:hAnsi="Times New Roman" w:cs="Times New Roman" w:hint="eastAsia"/>
          <w:sz w:val="32"/>
          <w:szCs w:val="32"/>
        </w:rPr>
        <w:t>年被评为五星级国家新型工业化产业示范基地，三个案例入选国家新型工业化产业示范基地发展报告，金能化学等</w:t>
      </w:r>
      <w:r w:rsidRPr="00CF6D5B">
        <w:rPr>
          <w:rFonts w:ascii="仿宋_GB2312" w:eastAsia="仿宋_GB2312" w:hAnsi="Times New Roman" w:cs="Times New Roman" w:hint="eastAsia"/>
          <w:sz w:val="32"/>
          <w:szCs w:val="32"/>
        </w:rPr>
        <w:t>10</w:t>
      </w:r>
      <w:r w:rsidRPr="00CF6D5B">
        <w:rPr>
          <w:rFonts w:ascii="仿宋_GB2312" w:eastAsia="仿宋_GB2312" w:hAnsi="Times New Roman" w:cs="Times New Roman" w:hint="eastAsia"/>
          <w:sz w:val="32"/>
          <w:szCs w:val="32"/>
        </w:rPr>
        <w:t>个高端化工项目加快建设，完成</w:t>
      </w:r>
      <w:r w:rsidRPr="00CF6D5B">
        <w:rPr>
          <w:rFonts w:ascii="仿宋_GB2312" w:eastAsia="仿宋_GB2312" w:hAnsi="Times New Roman" w:cs="Times New Roman" w:hint="eastAsia"/>
          <w:sz w:val="32"/>
          <w:szCs w:val="32"/>
        </w:rPr>
        <w:t>3391</w:t>
      </w:r>
      <w:r w:rsidRPr="00CF6D5B">
        <w:rPr>
          <w:rFonts w:ascii="仿宋_GB2312" w:eastAsia="仿宋_GB2312" w:hAnsi="Times New Roman" w:cs="Times New Roman" w:hint="eastAsia"/>
          <w:sz w:val="32"/>
          <w:szCs w:val="32"/>
        </w:rPr>
        <w:t>户规上工业企业“亩产效益”评价。</w:t>
      </w:r>
    </w:p>
    <w:p w:rsidR="00E20D20" w:rsidRPr="00CF6D5B" w:rsidRDefault="000A3763">
      <w:pPr>
        <w:spacing w:line="560" w:lineRule="exact"/>
        <w:ind w:firstLineChars="200" w:firstLine="640"/>
        <w:outlineLvl w:val="0"/>
        <w:rPr>
          <w:rFonts w:ascii="Times New Roman" w:eastAsia="黑体" w:hAnsi="Times New Roman" w:cs="Times New Roman"/>
          <w:sz w:val="32"/>
          <w:szCs w:val="32"/>
        </w:rPr>
      </w:pPr>
      <w:bookmarkStart w:id="38" w:name="_Toc8407"/>
      <w:r w:rsidRPr="00CF6D5B">
        <w:rPr>
          <w:rFonts w:ascii="Times New Roman" w:eastAsia="黑体" w:hAnsi="Times New Roman" w:cs="Times New Roman"/>
          <w:sz w:val="32"/>
          <w:szCs w:val="32"/>
        </w:rPr>
        <w:t>五、存在的问题</w:t>
      </w:r>
      <w:bookmarkEnd w:id="36"/>
      <w:bookmarkEnd w:id="37"/>
      <w:bookmarkEnd w:id="38"/>
    </w:p>
    <w:p w:rsidR="00E20D20" w:rsidRPr="00CF6D5B" w:rsidRDefault="000A3763">
      <w:pPr>
        <w:spacing w:line="560" w:lineRule="exact"/>
        <w:ind w:firstLineChars="200" w:firstLine="640"/>
        <w:rPr>
          <w:rFonts w:ascii="Times New Roman" w:eastAsia="楷体_GB2312" w:hAnsi="Times New Roman" w:cs="Times New Roman"/>
          <w:sz w:val="32"/>
          <w:szCs w:val="32"/>
        </w:rPr>
      </w:pPr>
      <w:bookmarkStart w:id="39" w:name="_Toc52324508"/>
      <w:r w:rsidRPr="00CF6D5B">
        <w:rPr>
          <w:rFonts w:ascii="Times New Roman" w:eastAsia="楷体_GB2312" w:hAnsi="Times New Roman" w:cs="Times New Roman"/>
          <w:sz w:val="32"/>
          <w:szCs w:val="32"/>
        </w:rPr>
        <w:t>（一）</w:t>
      </w:r>
      <w:r w:rsidRPr="00CF6D5B">
        <w:rPr>
          <w:rFonts w:ascii="Times New Roman" w:eastAsia="楷体_GB2312" w:hAnsi="Times New Roman" w:cs="Times New Roman" w:hint="eastAsia"/>
          <w:sz w:val="32"/>
          <w:szCs w:val="32"/>
        </w:rPr>
        <w:t>专项资金预算执行率较低</w:t>
      </w:r>
      <w:r w:rsidRPr="00CF6D5B">
        <w:rPr>
          <w:rFonts w:ascii="Times New Roman" w:eastAsia="楷体_GB2312" w:hAnsi="Times New Roman" w:cs="Times New Roman"/>
          <w:sz w:val="32"/>
          <w:szCs w:val="32"/>
        </w:rPr>
        <w:t>，资金效益发挥不够充分</w:t>
      </w:r>
      <w:bookmarkEnd w:id="39"/>
    </w:p>
    <w:p w:rsidR="00E20D20" w:rsidRPr="00CF6D5B" w:rsidRDefault="000A3763">
      <w:pPr>
        <w:pStyle w:val="a1"/>
        <w:spacing w:line="560" w:lineRule="exact"/>
        <w:ind w:firstLineChars="200" w:firstLine="643"/>
        <w:rPr>
          <w:rFonts w:ascii="仿宋_GB2312" w:hAnsi="Times New Roman" w:cs="Times New Roman"/>
          <w:b/>
          <w:color w:val="auto"/>
          <w:sz w:val="32"/>
          <w:szCs w:val="32"/>
        </w:rPr>
      </w:pPr>
      <w:r w:rsidRPr="00CF6D5B">
        <w:rPr>
          <w:rFonts w:ascii="仿宋_GB2312" w:hAnsi="Times New Roman" w:cs="Times New Roman" w:hint="eastAsia"/>
          <w:b/>
          <w:color w:val="auto"/>
          <w:sz w:val="32"/>
          <w:szCs w:val="32"/>
        </w:rPr>
        <w:t>1.</w:t>
      </w:r>
      <w:r w:rsidRPr="00CF6D5B">
        <w:rPr>
          <w:rFonts w:ascii="仿宋_GB2312" w:hAnsi="Times New Roman" w:cs="Times New Roman" w:hint="eastAsia"/>
          <w:b/>
          <w:color w:val="auto"/>
          <w:sz w:val="32"/>
          <w:szCs w:val="32"/>
        </w:rPr>
        <w:t>先进制造业发展资金</w:t>
      </w:r>
    </w:p>
    <w:p w:rsidR="00E20D20" w:rsidRPr="00CF6D5B" w:rsidRDefault="000A3763">
      <w:pPr>
        <w:pStyle w:val="a1"/>
        <w:spacing w:line="560" w:lineRule="exact"/>
        <w:ind w:firstLineChars="200" w:firstLine="600"/>
        <w:rPr>
          <w:rFonts w:ascii="仿宋_GB2312" w:hAnsi="Times New Roman" w:cs="Times New Roman"/>
          <w:color w:val="auto"/>
          <w:sz w:val="32"/>
          <w:szCs w:val="32"/>
          <w:highlight w:val="yellow"/>
        </w:rPr>
      </w:pPr>
      <w:r w:rsidRPr="00CF6D5B">
        <w:rPr>
          <w:rFonts w:ascii="仿宋_GB2312" w:hAnsi="仿宋" w:hint="eastAsia"/>
          <w:bCs/>
          <w:color w:val="auto"/>
          <w:sz w:val="30"/>
          <w:szCs w:val="30"/>
        </w:rPr>
        <w:t>2020</w:t>
      </w:r>
      <w:r w:rsidRPr="00CF6D5B">
        <w:rPr>
          <w:rFonts w:ascii="仿宋_GB2312" w:hAnsi="仿宋" w:hint="eastAsia"/>
          <w:bCs/>
          <w:color w:val="auto"/>
          <w:sz w:val="30"/>
          <w:szCs w:val="30"/>
        </w:rPr>
        <w:t>年市财政批复先进制造业发展资金预算金额</w:t>
      </w:r>
      <w:r w:rsidRPr="00CF6D5B">
        <w:rPr>
          <w:rFonts w:ascii="仿宋_GB2312" w:hAnsi="仿宋" w:hint="eastAsia"/>
          <w:bCs/>
          <w:color w:val="auto"/>
          <w:sz w:val="30"/>
          <w:szCs w:val="30"/>
        </w:rPr>
        <w:t>94586</w:t>
      </w:r>
      <w:r w:rsidRPr="00CF6D5B">
        <w:rPr>
          <w:rFonts w:ascii="仿宋_GB2312" w:hAnsi="仿宋" w:hint="eastAsia"/>
          <w:bCs/>
          <w:color w:val="auto"/>
          <w:sz w:val="30"/>
          <w:szCs w:val="30"/>
        </w:rPr>
        <w:t>万元，执行金额</w:t>
      </w:r>
      <w:r w:rsidRPr="00CF6D5B">
        <w:rPr>
          <w:rFonts w:ascii="仿宋_GB2312" w:hAnsi="仿宋" w:hint="eastAsia"/>
          <w:bCs/>
          <w:color w:val="auto"/>
          <w:sz w:val="30"/>
          <w:szCs w:val="30"/>
        </w:rPr>
        <w:t>83819.47</w:t>
      </w:r>
      <w:r w:rsidRPr="00CF6D5B">
        <w:rPr>
          <w:rFonts w:ascii="仿宋_GB2312" w:hAnsi="仿宋" w:hint="eastAsia"/>
          <w:bCs/>
          <w:color w:val="auto"/>
          <w:sz w:val="30"/>
          <w:szCs w:val="30"/>
        </w:rPr>
        <w:t>万元，整体执行率</w:t>
      </w:r>
      <w:r w:rsidRPr="00CF6D5B">
        <w:rPr>
          <w:rFonts w:ascii="仿宋_GB2312" w:hAnsi="仿宋" w:hint="eastAsia"/>
          <w:bCs/>
          <w:color w:val="auto"/>
          <w:sz w:val="30"/>
          <w:szCs w:val="30"/>
        </w:rPr>
        <w:t>88.62%</w:t>
      </w:r>
      <w:r w:rsidRPr="00CF6D5B">
        <w:rPr>
          <w:rFonts w:ascii="仿宋_GB2312" w:hAnsi="仿宋" w:hint="eastAsia"/>
          <w:bCs/>
          <w:color w:val="auto"/>
          <w:sz w:val="30"/>
          <w:szCs w:val="30"/>
        </w:rPr>
        <w:t>。</w:t>
      </w:r>
    </w:p>
    <w:tbl>
      <w:tblPr>
        <w:tblW w:w="8657" w:type="dxa"/>
        <w:tblLayout w:type="fixed"/>
        <w:tblCellMar>
          <w:top w:w="15" w:type="dxa"/>
          <w:left w:w="15" w:type="dxa"/>
          <w:bottom w:w="15" w:type="dxa"/>
          <w:right w:w="15" w:type="dxa"/>
        </w:tblCellMar>
        <w:tblLook w:val="04A0" w:firstRow="1" w:lastRow="0" w:firstColumn="1" w:lastColumn="0" w:noHBand="0" w:noVBand="1"/>
      </w:tblPr>
      <w:tblGrid>
        <w:gridCol w:w="611"/>
        <w:gridCol w:w="3825"/>
        <w:gridCol w:w="1312"/>
        <w:gridCol w:w="1647"/>
        <w:gridCol w:w="1262"/>
      </w:tblGrid>
      <w:tr w:rsidR="00CF6D5B" w:rsidRPr="00CF6D5B">
        <w:trPr>
          <w:trHeight w:val="454"/>
          <w:tblHeader/>
        </w:trPr>
        <w:tc>
          <w:tcPr>
            <w:tcW w:w="611" w:type="dxa"/>
            <w:tcBorders>
              <w:top w:val="single" w:sz="4" w:space="0" w:color="000000"/>
              <w:left w:val="single" w:sz="4" w:space="0" w:color="000000"/>
              <w:bottom w:val="single" w:sz="4" w:space="0" w:color="auto"/>
              <w:right w:val="single" w:sz="4" w:space="0" w:color="000000"/>
            </w:tcBorders>
            <w:vAlign w:val="center"/>
          </w:tcPr>
          <w:p w:rsidR="00E20D20" w:rsidRPr="00CF6D5B" w:rsidRDefault="000A3763">
            <w:pPr>
              <w:widowControl/>
              <w:adjustRightInd w:val="0"/>
              <w:snapToGrid w:val="0"/>
              <w:jc w:val="center"/>
              <w:rPr>
                <w:rFonts w:ascii="黑体" w:eastAsia="黑体" w:hAnsi="黑体" w:cs="黑体"/>
                <w:bCs/>
                <w:kern w:val="0"/>
                <w:sz w:val="22"/>
                <w:szCs w:val="20"/>
              </w:rPr>
            </w:pPr>
            <w:r w:rsidRPr="00CF6D5B">
              <w:rPr>
                <w:rFonts w:ascii="黑体" w:eastAsia="黑体" w:hAnsi="黑体" w:cs="黑体" w:hint="eastAsia"/>
                <w:bCs/>
                <w:kern w:val="0"/>
                <w:sz w:val="22"/>
                <w:szCs w:val="20"/>
              </w:rPr>
              <w:t>序号</w:t>
            </w:r>
          </w:p>
        </w:tc>
        <w:tc>
          <w:tcPr>
            <w:tcW w:w="3825" w:type="dxa"/>
            <w:tcBorders>
              <w:top w:val="single" w:sz="4" w:space="0" w:color="000000"/>
              <w:left w:val="nil"/>
              <w:bottom w:val="single" w:sz="4" w:space="0" w:color="auto"/>
              <w:right w:val="single" w:sz="4" w:space="0" w:color="000000"/>
            </w:tcBorders>
            <w:vAlign w:val="center"/>
          </w:tcPr>
          <w:p w:rsidR="00E20D20" w:rsidRPr="00CF6D5B" w:rsidRDefault="000A3763">
            <w:pPr>
              <w:widowControl/>
              <w:adjustRightInd w:val="0"/>
              <w:snapToGrid w:val="0"/>
              <w:jc w:val="center"/>
              <w:rPr>
                <w:rFonts w:ascii="黑体" w:eastAsia="黑体" w:hAnsi="黑体" w:cs="黑体"/>
                <w:bCs/>
                <w:kern w:val="0"/>
                <w:sz w:val="22"/>
                <w:szCs w:val="20"/>
              </w:rPr>
            </w:pPr>
            <w:r w:rsidRPr="00CF6D5B">
              <w:rPr>
                <w:rFonts w:ascii="黑体" w:eastAsia="黑体" w:hAnsi="黑体" w:cs="黑体" w:hint="eastAsia"/>
                <w:bCs/>
                <w:kern w:val="0"/>
                <w:sz w:val="22"/>
                <w:szCs w:val="20"/>
              </w:rPr>
              <w:t>项目名称</w:t>
            </w:r>
          </w:p>
        </w:tc>
        <w:tc>
          <w:tcPr>
            <w:tcW w:w="1312" w:type="dxa"/>
            <w:tcBorders>
              <w:top w:val="single" w:sz="4" w:space="0" w:color="000000"/>
              <w:left w:val="nil"/>
              <w:bottom w:val="single" w:sz="4" w:space="0" w:color="auto"/>
              <w:right w:val="single" w:sz="4" w:space="0" w:color="000000"/>
            </w:tcBorders>
            <w:vAlign w:val="center"/>
          </w:tcPr>
          <w:p w:rsidR="00E20D20" w:rsidRPr="00CF6D5B" w:rsidRDefault="000A3763">
            <w:pPr>
              <w:widowControl/>
              <w:adjustRightInd w:val="0"/>
              <w:snapToGrid w:val="0"/>
              <w:jc w:val="center"/>
              <w:rPr>
                <w:rFonts w:ascii="黑体" w:eastAsia="黑体" w:hAnsi="黑体" w:cs="黑体"/>
                <w:bCs/>
                <w:kern w:val="0"/>
                <w:sz w:val="22"/>
                <w:szCs w:val="20"/>
              </w:rPr>
            </w:pPr>
            <w:r w:rsidRPr="00CF6D5B">
              <w:rPr>
                <w:rFonts w:ascii="黑体" w:eastAsia="黑体" w:hAnsi="黑体" w:cs="黑体" w:hint="eastAsia"/>
                <w:bCs/>
                <w:kern w:val="0"/>
                <w:sz w:val="22"/>
                <w:szCs w:val="20"/>
              </w:rPr>
              <w:t>预算金额</w:t>
            </w:r>
          </w:p>
          <w:p w:rsidR="00E20D20" w:rsidRPr="00CF6D5B" w:rsidRDefault="000A3763">
            <w:pPr>
              <w:widowControl/>
              <w:adjustRightInd w:val="0"/>
              <w:snapToGrid w:val="0"/>
              <w:jc w:val="center"/>
              <w:rPr>
                <w:rFonts w:ascii="黑体" w:eastAsia="黑体" w:hAnsi="黑体" w:cs="黑体"/>
                <w:bCs/>
                <w:kern w:val="0"/>
                <w:sz w:val="22"/>
                <w:szCs w:val="20"/>
              </w:rPr>
            </w:pPr>
            <w:r w:rsidRPr="00CF6D5B">
              <w:rPr>
                <w:rFonts w:ascii="黑体" w:eastAsia="黑体" w:hAnsi="黑体" w:cs="黑体" w:hint="eastAsia"/>
                <w:bCs/>
                <w:kern w:val="0"/>
                <w:sz w:val="22"/>
                <w:szCs w:val="20"/>
              </w:rPr>
              <w:t>（万元）</w:t>
            </w:r>
          </w:p>
        </w:tc>
        <w:tc>
          <w:tcPr>
            <w:tcW w:w="1647" w:type="dxa"/>
            <w:tcBorders>
              <w:top w:val="single" w:sz="4" w:space="0" w:color="000000"/>
              <w:left w:val="nil"/>
              <w:bottom w:val="single" w:sz="4" w:space="0" w:color="auto"/>
              <w:right w:val="single" w:sz="4" w:space="0" w:color="000000"/>
            </w:tcBorders>
            <w:vAlign w:val="center"/>
          </w:tcPr>
          <w:p w:rsidR="00E20D20" w:rsidRPr="00CF6D5B" w:rsidRDefault="000A3763">
            <w:pPr>
              <w:widowControl/>
              <w:adjustRightInd w:val="0"/>
              <w:snapToGrid w:val="0"/>
              <w:jc w:val="center"/>
              <w:rPr>
                <w:rFonts w:ascii="黑体" w:eastAsia="黑体" w:hAnsi="黑体" w:cs="黑体"/>
                <w:bCs/>
                <w:kern w:val="0"/>
                <w:sz w:val="22"/>
                <w:szCs w:val="20"/>
              </w:rPr>
            </w:pPr>
            <w:r w:rsidRPr="00CF6D5B">
              <w:rPr>
                <w:rFonts w:ascii="黑体" w:eastAsia="黑体" w:hAnsi="黑体" w:cs="黑体" w:hint="eastAsia"/>
                <w:bCs/>
                <w:kern w:val="0"/>
                <w:sz w:val="22"/>
                <w:szCs w:val="20"/>
              </w:rPr>
              <w:t>执行金额</w:t>
            </w:r>
          </w:p>
          <w:p w:rsidR="00E20D20" w:rsidRPr="00CF6D5B" w:rsidRDefault="000A3763">
            <w:pPr>
              <w:widowControl/>
              <w:adjustRightInd w:val="0"/>
              <w:snapToGrid w:val="0"/>
              <w:jc w:val="center"/>
              <w:rPr>
                <w:rFonts w:ascii="黑体" w:eastAsia="黑体" w:hAnsi="黑体" w:cs="黑体"/>
                <w:bCs/>
                <w:kern w:val="0"/>
                <w:sz w:val="22"/>
                <w:szCs w:val="20"/>
              </w:rPr>
            </w:pPr>
            <w:r w:rsidRPr="00CF6D5B">
              <w:rPr>
                <w:rFonts w:ascii="黑体" w:eastAsia="黑体" w:hAnsi="黑体" w:cs="黑体" w:hint="eastAsia"/>
                <w:bCs/>
                <w:kern w:val="0"/>
                <w:sz w:val="22"/>
                <w:szCs w:val="20"/>
              </w:rPr>
              <w:t>（万元）</w:t>
            </w:r>
          </w:p>
        </w:tc>
        <w:tc>
          <w:tcPr>
            <w:tcW w:w="1262" w:type="dxa"/>
            <w:tcBorders>
              <w:top w:val="single" w:sz="4" w:space="0" w:color="000000"/>
              <w:left w:val="nil"/>
              <w:bottom w:val="single" w:sz="4" w:space="0" w:color="auto"/>
              <w:right w:val="single" w:sz="4" w:space="0" w:color="000000"/>
            </w:tcBorders>
            <w:vAlign w:val="center"/>
          </w:tcPr>
          <w:p w:rsidR="00E20D20" w:rsidRPr="00CF6D5B" w:rsidRDefault="000A3763">
            <w:pPr>
              <w:widowControl/>
              <w:adjustRightInd w:val="0"/>
              <w:snapToGrid w:val="0"/>
              <w:jc w:val="center"/>
              <w:rPr>
                <w:rFonts w:ascii="黑体" w:eastAsia="黑体" w:hAnsi="黑体" w:cs="黑体"/>
                <w:bCs/>
                <w:kern w:val="0"/>
                <w:sz w:val="22"/>
                <w:szCs w:val="20"/>
              </w:rPr>
            </w:pPr>
            <w:r w:rsidRPr="00CF6D5B">
              <w:rPr>
                <w:rFonts w:ascii="黑体" w:eastAsia="黑体" w:hAnsi="黑体" w:cs="黑体" w:hint="eastAsia"/>
                <w:bCs/>
                <w:kern w:val="0"/>
                <w:sz w:val="22"/>
                <w:szCs w:val="20"/>
              </w:rPr>
              <w:t>执行率</w:t>
            </w:r>
          </w:p>
        </w:tc>
      </w:tr>
      <w:tr w:rsidR="00CF6D5B" w:rsidRPr="00CF6D5B">
        <w:trPr>
          <w:trHeight w:val="454"/>
        </w:trPr>
        <w:tc>
          <w:tcPr>
            <w:tcW w:w="611" w:type="dxa"/>
            <w:tcBorders>
              <w:top w:val="single" w:sz="4" w:space="0" w:color="auto"/>
              <w:left w:val="single" w:sz="4" w:space="0" w:color="auto"/>
              <w:bottom w:val="single" w:sz="4" w:space="0" w:color="auto"/>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sz w:val="22"/>
                <w:szCs w:val="20"/>
              </w:rPr>
            </w:pPr>
            <w:r w:rsidRPr="00CF6D5B">
              <w:rPr>
                <w:rFonts w:ascii="宋体" w:eastAsia="宋体" w:hAnsi="宋体" w:cs="宋体" w:hint="eastAsia"/>
                <w:sz w:val="22"/>
                <w:szCs w:val="20"/>
              </w:rPr>
              <w:t>1</w:t>
            </w:r>
          </w:p>
        </w:tc>
        <w:tc>
          <w:tcPr>
            <w:tcW w:w="3825" w:type="dxa"/>
            <w:tcBorders>
              <w:top w:val="single" w:sz="4" w:space="0" w:color="auto"/>
              <w:left w:val="nil"/>
              <w:bottom w:val="single" w:sz="4" w:space="0" w:color="auto"/>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技术改造综合奖补资金</w:t>
            </w:r>
          </w:p>
        </w:tc>
        <w:tc>
          <w:tcPr>
            <w:tcW w:w="1312" w:type="dxa"/>
            <w:tcBorders>
              <w:top w:val="single" w:sz="4" w:space="0" w:color="auto"/>
              <w:left w:val="nil"/>
              <w:bottom w:val="single" w:sz="4" w:space="0" w:color="auto"/>
              <w:right w:val="single" w:sz="4" w:space="0" w:color="auto"/>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 xml:space="preserve">40275 </w:t>
            </w:r>
          </w:p>
        </w:tc>
        <w:tc>
          <w:tcPr>
            <w:tcW w:w="1647" w:type="dxa"/>
            <w:tcBorders>
              <w:top w:val="single" w:sz="4" w:space="0" w:color="auto"/>
              <w:left w:val="nil"/>
              <w:bottom w:val="single" w:sz="4" w:space="0" w:color="auto"/>
              <w:right w:val="single" w:sz="4" w:space="0" w:color="auto"/>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 xml:space="preserve">40135.28 </w:t>
            </w:r>
          </w:p>
        </w:tc>
        <w:tc>
          <w:tcPr>
            <w:tcW w:w="1262" w:type="dxa"/>
            <w:tcBorders>
              <w:top w:val="single" w:sz="4" w:space="0" w:color="auto"/>
              <w:left w:val="nil"/>
              <w:bottom w:val="single" w:sz="4" w:space="0" w:color="auto"/>
              <w:right w:val="single" w:sz="4" w:space="0" w:color="auto"/>
            </w:tcBorders>
            <w:vAlign w:val="center"/>
          </w:tcPr>
          <w:p w:rsidR="00E20D20" w:rsidRPr="00CF6D5B" w:rsidRDefault="000A3763">
            <w:pPr>
              <w:widowControl/>
              <w:adjustRightInd w:val="0"/>
              <w:snapToGrid w:val="0"/>
              <w:jc w:val="center"/>
              <w:textAlignment w:val="center"/>
              <w:rPr>
                <w:rFonts w:ascii="宋体" w:eastAsia="宋体" w:hAnsi="宋体" w:cs="宋体"/>
                <w:sz w:val="22"/>
                <w:szCs w:val="20"/>
              </w:rPr>
            </w:pPr>
            <w:r w:rsidRPr="00CF6D5B">
              <w:rPr>
                <w:rFonts w:ascii="宋体" w:eastAsia="宋体" w:hAnsi="宋体" w:cs="宋体" w:hint="eastAsia"/>
                <w:kern w:val="0"/>
                <w:sz w:val="22"/>
                <w:szCs w:val="22"/>
                <w:lang w:bidi="ar"/>
              </w:rPr>
              <w:t>99.65%</w:t>
            </w:r>
          </w:p>
        </w:tc>
      </w:tr>
      <w:tr w:rsidR="00CF6D5B" w:rsidRPr="00CF6D5B">
        <w:trPr>
          <w:trHeight w:val="454"/>
        </w:trPr>
        <w:tc>
          <w:tcPr>
            <w:tcW w:w="611" w:type="dxa"/>
            <w:tcBorders>
              <w:top w:val="single" w:sz="4" w:space="0" w:color="auto"/>
              <w:left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sz w:val="22"/>
                <w:szCs w:val="20"/>
              </w:rPr>
            </w:pPr>
            <w:r w:rsidRPr="00CF6D5B">
              <w:rPr>
                <w:rFonts w:ascii="宋体" w:eastAsia="宋体" w:hAnsi="宋体" w:cs="宋体" w:hint="eastAsia"/>
                <w:sz w:val="22"/>
                <w:szCs w:val="20"/>
              </w:rPr>
              <w:t>2</w:t>
            </w:r>
          </w:p>
        </w:tc>
        <w:tc>
          <w:tcPr>
            <w:tcW w:w="3825" w:type="dxa"/>
            <w:tcBorders>
              <w:top w:val="single" w:sz="4" w:space="0" w:color="auto"/>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※化工产业转型升级资金</w:t>
            </w:r>
          </w:p>
        </w:tc>
        <w:tc>
          <w:tcPr>
            <w:tcW w:w="1312" w:type="dxa"/>
            <w:tcBorders>
              <w:top w:val="single" w:sz="4" w:space="0" w:color="auto"/>
              <w:left w:val="nil"/>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 xml:space="preserve">4560 </w:t>
            </w:r>
          </w:p>
        </w:tc>
        <w:tc>
          <w:tcPr>
            <w:tcW w:w="1647" w:type="dxa"/>
            <w:tcBorders>
              <w:top w:val="single" w:sz="4" w:space="0" w:color="auto"/>
              <w:left w:val="nil"/>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 xml:space="preserve">3850 </w:t>
            </w:r>
          </w:p>
        </w:tc>
        <w:tc>
          <w:tcPr>
            <w:tcW w:w="1262" w:type="dxa"/>
            <w:tcBorders>
              <w:top w:val="single" w:sz="4" w:space="0" w:color="auto"/>
              <w:left w:val="nil"/>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sz w:val="22"/>
                <w:szCs w:val="20"/>
              </w:rPr>
            </w:pPr>
            <w:r w:rsidRPr="00CF6D5B">
              <w:rPr>
                <w:rFonts w:ascii="宋体" w:eastAsia="宋体" w:hAnsi="宋体" w:cs="宋体" w:hint="eastAsia"/>
                <w:kern w:val="0"/>
                <w:sz w:val="22"/>
                <w:szCs w:val="22"/>
                <w:lang w:bidi="ar"/>
              </w:rPr>
              <w:t>84.43%</w:t>
            </w:r>
          </w:p>
        </w:tc>
      </w:tr>
      <w:tr w:rsidR="00CF6D5B" w:rsidRPr="00CF6D5B">
        <w:trPr>
          <w:trHeight w:val="454"/>
        </w:trPr>
        <w:tc>
          <w:tcPr>
            <w:tcW w:w="611" w:type="dxa"/>
            <w:tcBorders>
              <w:top w:val="single" w:sz="4" w:space="0" w:color="000000"/>
              <w:left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sz w:val="22"/>
                <w:szCs w:val="20"/>
              </w:rPr>
            </w:pPr>
            <w:r w:rsidRPr="00CF6D5B">
              <w:rPr>
                <w:rFonts w:ascii="宋体" w:eastAsia="宋体" w:hAnsi="宋体" w:cs="宋体" w:hint="eastAsia"/>
                <w:sz w:val="22"/>
                <w:szCs w:val="20"/>
              </w:rPr>
              <w:t>3</w:t>
            </w:r>
          </w:p>
        </w:tc>
        <w:tc>
          <w:tcPr>
            <w:tcW w:w="3825"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“机器换人”奖补资金</w:t>
            </w:r>
          </w:p>
        </w:tc>
        <w:tc>
          <w:tcPr>
            <w:tcW w:w="1312" w:type="dxa"/>
            <w:tcBorders>
              <w:top w:val="single" w:sz="4" w:space="0" w:color="000000"/>
              <w:left w:val="nil"/>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1684</w:t>
            </w:r>
          </w:p>
        </w:tc>
        <w:tc>
          <w:tcPr>
            <w:tcW w:w="1647" w:type="dxa"/>
            <w:tcBorders>
              <w:top w:val="single" w:sz="4" w:space="0" w:color="000000"/>
              <w:left w:val="nil"/>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 xml:space="preserve">1591 </w:t>
            </w:r>
          </w:p>
        </w:tc>
        <w:tc>
          <w:tcPr>
            <w:tcW w:w="1262" w:type="dxa"/>
            <w:tcBorders>
              <w:top w:val="single" w:sz="4" w:space="0" w:color="000000"/>
              <w:left w:val="nil"/>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sz w:val="22"/>
                <w:szCs w:val="20"/>
              </w:rPr>
            </w:pPr>
            <w:r w:rsidRPr="00CF6D5B">
              <w:rPr>
                <w:rFonts w:ascii="宋体" w:eastAsia="宋体" w:hAnsi="宋体" w:cs="宋体" w:hint="eastAsia"/>
                <w:kern w:val="0"/>
                <w:sz w:val="22"/>
                <w:szCs w:val="22"/>
                <w:lang w:bidi="ar"/>
              </w:rPr>
              <w:t>94.48%</w:t>
            </w:r>
          </w:p>
        </w:tc>
      </w:tr>
      <w:tr w:rsidR="00CF6D5B" w:rsidRPr="00CF6D5B">
        <w:trPr>
          <w:trHeight w:val="454"/>
        </w:trPr>
        <w:tc>
          <w:tcPr>
            <w:tcW w:w="611" w:type="dxa"/>
            <w:tcBorders>
              <w:top w:val="single" w:sz="4" w:space="0" w:color="000000"/>
              <w:left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sz w:val="22"/>
                <w:szCs w:val="20"/>
              </w:rPr>
            </w:pPr>
            <w:r w:rsidRPr="00CF6D5B">
              <w:rPr>
                <w:rFonts w:ascii="宋体" w:eastAsia="宋体" w:hAnsi="宋体" w:cs="宋体" w:hint="eastAsia"/>
                <w:sz w:val="22"/>
                <w:szCs w:val="20"/>
              </w:rPr>
              <w:t>4</w:t>
            </w:r>
          </w:p>
        </w:tc>
        <w:tc>
          <w:tcPr>
            <w:tcW w:w="3825"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规模以上工业企业奖励资金</w:t>
            </w:r>
          </w:p>
        </w:tc>
        <w:tc>
          <w:tcPr>
            <w:tcW w:w="1312" w:type="dxa"/>
            <w:tcBorders>
              <w:top w:val="single" w:sz="4" w:space="0" w:color="000000"/>
              <w:left w:val="nil"/>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 xml:space="preserve">3260 </w:t>
            </w:r>
          </w:p>
        </w:tc>
        <w:tc>
          <w:tcPr>
            <w:tcW w:w="1647" w:type="dxa"/>
            <w:tcBorders>
              <w:top w:val="single" w:sz="4" w:space="0" w:color="000000"/>
              <w:left w:val="nil"/>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 xml:space="preserve">3260 </w:t>
            </w:r>
          </w:p>
        </w:tc>
        <w:tc>
          <w:tcPr>
            <w:tcW w:w="1262" w:type="dxa"/>
            <w:tcBorders>
              <w:top w:val="single" w:sz="4" w:space="0" w:color="000000"/>
              <w:left w:val="nil"/>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sz w:val="22"/>
                <w:szCs w:val="20"/>
              </w:rPr>
            </w:pPr>
            <w:r w:rsidRPr="00CF6D5B">
              <w:rPr>
                <w:rFonts w:ascii="宋体" w:eastAsia="宋体" w:hAnsi="宋体" w:cs="宋体" w:hint="eastAsia"/>
                <w:kern w:val="0"/>
                <w:sz w:val="22"/>
                <w:szCs w:val="22"/>
                <w:lang w:bidi="ar"/>
              </w:rPr>
              <w:t>100%</w:t>
            </w:r>
          </w:p>
        </w:tc>
      </w:tr>
      <w:tr w:rsidR="00CF6D5B" w:rsidRPr="00CF6D5B">
        <w:trPr>
          <w:trHeight w:val="454"/>
        </w:trPr>
        <w:tc>
          <w:tcPr>
            <w:tcW w:w="611" w:type="dxa"/>
            <w:tcBorders>
              <w:top w:val="single" w:sz="4" w:space="0" w:color="000000"/>
              <w:left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sz w:val="22"/>
                <w:szCs w:val="20"/>
              </w:rPr>
            </w:pPr>
            <w:r w:rsidRPr="00CF6D5B">
              <w:rPr>
                <w:rFonts w:ascii="宋体" w:eastAsia="宋体" w:hAnsi="宋体" w:cs="宋体" w:hint="eastAsia"/>
                <w:sz w:val="22"/>
                <w:szCs w:val="20"/>
              </w:rPr>
              <w:t>5</w:t>
            </w:r>
          </w:p>
        </w:tc>
        <w:tc>
          <w:tcPr>
            <w:tcW w:w="3825" w:type="dxa"/>
            <w:tcBorders>
              <w:top w:val="single" w:sz="4" w:space="0" w:color="000000"/>
              <w:left w:val="nil"/>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制造业单项冠军示范企业奖励资金</w:t>
            </w:r>
          </w:p>
        </w:tc>
        <w:tc>
          <w:tcPr>
            <w:tcW w:w="1312" w:type="dxa"/>
            <w:tcBorders>
              <w:top w:val="single" w:sz="4" w:space="0" w:color="000000"/>
              <w:left w:val="nil"/>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400</w:t>
            </w:r>
          </w:p>
        </w:tc>
        <w:tc>
          <w:tcPr>
            <w:tcW w:w="1647" w:type="dxa"/>
            <w:tcBorders>
              <w:top w:val="single" w:sz="4" w:space="0" w:color="000000"/>
              <w:left w:val="nil"/>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 xml:space="preserve">400 </w:t>
            </w:r>
          </w:p>
        </w:tc>
        <w:tc>
          <w:tcPr>
            <w:tcW w:w="1262" w:type="dxa"/>
            <w:tcBorders>
              <w:top w:val="single" w:sz="4" w:space="0" w:color="000000"/>
              <w:left w:val="nil"/>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sz w:val="22"/>
                <w:szCs w:val="20"/>
              </w:rPr>
            </w:pPr>
            <w:r w:rsidRPr="00CF6D5B">
              <w:rPr>
                <w:rFonts w:ascii="宋体" w:eastAsia="宋体" w:hAnsi="宋体" w:cs="宋体" w:hint="eastAsia"/>
                <w:kern w:val="0"/>
                <w:sz w:val="22"/>
                <w:szCs w:val="22"/>
                <w:lang w:bidi="ar"/>
              </w:rPr>
              <w:t>100%</w:t>
            </w:r>
          </w:p>
        </w:tc>
      </w:tr>
      <w:tr w:rsidR="00CF6D5B" w:rsidRPr="00CF6D5B">
        <w:trPr>
          <w:trHeight w:val="454"/>
        </w:trPr>
        <w:tc>
          <w:tcPr>
            <w:tcW w:w="611" w:type="dxa"/>
            <w:tcBorders>
              <w:top w:val="single" w:sz="4" w:space="0" w:color="000000"/>
              <w:left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sz w:val="22"/>
                <w:szCs w:val="20"/>
              </w:rPr>
            </w:pPr>
            <w:r w:rsidRPr="00CF6D5B">
              <w:rPr>
                <w:rFonts w:ascii="宋体" w:eastAsia="宋体" w:hAnsi="宋体" w:cs="宋体" w:hint="eastAsia"/>
                <w:sz w:val="22"/>
                <w:szCs w:val="20"/>
              </w:rPr>
              <w:t>6</w:t>
            </w:r>
          </w:p>
        </w:tc>
        <w:tc>
          <w:tcPr>
            <w:tcW w:w="3825"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智能制造标杆企业奖补资金</w:t>
            </w:r>
          </w:p>
        </w:tc>
        <w:tc>
          <w:tcPr>
            <w:tcW w:w="1312" w:type="dxa"/>
            <w:tcBorders>
              <w:top w:val="single" w:sz="4" w:space="0" w:color="000000"/>
              <w:left w:val="nil"/>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600</w:t>
            </w:r>
          </w:p>
        </w:tc>
        <w:tc>
          <w:tcPr>
            <w:tcW w:w="1647" w:type="dxa"/>
            <w:tcBorders>
              <w:top w:val="single" w:sz="4" w:space="0" w:color="000000"/>
              <w:left w:val="nil"/>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 xml:space="preserve">600 </w:t>
            </w:r>
          </w:p>
        </w:tc>
        <w:tc>
          <w:tcPr>
            <w:tcW w:w="1262" w:type="dxa"/>
            <w:tcBorders>
              <w:top w:val="single" w:sz="4" w:space="0" w:color="000000"/>
              <w:left w:val="nil"/>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sz w:val="22"/>
                <w:szCs w:val="20"/>
              </w:rPr>
            </w:pPr>
            <w:r w:rsidRPr="00CF6D5B">
              <w:rPr>
                <w:rFonts w:ascii="宋体" w:eastAsia="宋体" w:hAnsi="宋体" w:cs="宋体" w:hint="eastAsia"/>
                <w:kern w:val="0"/>
                <w:sz w:val="22"/>
                <w:szCs w:val="22"/>
                <w:lang w:bidi="ar"/>
              </w:rPr>
              <w:t>100%</w:t>
            </w:r>
          </w:p>
        </w:tc>
      </w:tr>
      <w:tr w:rsidR="00CF6D5B" w:rsidRPr="00CF6D5B">
        <w:trPr>
          <w:trHeight w:val="454"/>
        </w:trPr>
        <w:tc>
          <w:tcPr>
            <w:tcW w:w="611" w:type="dxa"/>
            <w:tcBorders>
              <w:top w:val="single" w:sz="4" w:space="0" w:color="000000"/>
              <w:left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sz w:val="22"/>
                <w:szCs w:val="20"/>
              </w:rPr>
            </w:pPr>
            <w:r w:rsidRPr="00CF6D5B">
              <w:rPr>
                <w:rFonts w:ascii="宋体" w:eastAsia="宋体" w:hAnsi="宋体" w:cs="宋体" w:hint="eastAsia"/>
                <w:sz w:val="22"/>
                <w:szCs w:val="20"/>
              </w:rPr>
              <w:t>7</w:t>
            </w:r>
          </w:p>
        </w:tc>
        <w:tc>
          <w:tcPr>
            <w:tcW w:w="3825"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首台（套）技术装备奖补资金</w:t>
            </w:r>
          </w:p>
        </w:tc>
        <w:tc>
          <w:tcPr>
            <w:tcW w:w="1312" w:type="dxa"/>
            <w:tcBorders>
              <w:top w:val="single" w:sz="4" w:space="0" w:color="000000"/>
              <w:left w:val="nil"/>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 xml:space="preserve">1935 </w:t>
            </w:r>
          </w:p>
        </w:tc>
        <w:tc>
          <w:tcPr>
            <w:tcW w:w="1647" w:type="dxa"/>
            <w:tcBorders>
              <w:top w:val="single" w:sz="4" w:space="0" w:color="000000"/>
              <w:left w:val="nil"/>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 xml:space="preserve">1860 </w:t>
            </w:r>
          </w:p>
        </w:tc>
        <w:tc>
          <w:tcPr>
            <w:tcW w:w="1262" w:type="dxa"/>
            <w:tcBorders>
              <w:top w:val="single" w:sz="4" w:space="0" w:color="000000"/>
              <w:left w:val="nil"/>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sz w:val="22"/>
                <w:szCs w:val="20"/>
              </w:rPr>
            </w:pPr>
            <w:r w:rsidRPr="00CF6D5B">
              <w:rPr>
                <w:rFonts w:ascii="宋体" w:eastAsia="宋体" w:hAnsi="宋体" w:cs="宋体" w:hint="eastAsia"/>
                <w:kern w:val="0"/>
                <w:sz w:val="22"/>
                <w:szCs w:val="22"/>
                <w:lang w:bidi="ar"/>
              </w:rPr>
              <w:t>96.12%</w:t>
            </w:r>
          </w:p>
        </w:tc>
      </w:tr>
      <w:tr w:rsidR="00CF6D5B" w:rsidRPr="00CF6D5B">
        <w:trPr>
          <w:trHeight w:val="454"/>
        </w:trPr>
        <w:tc>
          <w:tcPr>
            <w:tcW w:w="611" w:type="dxa"/>
            <w:tcBorders>
              <w:top w:val="single" w:sz="4" w:space="0" w:color="000000"/>
              <w:left w:val="single" w:sz="4" w:space="0" w:color="000000"/>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sz w:val="22"/>
                <w:szCs w:val="20"/>
              </w:rPr>
            </w:pPr>
            <w:r w:rsidRPr="00CF6D5B">
              <w:rPr>
                <w:rFonts w:ascii="宋体" w:eastAsia="宋体" w:hAnsi="宋体" w:cs="宋体" w:hint="eastAsia"/>
                <w:sz w:val="22"/>
                <w:szCs w:val="20"/>
              </w:rPr>
              <w:t>8</w:t>
            </w:r>
          </w:p>
        </w:tc>
        <w:tc>
          <w:tcPr>
            <w:tcW w:w="3825"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持制造业与互联网融合发展应用试点示范项目奖补资金</w:t>
            </w:r>
          </w:p>
        </w:tc>
        <w:tc>
          <w:tcPr>
            <w:tcW w:w="1312"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5365</w:t>
            </w:r>
          </w:p>
        </w:tc>
        <w:tc>
          <w:tcPr>
            <w:tcW w:w="1647"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 xml:space="preserve">5300 </w:t>
            </w:r>
          </w:p>
        </w:tc>
        <w:tc>
          <w:tcPr>
            <w:tcW w:w="1262"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sz w:val="22"/>
                <w:szCs w:val="20"/>
              </w:rPr>
            </w:pPr>
            <w:r w:rsidRPr="00CF6D5B">
              <w:rPr>
                <w:rFonts w:ascii="宋体" w:eastAsia="宋体" w:hAnsi="宋体" w:cs="宋体" w:hint="eastAsia"/>
                <w:kern w:val="0"/>
                <w:sz w:val="22"/>
                <w:szCs w:val="22"/>
                <w:lang w:bidi="ar"/>
              </w:rPr>
              <w:t>98.79%</w:t>
            </w:r>
          </w:p>
        </w:tc>
      </w:tr>
      <w:tr w:rsidR="00CF6D5B" w:rsidRPr="00CF6D5B">
        <w:trPr>
          <w:trHeight w:val="454"/>
        </w:trPr>
        <w:tc>
          <w:tcPr>
            <w:tcW w:w="611" w:type="dxa"/>
            <w:tcBorders>
              <w:top w:val="single" w:sz="4" w:space="0" w:color="000000"/>
              <w:left w:val="single" w:sz="4" w:space="0" w:color="000000"/>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sz w:val="22"/>
                <w:szCs w:val="20"/>
              </w:rPr>
            </w:pPr>
            <w:r w:rsidRPr="00CF6D5B">
              <w:rPr>
                <w:rFonts w:ascii="宋体" w:eastAsia="宋体" w:hAnsi="宋体" w:cs="宋体" w:hint="eastAsia"/>
                <w:sz w:val="22"/>
                <w:szCs w:val="20"/>
              </w:rPr>
              <w:t>9</w:t>
            </w:r>
          </w:p>
        </w:tc>
        <w:tc>
          <w:tcPr>
            <w:tcW w:w="3825"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两化融合奖补资金</w:t>
            </w:r>
          </w:p>
        </w:tc>
        <w:tc>
          <w:tcPr>
            <w:tcW w:w="1312"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 xml:space="preserve">2454 </w:t>
            </w:r>
          </w:p>
        </w:tc>
        <w:tc>
          <w:tcPr>
            <w:tcW w:w="1647"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 xml:space="preserve">2454 </w:t>
            </w:r>
          </w:p>
        </w:tc>
        <w:tc>
          <w:tcPr>
            <w:tcW w:w="1262"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sz w:val="22"/>
                <w:szCs w:val="20"/>
              </w:rPr>
            </w:pPr>
            <w:r w:rsidRPr="00CF6D5B">
              <w:rPr>
                <w:rFonts w:ascii="宋体" w:eastAsia="宋体" w:hAnsi="宋体" w:cs="宋体" w:hint="eastAsia"/>
                <w:kern w:val="0"/>
                <w:sz w:val="22"/>
                <w:szCs w:val="22"/>
                <w:lang w:bidi="ar"/>
              </w:rPr>
              <w:t>100%</w:t>
            </w:r>
          </w:p>
        </w:tc>
      </w:tr>
      <w:tr w:rsidR="00CF6D5B" w:rsidRPr="00CF6D5B">
        <w:trPr>
          <w:trHeight w:val="454"/>
        </w:trPr>
        <w:tc>
          <w:tcPr>
            <w:tcW w:w="611" w:type="dxa"/>
            <w:tcBorders>
              <w:top w:val="single" w:sz="4" w:space="0" w:color="000000"/>
              <w:left w:val="single" w:sz="4" w:space="0" w:color="000000"/>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sz w:val="22"/>
                <w:szCs w:val="20"/>
              </w:rPr>
            </w:pPr>
            <w:r w:rsidRPr="00CF6D5B">
              <w:rPr>
                <w:rFonts w:ascii="宋体" w:eastAsia="宋体" w:hAnsi="宋体" w:cs="宋体" w:hint="eastAsia"/>
                <w:sz w:val="22"/>
                <w:szCs w:val="20"/>
              </w:rPr>
              <w:t>10</w:t>
            </w:r>
          </w:p>
        </w:tc>
        <w:tc>
          <w:tcPr>
            <w:tcW w:w="3825"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两化融合</w:t>
            </w:r>
            <w:r w:rsidRPr="00CF6D5B">
              <w:rPr>
                <w:rFonts w:ascii="宋体" w:eastAsia="宋体" w:hAnsi="宋体" w:cs="宋体" w:hint="eastAsia"/>
                <w:kern w:val="0"/>
                <w:sz w:val="22"/>
                <w:szCs w:val="22"/>
                <w:lang w:bidi="ar"/>
              </w:rPr>
              <w:t>(</w:t>
            </w:r>
            <w:r w:rsidRPr="00CF6D5B">
              <w:rPr>
                <w:rFonts w:ascii="宋体" w:eastAsia="宋体" w:hAnsi="宋体" w:cs="宋体" w:hint="eastAsia"/>
                <w:kern w:val="0"/>
                <w:sz w:val="22"/>
                <w:szCs w:val="22"/>
                <w:lang w:bidi="ar"/>
              </w:rPr>
              <w:t>平台</w:t>
            </w:r>
            <w:r w:rsidRPr="00CF6D5B">
              <w:rPr>
                <w:rFonts w:ascii="宋体" w:eastAsia="宋体" w:hAnsi="宋体" w:cs="宋体" w:hint="eastAsia"/>
                <w:kern w:val="0"/>
                <w:sz w:val="22"/>
                <w:szCs w:val="22"/>
                <w:lang w:bidi="ar"/>
              </w:rPr>
              <w:t>)</w:t>
            </w:r>
            <w:r w:rsidRPr="00CF6D5B">
              <w:rPr>
                <w:rFonts w:ascii="宋体" w:eastAsia="宋体" w:hAnsi="宋体" w:cs="宋体" w:hint="eastAsia"/>
                <w:kern w:val="0"/>
                <w:sz w:val="22"/>
                <w:szCs w:val="22"/>
                <w:lang w:bidi="ar"/>
              </w:rPr>
              <w:t>奖补资金</w:t>
            </w:r>
          </w:p>
        </w:tc>
        <w:tc>
          <w:tcPr>
            <w:tcW w:w="1312"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 xml:space="preserve">694 </w:t>
            </w:r>
          </w:p>
        </w:tc>
        <w:tc>
          <w:tcPr>
            <w:tcW w:w="1647"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 xml:space="preserve">347 </w:t>
            </w:r>
          </w:p>
        </w:tc>
        <w:tc>
          <w:tcPr>
            <w:tcW w:w="1262"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sz w:val="22"/>
                <w:szCs w:val="20"/>
              </w:rPr>
            </w:pPr>
            <w:r w:rsidRPr="00CF6D5B">
              <w:rPr>
                <w:rFonts w:ascii="宋体" w:eastAsia="宋体" w:hAnsi="宋体" w:cs="宋体" w:hint="eastAsia"/>
                <w:kern w:val="0"/>
                <w:sz w:val="22"/>
                <w:szCs w:val="22"/>
                <w:lang w:bidi="ar"/>
              </w:rPr>
              <w:t>50%</w:t>
            </w:r>
          </w:p>
        </w:tc>
      </w:tr>
      <w:tr w:rsidR="00CF6D5B" w:rsidRPr="00CF6D5B">
        <w:trPr>
          <w:trHeight w:val="454"/>
        </w:trPr>
        <w:tc>
          <w:tcPr>
            <w:tcW w:w="611" w:type="dxa"/>
            <w:tcBorders>
              <w:top w:val="single" w:sz="4" w:space="0" w:color="000000"/>
              <w:left w:val="single" w:sz="4" w:space="0" w:color="000000"/>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sz w:val="22"/>
                <w:szCs w:val="20"/>
              </w:rPr>
            </w:pPr>
            <w:r w:rsidRPr="00CF6D5B">
              <w:rPr>
                <w:rFonts w:ascii="宋体" w:eastAsia="宋体" w:hAnsi="宋体" w:cs="宋体" w:hint="eastAsia"/>
                <w:sz w:val="22"/>
                <w:szCs w:val="20"/>
              </w:rPr>
              <w:lastRenderedPageBreak/>
              <w:t>11</w:t>
            </w:r>
          </w:p>
        </w:tc>
        <w:tc>
          <w:tcPr>
            <w:tcW w:w="3825"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企业上云奖补资金</w:t>
            </w:r>
          </w:p>
        </w:tc>
        <w:tc>
          <w:tcPr>
            <w:tcW w:w="1312"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210</w:t>
            </w:r>
          </w:p>
        </w:tc>
        <w:tc>
          <w:tcPr>
            <w:tcW w:w="1647"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 xml:space="preserve">210 </w:t>
            </w:r>
          </w:p>
        </w:tc>
        <w:tc>
          <w:tcPr>
            <w:tcW w:w="1262"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sz w:val="22"/>
                <w:szCs w:val="20"/>
              </w:rPr>
            </w:pPr>
            <w:r w:rsidRPr="00CF6D5B">
              <w:rPr>
                <w:rFonts w:ascii="宋体" w:eastAsia="宋体" w:hAnsi="宋体" w:cs="宋体" w:hint="eastAsia"/>
                <w:kern w:val="0"/>
                <w:sz w:val="22"/>
                <w:szCs w:val="22"/>
                <w:lang w:bidi="ar"/>
              </w:rPr>
              <w:t>100%</w:t>
            </w:r>
          </w:p>
        </w:tc>
      </w:tr>
      <w:tr w:rsidR="00CF6D5B" w:rsidRPr="00CF6D5B">
        <w:trPr>
          <w:trHeight w:val="454"/>
        </w:trPr>
        <w:tc>
          <w:tcPr>
            <w:tcW w:w="611" w:type="dxa"/>
            <w:tcBorders>
              <w:top w:val="single" w:sz="4" w:space="0" w:color="000000"/>
              <w:left w:val="single" w:sz="4" w:space="0" w:color="000000"/>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sz w:val="22"/>
                <w:szCs w:val="20"/>
              </w:rPr>
            </w:pPr>
            <w:r w:rsidRPr="00CF6D5B">
              <w:rPr>
                <w:rFonts w:ascii="宋体" w:eastAsia="宋体" w:hAnsi="宋体" w:cs="宋体" w:hint="eastAsia"/>
                <w:sz w:val="22"/>
                <w:szCs w:val="20"/>
              </w:rPr>
              <w:t>12</w:t>
            </w:r>
          </w:p>
        </w:tc>
        <w:tc>
          <w:tcPr>
            <w:tcW w:w="3825"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仿制药一致性评价奖励资金</w:t>
            </w:r>
          </w:p>
        </w:tc>
        <w:tc>
          <w:tcPr>
            <w:tcW w:w="1312"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 xml:space="preserve">150 </w:t>
            </w:r>
          </w:p>
        </w:tc>
        <w:tc>
          <w:tcPr>
            <w:tcW w:w="1647"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 xml:space="preserve">50 </w:t>
            </w:r>
          </w:p>
        </w:tc>
        <w:tc>
          <w:tcPr>
            <w:tcW w:w="1262"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sz w:val="22"/>
                <w:szCs w:val="20"/>
              </w:rPr>
            </w:pPr>
            <w:r w:rsidRPr="00CF6D5B">
              <w:rPr>
                <w:rFonts w:ascii="宋体" w:eastAsia="宋体" w:hAnsi="宋体" w:cs="宋体" w:hint="eastAsia"/>
                <w:kern w:val="0"/>
                <w:sz w:val="22"/>
                <w:szCs w:val="22"/>
                <w:lang w:bidi="ar"/>
              </w:rPr>
              <w:t>33.33%</w:t>
            </w:r>
          </w:p>
        </w:tc>
      </w:tr>
      <w:tr w:rsidR="00CF6D5B" w:rsidRPr="00CF6D5B">
        <w:trPr>
          <w:trHeight w:val="454"/>
        </w:trPr>
        <w:tc>
          <w:tcPr>
            <w:tcW w:w="611" w:type="dxa"/>
            <w:tcBorders>
              <w:top w:val="single" w:sz="4" w:space="0" w:color="000000"/>
              <w:left w:val="single" w:sz="4" w:space="0" w:color="000000"/>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sz w:val="22"/>
                <w:szCs w:val="20"/>
              </w:rPr>
            </w:pPr>
            <w:r w:rsidRPr="00CF6D5B">
              <w:rPr>
                <w:rFonts w:ascii="宋体" w:eastAsia="宋体" w:hAnsi="宋体" w:cs="宋体" w:hint="eastAsia"/>
                <w:sz w:val="22"/>
                <w:szCs w:val="20"/>
              </w:rPr>
              <w:t>13</w:t>
            </w:r>
          </w:p>
        </w:tc>
        <w:tc>
          <w:tcPr>
            <w:tcW w:w="3825"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蓝色药库开发计划资金</w:t>
            </w:r>
          </w:p>
        </w:tc>
        <w:tc>
          <w:tcPr>
            <w:tcW w:w="1312"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 xml:space="preserve">420 </w:t>
            </w:r>
          </w:p>
        </w:tc>
        <w:tc>
          <w:tcPr>
            <w:tcW w:w="1647"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 xml:space="preserve">420 </w:t>
            </w:r>
          </w:p>
        </w:tc>
        <w:tc>
          <w:tcPr>
            <w:tcW w:w="1262"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sz w:val="22"/>
                <w:szCs w:val="20"/>
              </w:rPr>
            </w:pPr>
            <w:r w:rsidRPr="00CF6D5B">
              <w:rPr>
                <w:rFonts w:ascii="宋体" w:eastAsia="宋体" w:hAnsi="宋体" w:cs="宋体" w:hint="eastAsia"/>
                <w:kern w:val="0"/>
                <w:sz w:val="22"/>
                <w:szCs w:val="22"/>
                <w:lang w:bidi="ar"/>
              </w:rPr>
              <w:t>100%</w:t>
            </w:r>
          </w:p>
        </w:tc>
      </w:tr>
      <w:tr w:rsidR="00CF6D5B" w:rsidRPr="00CF6D5B">
        <w:trPr>
          <w:trHeight w:val="454"/>
        </w:trPr>
        <w:tc>
          <w:tcPr>
            <w:tcW w:w="611" w:type="dxa"/>
            <w:tcBorders>
              <w:top w:val="single" w:sz="4" w:space="0" w:color="000000"/>
              <w:left w:val="single" w:sz="4" w:space="0" w:color="000000"/>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sz w:val="22"/>
                <w:szCs w:val="20"/>
              </w:rPr>
            </w:pPr>
            <w:r w:rsidRPr="00CF6D5B">
              <w:rPr>
                <w:rFonts w:ascii="宋体" w:eastAsia="宋体" w:hAnsi="宋体" w:cs="宋体" w:hint="eastAsia"/>
                <w:sz w:val="22"/>
                <w:szCs w:val="20"/>
              </w:rPr>
              <w:t>14</w:t>
            </w:r>
          </w:p>
        </w:tc>
        <w:tc>
          <w:tcPr>
            <w:tcW w:w="3825"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软件与信息产业专项资金</w:t>
            </w:r>
          </w:p>
        </w:tc>
        <w:tc>
          <w:tcPr>
            <w:tcW w:w="1312"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3900</w:t>
            </w:r>
          </w:p>
        </w:tc>
        <w:tc>
          <w:tcPr>
            <w:tcW w:w="1647"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 xml:space="preserve">3886 </w:t>
            </w:r>
          </w:p>
        </w:tc>
        <w:tc>
          <w:tcPr>
            <w:tcW w:w="1262"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sz w:val="22"/>
                <w:szCs w:val="20"/>
              </w:rPr>
            </w:pPr>
            <w:r w:rsidRPr="00CF6D5B">
              <w:rPr>
                <w:rFonts w:ascii="宋体" w:eastAsia="宋体" w:hAnsi="宋体" w:cs="宋体" w:hint="eastAsia"/>
                <w:kern w:val="0"/>
                <w:sz w:val="22"/>
                <w:szCs w:val="22"/>
                <w:lang w:bidi="ar"/>
              </w:rPr>
              <w:t>99.64%</w:t>
            </w:r>
          </w:p>
        </w:tc>
      </w:tr>
      <w:tr w:rsidR="00CF6D5B" w:rsidRPr="00CF6D5B">
        <w:trPr>
          <w:trHeight w:val="454"/>
        </w:trPr>
        <w:tc>
          <w:tcPr>
            <w:tcW w:w="611" w:type="dxa"/>
            <w:tcBorders>
              <w:top w:val="single" w:sz="4" w:space="0" w:color="000000"/>
              <w:left w:val="single" w:sz="4" w:space="0" w:color="000000"/>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sz w:val="22"/>
                <w:szCs w:val="20"/>
              </w:rPr>
            </w:pPr>
            <w:r w:rsidRPr="00CF6D5B">
              <w:rPr>
                <w:rFonts w:ascii="宋体" w:eastAsia="宋体" w:hAnsi="宋体" w:cs="宋体" w:hint="eastAsia"/>
                <w:sz w:val="22"/>
                <w:szCs w:val="20"/>
              </w:rPr>
              <w:t>15</w:t>
            </w:r>
          </w:p>
        </w:tc>
        <w:tc>
          <w:tcPr>
            <w:tcW w:w="3825"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设计创新专项资金</w:t>
            </w:r>
          </w:p>
        </w:tc>
        <w:tc>
          <w:tcPr>
            <w:tcW w:w="1312"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1125</w:t>
            </w:r>
          </w:p>
        </w:tc>
        <w:tc>
          <w:tcPr>
            <w:tcW w:w="1647"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1125</w:t>
            </w:r>
          </w:p>
        </w:tc>
        <w:tc>
          <w:tcPr>
            <w:tcW w:w="1262"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sz w:val="22"/>
                <w:szCs w:val="20"/>
              </w:rPr>
            </w:pPr>
            <w:r w:rsidRPr="00CF6D5B">
              <w:rPr>
                <w:rFonts w:ascii="宋体" w:eastAsia="宋体" w:hAnsi="宋体" w:cs="宋体" w:hint="eastAsia"/>
                <w:kern w:val="0"/>
                <w:sz w:val="22"/>
                <w:szCs w:val="22"/>
                <w:lang w:bidi="ar"/>
              </w:rPr>
              <w:t>100%</w:t>
            </w:r>
          </w:p>
        </w:tc>
      </w:tr>
      <w:tr w:rsidR="00CF6D5B" w:rsidRPr="00CF6D5B">
        <w:trPr>
          <w:trHeight w:val="454"/>
        </w:trPr>
        <w:tc>
          <w:tcPr>
            <w:tcW w:w="611" w:type="dxa"/>
            <w:tcBorders>
              <w:top w:val="single" w:sz="4" w:space="0" w:color="000000"/>
              <w:left w:val="single" w:sz="4" w:space="0" w:color="000000"/>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sz w:val="22"/>
                <w:szCs w:val="20"/>
              </w:rPr>
            </w:pPr>
            <w:r w:rsidRPr="00CF6D5B">
              <w:rPr>
                <w:rFonts w:ascii="宋体" w:eastAsia="宋体" w:hAnsi="宋体" w:cs="宋体" w:hint="eastAsia"/>
                <w:sz w:val="22"/>
                <w:szCs w:val="20"/>
              </w:rPr>
              <w:t>16</w:t>
            </w:r>
          </w:p>
        </w:tc>
        <w:tc>
          <w:tcPr>
            <w:tcW w:w="3825"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支持企业参与军品研制补贴资金</w:t>
            </w:r>
          </w:p>
        </w:tc>
        <w:tc>
          <w:tcPr>
            <w:tcW w:w="1312"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 xml:space="preserve">423 </w:t>
            </w:r>
          </w:p>
        </w:tc>
        <w:tc>
          <w:tcPr>
            <w:tcW w:w="1647"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 xml:space="preserve">423 </w:t>
            </w:r>
          </w:p>
        </w:tc>
        <w:tc>
          <w:tcPr>
            <w:tcW w:w="1262"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sz w:val="22"/>
                <w:szCs w:val="20"/>
              </w:rPr>
            </w:pPr>
            <w:r w:rsidRPr="00CF6D5B">
              <w:rPr>
                <w:rFonts w:ascii="宋体" w:eastAsia="宋体" w:hAnsi="宋体" w:cs="宋体" w:hint="eastAsia"/>
                <w:kern w:val="0"/>
                <w:sz w:val="22"/>
                <w:szCs w:val="22"/>
                <w:lang w:bidi="ar"/>
              </w:rPr>
              <w:t>100%</w:t>
            </w:r>
          </w:p>
        </w:tc>
      </w:tr>
      <w:tr w:rsidR="00CF6D5B" w:rsidRPr="00CF6D5B">
        <w:trPr>
          <w:trHeight w:val="454"/>
        </w:trPr>
        <w:tc>
          <w:tcPr>
            <w:tcW w:w="611" w:type="dxa"/>
            <w:tcBorders>
              <w:top w:val="single" w:sz="4" w:space="0" w:color="000000"/>
              <w:left w:val="single" w:sz="4" w:space="0" w:color="000000"/>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sz w:val="22"/>
                <w:szCs w:val="20"/>
              </w:rPr>
            </w:pPr>
            <w:r w:rsidRPr="00CF6D5B">
              <w:rPr>
                <w:rFonts w:ascii="宋体" w:eastAsia="宋体" w:hAnsi="宋体" w:cs="宋体" w:hint="eastAsia"/>
                <w:sz w:val="22"/>
                <w:szCs w:val="20"/>
              </w:rPr>
              <w:t>17</w:t>
            </w:r>
          </w:p>
        </w:tc>
        <w:tc>
          <w:tcPr>
            <w:tcW w:w="3825"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工业品牌宣传推广资金</w:t>
            </w:r>
          </w:p>
        </w:tc>
        <w:tc>
          <w:tcPr>
            <w:tcW w:w="1312"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 xml:space="preserve">2100 </w:t>
            </w:r>
          </w:p>
        </w:tc>
        <w:tc>
          <w:tcPr>
            <w:tcW w:w="1647"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 xml:space="preserve">1931.43 </w:t>
            </w:r>
          </w:p>
        </w:tc>
        <w:tc>
          <w:tcPr>
            <w:tcW w:w="1262"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sz w:val="22"/>
                <w:szCs w:val="20"/>
              </w:rPr>
            </w:pPr>
            <w:r w:rsidRPr="00CF6D5B">
              <w:rPr>
                <w:rFonts w:ascii="宋体" w:eastAsia="宋体" w:hAnsi="宋体" w:cs="宋体" w:hint="eastAsia"/>
                <w:kern w:val="0"/>
                <w:sz w:val="22"/>
                <w:szCs w:val="22"/>
                <w:lang w:bidi="ar"/>
              </w:rPr>
              <w:t>91.97%</w:t>
            </w:r>
          </w:p>
        </w:tc>
      </w:tr>
      <w:tr w:rsidR="00CF6D5B" w:rsidRPr="00CF6D5B">
        <w:trPr>
          <w:trHeight w:val="454"/>
        </w:trPr>
        <w:tc>
          <w:tcPr>
            <w:tcW w:w="611" w:type="dxa"/>
            <w:tcBorders>
              <w:top w:val="single" w:sz="4" w:space="0" w:color="000000"/>
              <w:left w:val="single" w:sz="4" w:space="0" w:color="000000"/>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sz w:val="22"/>
                <w:szCs w:val="20"/>
              </w:rPr>
            </w:pPr>
            <w:r w:rsidRPr="00CF6D5B">
              <w:rPr>
                <w:rFonts w:ascii="宋体" w:eastAsia="宋体" w:hAnsi="宋体" w:cs="宋体" w:hint="eastAsia"/>
                <w:sz w:val="22"/>
                <w:szCs w:val="20"/>
              </w:rPr>
              <w:t>18</w:t>
            </w:r>
          </w:p>
        </w:tc>
        <w:tc>
          <w:tcPr>
            <w:tcW w:w="3825"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品牌奖励资金</w:t>
            </w:r>
          </w:p>
        </w:tc>
        <w:tc>
          <w:tcPr>
            <w:tcW w:w="1312"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 xml:space="preserve">2680 </w:t>
            </w:r>
          </w:p>
        </w:tc>
        <w:tc>
          <w:tcPr>
            <w:tcW w:w="1647"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 xml:space="preserve">2620 </w:t>
            </w:r>
          </w:p>
        </w:tc>
        <w:tc>
          <w:tcPr>
            <w:tcW w:w="1262"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sz w:val="22"/>
                <w:szCs w:val="20"/>
              </w:rPr>
            </w:pPr>
            <w:r w:rsidRPr="00CF6D5B">
              <w:rPr>
                <w:rFonts w:ascii="宋体" w:eastAsia="宋体" w:hAnsi="宋体" w:cs="宋体" w:hint="eastAsia"/>
                <w:kern w:val="0"/>
                <w:sz w:val="22"/>
                <w:szCs w:val="22"/>
                <w:lang w:bidi="ar"/>
              </w:rPr>
              <w:t>97.76%</w:t>
            </w:r>
          </w:p>
        </w:tc>
      </w:tr>
      <w:tr w:rsidR="00CF6D5B" w:rsidRPr="00CF6D5B">
        <w:trPr>
          <w:trHeight w:val="454"/>
        </w:trPr>
        <w:tc>
          <w:tcPr>
            <w:tcW w:w="611" w:type="dxa"/>
            <w:tcBorders>
              <w:top w:val="single" w:sz="4" w:space="0" w:color="000000"/>
              <w:left w:val="single" w:sz="4" w:space="0" w:color="000000"/>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sz w:val="22"/>
                <w:szCs w:val="20"/>
              </w:rPr>
            </w:pPr>
            <w:r w:rsidRPr="00CF6D5B">
              <w:rPr>
                <w:rFonts w:ascii="宋体" w:eastAsia="宋体" w:hAnsi="宋体" w:cs="宋体" w:hint="eastAsia"/>
                <w:sz w:val="22"/>
                <w:szCs w:val="20"/>
              </w:rPr>
              <w:t>19</w:t>
            </w:r>
          </w:p>
        </w:tc>
        <w:tc>
          <w:tcPr>
            <w:tcW w:w="3825"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老城区企业搬迁改造资金</w:t>
            </w:r>
          </w:p>
        </w:tc>
        <w:tc>
          <w:tcPr>
            <w:tcW w:w="1312"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 xml:space="preserve">18180 </w:t>
            </w:r>
          </w:p>
        </w:tc>
        <w:tc>
          <w:tcPr>
            <w:tcW w:w="1647"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9185.76</w:t>
            </w:r>
          </w:p>
        </w:tc>
        <w:tc>
          <w:tcPr>
            <w:tcW w:w="1262"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sz w:val="22"/>
                <w:szCs w:val="20"/>
              </w:rPr>
            </w:pPr>
            <w:r w:rsidRPr="00CF6D5B">
              <w:rPr>
                <w:rFonts w:ascii="宋体" w:eastAsia="宋体" w:hAnsi="宋体" w:cs="宋体" w:hint="eastAsia"/>
                <w:kern w:val="0"/>
                <w:sz w:val="22"/>
                <w:szCs w:val="22"/>
                <w:lang w:bidi="ar"/>
              </w:rPr>
              <w:t>50.53%</w:t>
            </w:r>
          </w:p>
        </w:tc>
      </w:tr>
      <w:tr w:rsidR="00CF6D5B" w:rsidRPr="00CF6D5B">
        <w:trPr>
          <w:trHeight w:val="454"/>
        </w:trPr>
        <w:tc>
          <w:tcPr>
            <w:tcW w:w="611" w:type="dxa"/>
            <w:tcBorders>
              <w:top w:val="single" w:sz="4" w:space="0" w:color="000000"/>
              <w:left w:val="single" w:sz="4" w:space="0" w:color="000000"/>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sz w:val="22"/>
                <w:szCs w:val="20"/>
              </w:rPr>
            </w:pPr>
            <w:r w:rsidRPr="00CF6D5B">
              <w:rPr>
                <w:rFonts w:ascii="宋体" w:eastAsia="宋体" w:hAnsi="宋体" w:cs="宋体" w:hint="eastAsia"/>
                <w:sz w:val="22"/>
                <w:szCs w:val="20"/>
              </w:rPr>
              <w:t>20</w:t>
            </w:r>
          </w:p>
        </w:tc>
        <w:tc>
          <w:tcPr>
            <w:tcW w:w="3825"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技术改造贴息资金</w:t>
            </w:r>
          </w:p>
        </w:tc>
        <w:tc>
          <w:tcPr>
            <w:tcW w:w="1312"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 xml:space="preserve">871 </w:t>
            </w:r>
          </w:p>
        </w:tc>
        <w:tc>
          <w:tcPr>
            <w:tcW w:w="1647"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 xml:space="preserve">871 </w:t>
            </w:r>
          </w:p>
        </w:tc>
        <w:tc>
          <w:tcPr>
            <w:tcW w:w="1262"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100%</w:t>
            </w:r>
          </w:p>
        </w:tc>
      </w:tr>
      <w:tr w:rsidR="00CF6D5B" w:rsidRPr="00CF6D5B">
        <w:trPr>
          <w:trHeight w:val="454"/>
        </w:trPr>
        <w:tc>
          <w:tcPr>
            <w:tcW w:w="611" w:type="dxa"/>
            <w:tcBorders>
              <w:top w:val="single" w:sz="4" w:space="0" w:color="000000"/>
              <w:left w:val="single" w:sz="4" w:space="0" w:color="000000"/>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sz w:val="22"/>
                <w:szCs w:val="20"/>
              </w:rPr>
            </w:pPr>
            <w:r w:rsidRPr="00CF6D5B">
              <w:rPr>
                <w:rFonts w:ascii="宋体" w:eastAsia="宋体" w:hAnsi="宋体" w:cs="宋体" w:hint="eastAsia"/>
                <w:sz w:val="22"/>
                <w:szCs w:val="20"/>
              </w:rPr>
              <w:t>21</w:t>
            </w:r>
          </w:p>
        </w:tc>
        <w:tc>
          <w:tcPr>
            <w:tcW w:w="3825"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智能制造试点示范奖励资金</w:t>
            </w:r>
          </w:p>
        </w:tc>
        <w:tc>
          <w:tcPr>
            <w:tcW w:w="1312"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 xml:space="preserve">300 </w:t>
            </w:r>
          </w:p>
        </w:tc>
        <w:tc>
          <w:tcPr>
            <w:tcW w:w="1647"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 xml:space="preserve">300 </w:t>
            </w:r>
          </w:p>
        </w:tc>
        <w:tc>
          <w:tcPr>
            <w:tcW w:w="1262"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100%</w:t>
            </w:r>
          </w:p>
        </w:tc>
      </w:tr>
      <w:tr w:rsidR="00CF6D5B" w:rsidRPr="00CF6D5B">
        <w:trPr>
          <w:trHeight w:val="454"/>
        </w:trPr>
        <w:tc>
          <w:tcPr>
            <w:tcW w:w="611" w:type="dxa"/>
            <w:tcBorders>
              <w:top w:val="single" w:sz="4" w:space="0" w:color="000000"/>
              <w:left w:val="single" w:sz="4" w:space="0" w:color="000000"/>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sz w:val="22"/>
                <w:szCs w:val="20"/>
              </w:rPr>
            </w:pPr>
            <w:r w:rsidRPr="00CF6D5B">
              <w:rPr>
                <w:rFonts w:ascii="宋体" w:eastAsia="宋体" w:hAnsi="宋体" w:cs="宋体" w:hint="eastAsia"/>
                <w:sz w:val="22"/>
                <w:szCs w:val="20"/>
              </w:rPr>
              <w:t>22</w:t>
            </w:r>
          </w:p>
        </w:tc>
        <w:tc>
          <w:tcPr>
            <w:tcW w:w="3825"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工联院山东分中心建设运营维护资金</w:t>
            </w:r>
          </w:p>
        </w:tc>
        <w:tc>
          <w:tcPr>
            <w:tcW w:w="1312"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3000</w:t>
            </w:r>
          </w:p>
        </w:tc>
        <w:tc>
          <w:tcPr>
            <w:tcW w:w="1647"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3000</w:t>
            </w:r>
          </w:p>
        </w:tc>
        <w:tc>
          <w:tcPr>
            <w:tcW w:w="1262"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kern w:val="0"/>
                <w:sz w:val="22"/>
                <w:szCs w:val="20"/>
                <w:lang w:bidi="ar"/>
              </w:rPr>
            </w:pPr>
            <w:r w:rsidRPr="00CF6D5B">
              <w:rPr>
                <w:rFonts w:ascii="宋体" w:eastAsia="宋体" w:hAnsi="宋体" w:cs="宋体" w:hint="eastAsia"/>
                <w:kern w:val="0"/>
                <w:sz w:val="22"/>
                <w:szCs w:val="22"/>
                <w:lang w:bidi="ar"/>
              </w:rPr>
              <w:t>100%</w:t>
            </w:r>
          </w:p>
        </w:tc>
      </w:tr>
      <w:tr w:rsidR="00CF6D5B" w:rsidRPr="00CF6D5B">
        <w:trPr>
          <w:trHeight w:val="454"/>
        </w:trPr>
        <w:tc>
          <w:tcPr>
            <w:tcW w:w="4436" w:type="dxa"/>
            <w:gridSpan w:val="2"/>
            <w:tcBorders>
              <w:top w:val="single" w:sz="4" w:space="0" w:color="000000"/>
              <w:left w:val="single" w:sz="4" w:space="0" w:color="000000"/>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b/>
                <w:bCs/>
                <w:kern w:val="0"/>
                <w:sz w:val="22"/>
                <w:szCs w:val="20"/>
                <w:lang w:bidi="ar"/>
              </w:rPr>
            </w:pPr>
            <w:r w:rsidRPr="00CF6D5B">
              <w:rPr>
                <w:rFonts w:ascii="宋体" w:eastAsia="宋体" w:hAnsi="宋体" w:cs="宋体" w:hint="eastAsia"/>
                <w:b/>
                <w:bCs/>
                <w:kern w:val="0"/>
                <w:sz w:val="22"/>
                <w:szCs w:val="20"/>
                <w:lang w:bidi="ar"/>
              </w:rPr>
              <w:t>合计</w:t>
            </w:r>
          </w:p>
        </w:tc>
        <w:tc>
          <w:tcPr>
            <w:tcW w:w="1312"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b/>
                <w:bCs/>
                <w:kern w:val="0"/>
                <w:sz w:val="22"/>
                <w:szCs w:val="20"/>
                <w:lang w:bidi="ar"/>
              </w:rPr>
            </w:pPr>
            <w:r w:rsidRPr="00CF6D5B">
              <w:rPr>
                <w:rFonts w:ascii="宋体" w:eastAsia="宋体" w:hAnsi="宋体" w:cs="宋体" w:hint="eastAsia"/>
                <w:b/>
                <w:bCs/>
                <w:kern w:val="0"/>
                <w:sz w:val="22"/>
                <w:szCs w:val="22"/>
                <w:lang w:bidi="ar"/>
              </w:rPr>
              <w:t xml:space="preserve">94586 </w:t>
            </w:r>
          </w:p>
        </w:tc>
        <w:tc>
          <w:tcPr>
            <w:tcW w:w="1647"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b/>
                <w:bCs/>
                <w:kern w:val="0"/>
                <w:sz w:val="22"/>
                <w:szCs w:val="20"/>
                <w:lang w:bidi="ar"/>
              </w:rPr>
            </w:pPr>
            <w:r w:rsidRPr="00CF6D5B">
              <w:rPr>
                <w:rFonts w:ascii="宋体" w:eastAsia="宋体" w:hAnsi="宋体" w:cs="宋体" w:hint="eastAsia"/>
                <w:b/>
                <w:bCs/>
                <w:kern w:val="0"/>
                <w:sz w:val="22"/>
                <w:szCs w:val="22"/>
                <w:lang w:bidi="ar"/>
              </w:rPr>
              <w:t xml:space="preserve">83819.47 </w:t>
            </w:r>
          </w:p>
        </w:tc>
        <w:tc>
          <w:tcPr>
            <w:tcW w:w="1262" w:type="dxa"/>
            <w:tcBorders>
              <w:top w:val="single" w:sz="4" w:space="0" w:color="000000"/>
              <w:left w:val="nil"/>
              <w:bottom w:val="single" w:sz="4" w:space="0" w:color="000000"/>
              <w:right w:val="single" w:sz="4" w:space="0" w:color="000000"/>
            </w:tcBorders>
            <w:vAlign w:val="center"/>
          </w:tcPr>
          <w:p w:rsidR="00E20D20" w:rsidRPr="00CF6D5B" w:rsidRDefault="000A3763">
            <w:pPr>
              <w:widowControl/>
              <w:adjustRightInd w:val="0"/>
              <w:snapToGrid w:val="0"/>
              <w:jc w:val="center"/>
              <w:textAlignment w:val="center"/>
              <w:rPr>
                <w:rFonts w:ascii="宋体" w:eastAsia="宋体" w:hAnsi="宋体" w:cs="宋体"/>
                <w:b/>
                <w:bCs/>
                <w:kern w:val="0"/>
                <w:sz w:val="22"/>
                <w:szCs w:val="20"/>
                <w:lang w:bidi="ar"/>
              </w:rPr>
            </w:pPr>
            <w:r w:rsidRPr="00CF6D5B">
              <w:rPr>
                <w:rFonts w:ascii="宋体" w:eastAsia="宋体" w:hAnsi="宋体" w:cs="宋体" w:hint="eastAsia"/>
                <w:b/>
                <w:bCs/>
                <w:kern w:val="0"/>
                <w:sz w:val="22"/>
                <w:szCs w:val="22"/>
                <w:lang w:bidi="ar"/>
              </w:rPr>
              <w:t>88.62%</w:t>
            </w:r>
          </w:p>
        </w:tc>
      </w:tr>
    </w:tbl>
    <w:p w:rsidR="00E20D20" w:rsidRPr="00CF6D5B" w:rsidRDefault="000A3763">
      <w:pPr>
        <w:rPr>
          <w:rFonts w:ascii="仿宋_GB2312" w:eastAsia="仿宋_GB2312" w:hAnsi="宋体" w:cs="Times New Roman"/>
          <w:sz w:val="28"/>
          <w:szCs w:val="28"/>
        </w:rPr>
      </w:pPr>
      <w:r w:rsidRPr="00CF6D5B">
        <w:rPr>
          <w:rFonts w:ascii="仿宋_GB2312" w:eastAsia="仿宋_GB2312" w:hAnsi="宋体" w:cs="Times New Roman" w:hint="eastAsia"/>
          <w:sz w:val="28"/>
          <w:szCs w:val="28"/>
        </w:rPr>
        <w:t>注</w:t>
      </w:r>
      <w:r w:rsidRPr="00CF6D5B">
        <w:rPr>
          <w:rFonts w:ascii="仿宋_GB2312" w:eastAsia="仿宋_GB2312" w:hAnsi="宋体" w:cs="Times New Roman" w:hint="eastAsia"/>
          <w:sz w:val="28"/>
          <w:szCs w:val="28"/>
        </w:rPr>
        <w:t>:</w:t>
      </w:r>
      <w:r w:rsidRPr="00CF6D5B">
        <w:rPr>
          <w:rFonts w:ascii="仿宋_GB2312" w:eastAsia="仿宋_GB2312" w:hAnsi="宋体" w:cs="Times New Roman" w:hint="eastAsia"/>
          <w:sz w:val="28"/>
          <w:szCs w:val="28"/>
        </w:rPr>
        <w:t>序号</w:t>
      </w:r>
      <w:r w:rsidRPr="00CF6D5B">
        <w:rPr>
          <w:rFonts w:ascii="仿宋_GB2312" w:eastAsia="仿宋_GB2312" w:hAnsi="宋体" w:cs="Times New Roman" w:hint="eastAsia"/>
          <w:sz w:val="28"/>
          <w:szCs w:val="28"/>
        </w:rPr>
        <w:t>2</w:t>
      </w:r>
      <w:r w:rsidRPr="00CF6D5B">
        <w:rPr>
          <w:rFonts w:ascii="仿宋_GB2312" w:eastAsia="仿宋_GB2312" w:hAnsi="宋体" w:cs="Times New Roman" w:hint="eastAsia"/>
          <w:sz w:val="28"/>
          <w:szCs w:val="28"/>
        </w:rPr>
        <w:t>“化工产业转型升级资金”，由市化工专项行动办会同市财政局研究制定实施细则，并具体组织实施。因市化工专项行动办设在市工业和信息化局，该项资金纳入市工业和信息化局先进制造业发展资金统一管理。</w:t>
      </w:r>
    </w:p>
    <w:p w:rsidR="00E20D20" w:rsidRPr="00CF6D5B" w:rsidRDefault="000A3763">
      <w:pPr>
        <w:pStyle w:val="a1"/>
        <w:spacing w:line="560" w:lineRule="exact"/>
        <w:ind w:firstLineChars="200" w:firstLine="640"/>
        <w:rPr>
          <w:rFonts w:ascii="仿宋_GB2312" w:hAnsi="Times New Roman" w:cs="Times New Roman"/>
          <w:color w:val="auto"/>
          <w:sz w:val="32"/>
          <w:szCs w:val="32"/>
        </w:rPr>
      </w:pPr>
      <w:r w:rsidRPr="00CF6D5B">
        <w:rPr>
          <w:rFonts w:ascii="仿宋_GB2312" w:hAnsi="Times New Roman" w:cs="Times New Roman" w:hint="eastAsia"/>
          <w:color w:val="auto"/>
          <w:sz w:val="32"/>
          <w:szCs w:val="32"/>
        </w:rPr>
        <w:t>从整体看，大部分专项资金执行较高，但化工产业转型升级、</w:t>
      </w:r>
      <w:r w:rsidRPr="00CF6D5B">
        <w:rPr>
          <w:rFonts w:ascii="仿宋_GB2312" w:hAnsi="Times New Roman" w:cs="Times New Roman" w:hint="eastAsia"/>
          <w:color w:val="auto"/>
          <w:sz w:val="32"/>
          <w:szCs w:val="32"/>
        </w:rPr>
        <w:t>两化融合</w:t>
      </w:r>
      <w:r w:rsidRPr="00CF6D5B">
        <w:rPr>
          <w:rFonts w:ascii="仿宋_GB2312" w:hAnsi="Times New Roman" w:cs="Times New Roman" w:hint="eastAsia"/>
          <w:color w:val="auto"/>
          <w:sz w:val="32"/>
          <w:szCs w:val="32"/>
        </w:rPr>
        <w:t>(</w:t>
      </w:r>
      <w:r w:rsidRPr="00CF6D5B">
        <w:rPr>
          <w:rFonts w:ascii="仿宋_GB2312" w:hAnsi="Times New Roman" w:cs="Times New Roman" w:hint="eastAsia"/>
          <w:color w:val="auto"/>
          <w:sz w:val="32"/>
          <w:szCs w:val="32"/>
        </w:rPr>
        <w:t>平台</w:t>
      </w:r>
      <w:r w:rsidRPr="00CF6D5B">
        <w:rPr>
          <w:rFonts w:ascii="仿宋_GB2312" w:hAnsi="Times New Roman" w:cs="Times New Roman" w:hint="eastAsia"/>
          <w:color w:val="auto"/>
          <w:sz w:val="32"/>
          <w:szCs w:val="32"/>
        </w:rPr>
        <w:t>)</w:t>
      </w:r>
      <w:r w:rsidRPr="00CF6D5B">
        <w:rPr>
          <w:rFonts w:ascii="仿宋_GB2312" w:hAnsi="Times New Roman" w:cs="Times New Roman" w:hint="eastAsia"/>
          <w:color w:val="auto"/>
          <w:sz w:val="32"/>
          <w:szCs w:val="32"/>
        </w:rPr>
        <w:t>奖补、仿制药一致性评价奖励、老城区企业搬迁改造等</w:t>
      </w:r>
      <w:r w:rsidRPr="00CF6D5B">
        <w:rPr>
          <w:rFonts w:ascii="仿宋_GB2312" w:hAnsi="Times New Roman" w:cs="Times New Roman" w:hint="eastAsia"/>
          <w:color w:val="auto"/>
          <w:sz w:val="32"/>
          <w:szCs w:val="32"/>
        </w:rPr>
        <w:t>4</w:t>
      </w:r>
      <w:r w:rsidRPr="00CF6D5B">
        <w:rPr>
          <w:rFonts w:ascii="仿宋_GB2312" w:hAnsi="Times New Roman" w:cs="Times New Roman" w:hint="eastAsia"/>
          <w:color w:val="auto"/>
          <w:sz w:val="32"/>
          <w:szCs w:val="32"/>
        </w:rPr>
        <w:t>项资金执行率较低。主要原因为：企业未通过奖补条件审核。两化融合奖补</w:t>
      </w:r>
      <w:r w:rsidRPr="00CF6D5B">
        <w:rPr>
          <w:rFonts w:ascii="仿宋_GB2312" w:hAnsi="Times New Roman" w:cs="Times New Roman" w:hint="eastAsia"/>
          <w:color w:val="auto"/>
          <w:sz w:val="32"/>
          <w:szCs w:val="32"/>
        </w:rPr>
        <w:t>(</w:t>
      </w:r>
      <w:r w:rsidRPr="00CF6D5B">
        <w:rPr>
          <w:rFonts w:ascii="仿宋_GB2312" w:hAnsi="Times New Roman" w:cs="Times New Roman" w:hint="eastAsia"/>
          <w:color w:val="auto"/>
          <w:sz w:val="32"/>
          <w:szCs w:val="32"/>
        </w:rPr>
        <w:t>平台</w:t>
      </w:r>
      <w:r w:rsidRPr="00CF6D5B">
        <w:rPr>
          <w:rFonts w:ascii="仿宋_GB2312" w:hAnsi="Times New Roman" w:cs="Times New Roman" w:hint="eastAsia"/>
          <w:color w:val="auto"/>
          <w:sz w:val="32"/>
          <w:szCs w:val="32"/>
        </w:rPr>
        <w:t>)</w:t>
      </w:r>
      <w:r w:rsidRPr="00CF6D5B">
        <w:rPr>
          <w:rFonts w:ascii="仿宋_GB2312" w:hAnsi="Times New Roman" w:cs="Times New Roman" w:hint="eastAsia"/>
          <w:color w:val="auto"/>
          <w:sz w:val="32"/>
          <w:szCs w:val="32"/>
        </w:rPr>
        <w:t>项目经审核一家平台不属于支持范围；仿制药一致性评价奖励项目通过国家仿制药一致性评价的药</w:t>
      </w:r>
      <w:r w:rsidRPr="00CF6D5B">
        <w:rPr>
          <w:rFonts w:ascii="仿宋_GB2312" w:hAnsi="Times New Roman" w:cs="Times New Roman" w:hint="eastAsia"/>
          <w:color w:val="auto"/>
          <w:sz w:val="32"/>
          <w:szCs w:val="32"/>
        </w:rPr>
        <w:lastRenderedPageBreak/>
        <w:t>品品种与预算品种不一致；老城区企业</w:t>
      </w:r>
      <w:r w:rsidRPr="00CF6D5B">
        <w:rPr>
          <w:rFonts w:ascii="仿宋_GB2312" w:hAnsi="Times New Roman" w:cs="Times New Roman" w:hint="eastAsia"/>
          <w:color w:val="auto"/>
          <w:sz w:val="32"/>
          <w:szCs w:val="32"/>
        </w:rPr>
        <w:t>搬迁改造项目需企业完成竣工认定方可拨付资金，个别企业未完成竣工认定。</w:t>
      </w:r>
    </w:p>
    <w:p w:rsidR="00E20D20" w:rsidRPr="00CF6D5B" w:rsidRDefault="000A3763">
      <w:pPr>
        <w:pStyle w:val="a1"/>
        <w:spacing w:line="560" w:lineRule="exact"/>
        <w:ind w:firstLineChars="200" w:firstLine="643"/>
        <w:rPr>
          <w:rFonts w:ascii="Times New Roman" w:hAnsi="Times New Roman" w:cs="Times New Roman"/>
          <w:b/>
          <w:bCs/>
          <w:color w:val="auto"/>
          <w:sz w:val="32"/>
          <w:szCs w:val="32"/>
        </w:rPr>
      </w:pPr>
      <w:r w:rsidRPr="00CF6D5B">
        <w:rPr>
          <w:rFonts w:ascii="Times New Roman" w:hAnsi="Times New Roman" w:cs="Times New Roman"/>
          <w:b/>
          <w:bCs/>
          <w:color w:val="auto"/>
          <w:sz w:val="32"/>
          <w:szCs w:val="32"/>
        </w:rPr>
        <w:t>2.</w:t>
      </w:r>
      <w:r w:rsidRPr="00CF6D5B">
        <w:rPr>
          <w:rFonts w:ascii="Times New Roman" w:hAnsi="Times New Roman" w:cs="Times New Roman" w:hint="eastAsia"/>
          <w:b/>
          <w:bCs/>
          <w:color w:val="auto"/>
          <w:sz w:val="32"/>
          <w:szCs w:val="32"/>
        </w:rPr>
        <w:t>新能源汽车推广应用补助资金</w:t>
      </w:r>
    </w:p>
    <w:p w:rsidR="00E20D20" w:rsidRPr="00CF6D5B" w:rsidRDefault="000A3763">
      <w:pPr>
        <w:pStyle w:val="a1"/>
        <w:adjustRightInd w:val="0"/>
        <w:snapToGrid w:val="0"/>
        <w:spacing w:line="560" w:lineRule="exact"/>
        <w:ind w:firstLineChars="200" w:firstLine="640"/>
        <w:rPr>
          <w:rFonts w:ascii="仿宋_GB2312" w:hAnsi="Times New Roman" w:cs="Times New Roman"/>
          <w:color w:val="auto"/>
          <w:sz w:val="32"/>
          <w:szCs w:val="32"/>
        </w:rPr>
      </w:pPr>
      <w:r w:rsidRPr="00CF6D5B">
        <w:rPr>
          <w:rFonts w:ascii="仿宋_GB2312" w:hAnsi="Times New Roman" w:cs="Times New Roman"/>
          <w:color w:val="auto"/>
          <w:sz w:val="32"/>
          <w:szCs w:val="32"/>
        </w:rPr>
        <w:t>20</w:t>
      </w:r>
      <w:r w:rsidRPr="00CF6D5B">
        <w:rPr>
          <w:rFonts w:ascii="仿宋_GB2312" w:hAnsi="Times New Roman" w:cs="Times New Roman" w:hint="eastAsia"/>
          <w:color w:val="auto"/>
          <w:sz w:val="32"/>
          <w:szCs w:val="32"/>
        </w:rPr>
        <w:t>20</w:t>
      </w:r>
      <w:r w:rsidRPr="00CF6D5B">
        <w:rPr>
          <w:rFonts w:ascii="仿宋_GB2312" w:hAnsi="Times New Roman" w:cs="Times New Roman"/>
          <w:color w:val="auto"/>
          <w:sz w:val="32"/>
          <w:szCs w:val="32"/>
        </w:rPr>
        <w:t>年预算</w:t>
      </w:r>
      <w:r w:rsidRPr="00CF6D5B">
        <w:rPr>
          <w:rFonts w:ascii="仿宋_GB2312" w:hAnsi="Times New Roman" w:cs="Times New Roman"/>
          <w:color w:val="auto"/>
          <w:sz w:val="32"/>
          <w:szCs w:val="32"/>
        </w:rPr>
        <w:t>安排</w:t>
      </w:r>
      <w:r w:rsidRPr="00CF6D5B">
        <w:rPr>
          <w:rFonts w:ascii="仿宋_GB2312" w:hAnsi="Times New Roman" w:cs="Times New Roman" w:hint="eastAsia"/>
          <w:color w:val="auto"/>
          <w:sz w:val="32"/>
          <w:szCs w:val="32"/>
        </w:rPr>
        <w:t>5400</w:t>
      </w:r>
      <w:r w:rsidRPr="00CF6D5B">
        <w:rPr>
          <w:rFonts w:ascii="仿宋_GB2312" w:hAnsi="Times New Roman" w:cs="Times New Roman"/>
          <w:color w:val="auto"/>
          <w:sz w:val="32"/>
          <w:szCs w:val="32"/>
        </w:rPr>
        <w:t>万元，</w:t>
      </w:r>
      <w:r w:rsidRPr="00CF6D5B">
        <w:rPr>
          <w:rFonts w:ascii="仿宋_GB2312" w:hAnsi="Times New Roman" w:cs="Times New Roman" w:hint="eastAsia"/>
          <w:color w:val="auto"/>
          <w:sz w:val="32"/>
          <w:szCs w:val="32"/>
        </w:rPr>
        <w:t>实际</w:t>
      </w:r>
      <w:r w:rsidRPr="00CF6D5B">
        <w:rPr>
          <w:rFonts w:ascii="仿宋_GB2312" w:hAnsi="Times New Roman" w:cs="Times New Roman"/>
          <w:color w:val="auto"/>
          <w:sz w:val="32"/>
          <w:szCs w:val="32"/>
        </w:rPr>
        <w:t>执行</w:t>
      </w:r>
      <w:r w:rsidRPr="00CF6D5B">
        <w:rPr>
          <w:rFonts w:ascii="仿宋_GB2312" w:hAnsi="Times New Roman" w:cs="Times New Roman" w:hint="eastAsia"/>
          <w:color w:val="auto"/>
          <w:sz w:val="32"/>
          <w:szCs w:val="32"/>
        </w:rPr>
        <w:t>63.95</w:t>
      </w:r>
      <w:r w:rsidRPr="00CF6D5B">
        <w:rPr>
          <w:rFonts w:ascii="仿宋_GB2312" w:hAnsi="Times New Roman" w:cs="Times New Roman"/>
          <w:color w:val="auto"/>
          <w:sz w:val="32"/>
          <w:szCs w:val="32"/>
        </w:rPr>
        <w:t>万元，执行率</w:t>
      </w:r>
      <w:r w:rsidRPr="00CF6D5B">
        <w:rPr>
          <w:rFonts w:ascii="仿宋_GB2312" w:hAnsi="Times New Roman" w:cs="Times New Roman" w:hint="eastAsia"/>
          <w:color w:val="auto"/>
          <w:sz w:val="32"/>
          <w:szCs w:val="32"/>
        </w:rPr>
        <w:t>1.18</w:t>
      </w:r>
      <w:r w:rsidRPr="00CF6D5B">
        <w:rPr>
          <w:rFonts w:ascii="仿宋_GB2312" w:hAnsi="Times New Roman" w:cs="Times New Roman"/>
          <w:color w:val="auto"/>
          <w:sz w:val="32"/>
          <w:szCs w:val="32"/>
        </w:rPr>
        <w:t>%</w:t>
      </w:r>
      <w:r w:rsidRPr="00CF6D5B">
        <w:rPr>
          <w:rFonts w:ascii="仿宋_GB2312" w:hAnsi="Times New Roman" w:cs="Times New Roman"/>
          <w:color w:val="auto"/>
          <w:sz w:val="32"/>
          <w:szCs w:val="32"/>
        </w:rPr>
        <w:t>。</w:t>
      </w:r>
    </w:p>
    <w:p w:rsidR="00E20D20" w:rsidRPr="00CF6D5B" w:rsidRDefault="000A3763">
      <w:pPr>
        <w:pStyle w:val="a1"/>
        <w:adjustRightInd w:val="0"/>
        <w:snapToGrid w:val="0"/>
        <w:spacing w:line="560" w:lineRule="exact"/>
        <w:ind w:firstLineChars="200" w:firstLine="640"/>
        <w:rPr>
          <w:rFonts w:ascii="仿宋_GB2312" w:hAnsi="Times New Roman" w:cs="Times New Roman"/>
          <w:color w:val="auto"/>
          <w:sz w:val="32"/>
          <w:szCs w:val="32"/>
        </w:rPr>
      </w:pPr>
      <w:r w:rsidRPr="00CF6D5B">
        <w:rPr>
          <w:rFonts w:ascii="仿宋_GB2312" w:hAnsi="Times New Roman" w:cs="Times New Roman" w:hint="eastAsia"/>
          <w:color w:val="auto"/>
          <w:sz w:val="32"/>
          <w:szCs w:val="32"/>
        </w:rPr>
        <w:t>执行率偏低的主要原因为：经对</w:t>
      </w:r>
      <w:r w:rsidRPr="00CF6D5B">
        <w:rPr>
          <w:rFonts w:ascii="仿宋_GB2312" w:hAnsi="黑体" w:cs="仿宋_GB2312" w:hint="eastAsia"/>
          <w:color w:val="auto"/>
          <w:sz w:val="32"/>
          <w:szCs w:val="32"/>
        </w:rPr>
        <w:t>申报车企业进行</w:t>
      </w:r>
      <w:r w:rsidRPr="00CF6D5B">
        <w:rPr>
          <w:rFonts w:ascii="仿宋_GB2312" w:hAnsi="Times New Roman" w:cs="Times New Roman" w:hint="eastAsia"/>
          <w:color w:val="auto"/>
          <w:sz w:val="32"/>
          <w:szCs w:val="32"/>
        </w:rPr>
        <w:t>资格审核，部分车辆未达申请补助条件。</w:t>
      </w:r>
      <w:r w:rsidRPr="00CF6D5B">
        <w:rPr>
          <w:rFonts w:ascii="仿宋_GB2312" w:hAnsi="Times New Roman" w:cs="Times New Roman"/>
          <w:color w:val="auto"/>
          <w:sz w:val="32"/>
          <w:szCs w:val="32"/>
        </w:rPr>
        <w:t>2020</w:t>
      </w:r>
      <w:r w:rsidRPr="00CF6D5B">
        <w:rPr>
          <w:rFonts w:ascii="仿宋_GB2312" w:hAnsi="Times New Roman" w:cs="Times New Roman"/>
          <w:color w:val="auto"/>
          <w:sz w:val="32"/>
          <w:szCs w:val="32"/>
        </w:rPr>
        <w:t>年新能源汽车推广应用补助资金预算金额</w:t>
      </w:r>
      <w:r w:rsidRPr="00CF6D5B">
        <w:rPr>
          <w:rFonts w:ascii="仿宋_GB2312" w:hAnsi="Times New Roman" w:cs="Times New Roman"/>
          <w:color w:val="auto"/>
          <w:sz w:val="32"/>
          <w:szCs w:val="32"/>
        </w:rPr>
        <w:t>5400</w:t>
      </w:r>
      <w:r w:rsidRPr="00CF6D5B">
        <w:rPr>
          <w:rFonts w:ascii="仿宋_GB2312" w:hAnsi="Times New Roman" w:cs="Times New Roman"/>
          <w:color w:val="auto"/>
          <w:sz w:val="32"/>
          <w:szCs w:val="32"/>
        </w:rPr>
        <w:t>万元，车企申报补助后，经市公安局审核车辆过户情况，发现部分车辆不符合补贴条件，故实际执行金额</w:t>
      </w:r>
      <w:r w:rsidRPr="00CF6D5B">
        <w:rPr>
          <w:rFonts w:ascii="仿宋_GB2312" w:hAnsi="Times New Roman" w:cs="Times New Roman" w:hint="eastAsia"/>
          <w:color w:val="auto"/>
          <w:sz w:val="32"/>
          <w:szCs w:val="32"/>
        </w:rPr>
        <w:t>63.95</w:t>
      </w:r>
      <w:r w:rsidRPr="00CF6D5B">
        <w:rPr>
          <w:rFonts w:ascii="仿宋_GB2312" w:hAnsi="Times New Roman" w:cs="Times New Roman"/>
          <w:color w:val="auto"/>
          <w:sz w:val="32"/>
          <w:szCs w:val="32"/>
        </w:rPr>
        <w:t>万元，预算执行率</w:t>
      </w:r>
      <w:r w:rsidRPr="00CF6D5B">
        <w:rPr>
          <w:rFonts w:ascii="仿宋_GB2312" w:hAnsi="Times New Roman" w:cs="Times New Roman"/>
          <w:color w:val="auto"/>
          <w:sz w:val="32"/>
          <w:szCs w:val="32"/>
        </w:rPr>
        <w:t>=</w:t>
      </w:r>
      <w:r w:rsidRPr="00CF6D5B">
        <w:rPr>
          <w:rFonts w:ascii="仿宋_GB2312" w:hAnsi="Times New Roman" w:cs="Times New Roman"/>
          <w:color w:val="auto"/>
          <w:sz w:val="32"/>
          <w:szCs w:val="32"/>
        </w:rPr>
        <w:t>（</w:t>
      </w:r>
      <w:r w:rsidRPr="00CF6D5B">
        <w:rPr>
          <w:rFonts w:ascii="仿宋_GB2312" w:hAnsi="Times New Roman" w:cs="Times New Roman" w:hint="eastAsia"/>
          <w:color w:val="auto"/>
          <w:sz w:val="32"/>
          <w:szCs w:val="32"/>
        </w:rPr>
        <w:t>63.95</w:t>
      </w:r>
      <w:r w:rsidRPr="00CF6D5B">
        <w:rPr>
          <w:rFonts w:ascii="仿宋_GB2312" w:hAnsi="Times New Roman" w:cs="Times New Roman"/>
          <w:color w:val="auto"/>
          <w:sz w:val="32"/>
          <w:szCs w:val="32"/>
        </w:rPr>
        <w:t>/5400</w:t>
      </w:r>
      <w:r w:rsidRPr="00CF6D5B">
        <w:rPr>
          <w:rFonts w:ascii="仿宋_GB2312" w:hAnsi="Times New Roman" w:cs="Times New Roman"/>
          <w:color w:val="auto"/>
          <w:sz w:val="32"/>
          <w:szCs w:val="32"/>
        </w:rPr>
        <w:t>）</w:t>
      </w:r>
      <w:r w:rsidRPr="00CF6D5B">
        <w:rPr>
          <w:rFonts w:ascii="仿宋_GB2312" w:hAnsi="Times New Roman" w:cs="Times New Roman"/>
          <w:color w:val="auto"/>
          <w:sz w:val="32"/>
          <w:szCs w:val="32"/>
        </w:rPr>
        <w:t>×</w:t>
      </w:r>
      <w:r w:rsidRPr="00CF6D5B">
        <w:rPr>
          <w:rFonts w:ascii="仿宋_GB2312" w:hAnsi="Times New Roman" w:cs="Times New Roman"/>
          <w:color w:val="auto"/>
          <w:sz w:val="32"/>
          <w:szCs w:val="32"/>
        </w:rPr>
        <w:t>100%=1.</w:t>
      </w:r>
      <w:r w:rsidRPr="00CF6D5B">
        <w:rPr>
          <w:rFonts w:ascii="仿宋_GB2312" w:hAnsi="Times New Roman" w:cs="Times New Roman" w:hint="eastAsia"/>
          <w:color w:val="auto"/>
          <w:sz w:val="32"/>
          <w:szCs w:val="32"/>
        </w:rPr>
        <w:t>18</w:t>
      </w:r>
      <w:r w:rsidRPr="00CF6D5B">
        <w:rPr>
          <w:rFonts w:ascii="仿宋_GB2312" w:hAnsi="Times New Roman" w:cs="Times New Roman"/>
          <w:color w:val="auto"/>
          <w:sz w:val="32"/>
          <w:szCs w:val="32"/>
        </w:rPr>
        <w:t>%</w:t>
      </w:r>
      <w:r w:rsidRPr="00CF6D5B">
        <w:rPr>
          <w:rFonts w:ascii="仿宋_GB2312" w:hAnsi="Times New Roman" w:cs="Times New Roman" w:hint="eastAsia"/>
          <w:color w:val="auto"/>
          <w:sz w:val="32"/>
          <w:szCs w:val="32"/>
        </w:rPr>
        <w:t>。</w:t>
      </w:r>
    </w:p>
    <w:p w:rsidR="00E20D20" w:rsidRPr="00CF6D5B" w:rsidRDefault="000A3763">
      <w:pPr>
        <w:adjustRightInd w:val="0"/>
        <w:snapToGrid w:val="0"/>
        <w:spacing w:line="560" w:lineRule="exact"/>
        <w:ind w:firstLineChars="200" w:firstLine="640"/>
        <w:rPr>
          <w:rFonts w:ascii="楷体_GB2312" w:eastAsia="楷体_GB2312" w:hAnsi="Times New Roman" w:cs="Times New Roman"/>
          <w:sz w:val="32"/>
          <w:szCs w:val="32"/>
        </w:rPr>
      </w:pPr>
      <w:bookmarkStart w:id="40" w:name="_Toc52324509"/>
      <w:r w:rsidRPr="00CF6D5B">
        <w:rPr>
          <w:rFonts w:ascii="楷体_GB2312" w:eastAsia="楷体_GB2312" w:hAnsi="Times New Roman" w:cs="Times New Roman"/>
          <w:sz w:val="32"/>
          <w:szCs w:val="32"/>
        </w:rPr>
        <w:t>（二）</w:t>
      </w:r>
      <w:bookmarkEnd w:id="40"/>
      <w:r w:rsidRPr="00CF6D5B">
        <w:rPr>
          <w:rFonts w:ascii="楷体_GB2312" w:eastAsia="楷体_GB2312" w:hAnsi="Times New Roman" w:cs="Times New Roman" w:hint="eastAsia"/>
          <w:sz w:val="32"/>
          <w:szCs w:val="32"/>
        </w:rPr>
        <w:t>项目实际完成率较低</w:t>
      </w:r>
    </w:p>
    <w:p w:rsidR="00E20D20" w:rsidRPr="00CF6D5B" w:rsidRDefault="000A3763">
      <w:pPr>
        <w:adjustRightInd w:val="0"/>
        <w:snapToGrid w:val="0"/>
        <w:spacing w:line="560" w:lineRule="exact"/>
        <w:ind w:firstLineChars="200" w:firstLine="640"/>
        <w:rPr>
          <w:rFonts w:ascii="仿宋_GB2312" w:eastAsia="仿宋_GB2312" w:hAnsi="Times New Roman" w:cs="Times New Roman"/>
          <w:sz w:val="32"/>
          <w:szCs w:val="32"/>
        </w:rPr>
      </w:pPr>
      <w:r w:rsidRPr="00CF6D5B">
        <w:rPr>
          <w:rFonts w:ascii="仿宋_GB2312" w:eastAsia="仿宋_GB2312" w:hAnsi="Times New Roman" w:cs="Times New Roman" w:hint="eastAsia"/>
          <w:sz w:val="32"/>
          <w:szCs w:val="32"/>
        </w:rPr>
        <w:t>先进制造业发展和新能源汽车推广应用补助资金共计</w:t>
      </w:r>
      <w:r w:rsidRPr="00CF6D5B">
        <w:rPr>
          <w:rFonts w:ascii="仿宋_GB2312" w:eastAsia="仿宋_GB2312" w:hAnsi="Times New Roman" w:cs="Times New Roman" w:hint="eastAsia"/>
          <w:sz w:val="32"/>
          <w:szCs w:val="32"/>
        </w:rPr>
        <w:t>23</w:t>
      </w:r>
      <w:r w:rsidRPr="00CF6D5B">
        <w:rPr>
          <w:rFonts w:ascii="仿宋_GB2312" w:eastAsia="仿宋_GB2312" w:hAnsi="Times New Roman" w:cs="Times New Roman" w:hint="eastAsia"/>
          <w:sz w:val="32"/>
          <w:szCs w:val="32"/>
        </w:rPr>
        <w:t>个子项目，其中老城区企业搬迁改造资金拟奖励企业数量≤</w:t>
      </w:r>
      <w:r w:rsidRPr="00CF6D5B">
        <w:rPr>
          <w:rFonts w:ascii="仿宋_GB2312" w:eastAsia="仿宋_GB2312" w:hAnsi="Times New Roman" w:cs="Times New Roman" w:hint="eastAsia"/>
          <w:sz w:val="32"/>
          <w:szCs w:val="32"/>
        </w:rPr>
        <w:t>7</w:t>
      </w:r>
      <w:r w:rsidRPr="00CF6D5B">
        <w:rPr>
          <w:rFonts w:ascii="仿宋_GB2312" w:eastAsia="仿宋_GB2312" w:hAnsi="Times New Roman" w:cs="Times New Roman" w:hint="eastAsia"/>
          <w:sz w:val="32"/>
          <w:szCs w:val="32"/>
        </w:rPr>
        <w:t>家，因企业未完成竣工认定，实际完成奖励</w:t>
      </w:r>
      <w:r w:rsidRPr="00CF6D5B">
        <w:rPr>
          <w:rFonts w:ascii="仿宋_GB2312" w:eastAsia="仿宋_GB2312" w:hAnsi="Times New Roman" w:cs="Times New Roman" w:hint="eastAsia"/>
          <w:sz w:val="32"/>
          <w:szCs w:val="32"/>
        </w:rPr>
        <w:t>2</w:t>
      </w:r>
      <w:r w:rsidRPr="00CF6D5B">
        <w:rPr>
          <w:rFonts w:ascii="仿宋_GB2312" w:eastAsia="仿宋_GB2312" w:hAnsi="Times New Roman" w:cs="Times New Roman" w:hint="eastAsia"/>
          <w:sz w:val="32"/>
          <w:szCs w:val="32"/>
        </w:rPr>
        <w:t>家，新能源汽车推广应用补助资金财政补助申报车辆数大于</w:t>
      </w:r>
      <w:r w:rsidRPr="00CF6D5B">
        <w:rPr>
          <w:rFonts w:ascii="仿宋_GB2312" w:eastAsia="仿宋_GB2312" w:hAnsi="Times New Roman" w:cs="Times New Roman" w:hint="eastAsia"/>
          <w:sz w:val="32"/>
          <w:szCs w:val="32"/>
        </w:rPr>
        <w:t>3400</w:t>
      </w:r>
      <w:r w:rsidRPr="00CF6D5B">
        <w:rPr>
          <w:rFonts w:ascii="仿宋_GB2312" w:eastAsia="仿宋_GB2312" w:hAnsi="Times New Roman" w:cs="Times New Roman" w:hint="eastAsia"/>
          <w:sz w:val="32"/>
          <w:szCs w:val="32"/>
        </w:rPr>
        <w:t>辆，实际完成申报新能源汽车财政补助</w:t>
      </w:r>
      <w:r w:rsidRPr="00CF6D5B">
        <w:rPr>
          <w:rFonts w:ascii="仿宋_GB2312" w:eastAsia="仿宋_GB2312" w:hAnsi="Times New Roman" w:cs="Times New Roman" w:hint="eastAsia"/>
          <w:sz w:val="32"/>
          <w:szCs w:val="32"/>
        </w:rPr>
        <w:t>2197</w:t>
      </w:r>
      <w:r w:rsidRPr="00CF6D5B">
        <w:rPr>
          <w:rFonts w:ascii="仿宋_GB2312" w:eastAsia="仿宋_GB2312" w:hAnsi="Times New Roman" w:cs="Times New Roman" w:hint="eastAsia"/>
          <w:sz w:val="32"/>
          <w:szCs w:val="32"/>
        </w:rPr>
        <w:t>辆，两个项目实际完成率未达</w:t>
      </w:r>
      <w:r w:rsidRPr="00CF6D5B">
        <w:rPr>
          <w:rFonts w:ascii="仿宋_GB2312" w:eastAsia="仿宋_GB2312" w:hAnsi="Times New Roman" w:cs="Times New Roman" w:hint="eastAsia"/>
          <w:sz w:val="32"/>
          <w:szCs w:val="32"/>
        </w:rPr>
        <w:t>80%</w:t>
      </w:r>
      <w:bookmarkStart w:id="41" w:name="_Toc52324510"/>
      <w:r w:rsidRPr="00CF6D5B">
        <w:rPr>
          <w:rFonts w:ascii="仿宋_GB2312" w:eastAsia="仿宋_GB2312" w:hAnsi="Times New Roman" w:cs="Times New Roman" w:hint="eastAsia"/>
          <w:sz w:val="32"/>
          <w:szCs w:val="32"/>
        </w:rPr>
        <w:t>。</w:t>
      </w:r>
    </w:p>
    <w:p w:rsidR="00E20D20" w:rsidRPr="00CF6D5B" w:rsidRDefault="000A3763">
      <w:pPr>
        <w:spacing w:line="560" w:lineRule="exact"/>
        <w:ind w:firstLineChars="250" w:firstLine="800"/>
        <w:outlineLvl w:val="1"/>
        <w:rPr>
          <w:rFonts w:ascii="Times New Roman" w:eastAsia="黑体" w:hAnsi="Times New Roman" w:cs="Times New Roman"/>
          <w:sz w:val="32"/>
          <w:szCs w:val="32"/>
        </w:rPr>
      </w:pPr>
      <w:bookmarkStart w:id="42" w:name="_Toc28370"/>
      <w:bookmarkEnd w:id="41"/>
      <w:r w:rsidRPr="00CF6D5B">
        <w:rPr>
          <w:rFonts w:ascii="Times New Roman" w:eastAsia="黑体" w:hAnsi="Times New Roman" w:cs="Times New Roman"/>
          <w:sz w:val="32"/>
          <w:szCs w:val="32"/>
        </w:rPr>
        <w:t>六、有关建议</w:t>
      </w:r>
      <w:bookmarkEnd w:id="42"/>
    </w:p>
    <w:p w:rsidR="00E20D20" w:rsidRPr="00CF6D5B" w:rsidRDefault="000A3763">
      <w:pPr>
        <w:spacing w:line="560" w:lineRule="exact"/>
        <w:ind w:firstLineChars="200" w:firstLine="640"/>
        <w:rPr>
          <w:rFonts w:ascii="Times New Roman" w:eastAsia="楷体_GB2312" w:hAnsi="Times New Roman" w:cs="Times New Roman"/>
          <w:sz w:val="32"/>
          <w:szCs w:val="32"/>
        </w:rPr>
      </w:pPr>
      <w:bookmarkStart w:id="43" w:name="_Toc52324513"/>
      <w:r w:rsidRPr="00CF6D5B">
        <w:rPr>
          <w:rFonts w:ascii="Times New Roman" w:eastAsia="楷体_GB2312" w:hAnsi="Times New Roman" w:cs="Times New Roman"/>
          <w:sz w:val="32"/>
          <w:szCs w:val="32"/>
        </w:rPr>
        <w:t>（一）提高预算执行进度，发挥财政资金使用效益</w:t>
      </w:r>
      <w:bookmarkEnd w:id="43"/>
    </w:p>
    <w:p w:rsidR="00E20D20" w:rsidRPr="00CF6D5B" w:rsidRDefault="000A3763">
      <w:pPr>
        <w:spacing w:line="560" w:lineRule="exact"/>
        <w:ind w:firstLineChars="200" w:firstLine="640"/>
        <w:rPr>
          <w:rFonts w:ascii="仿宋_GB2312" w:eastAsia="仿宋_GB2312" w:hAnsi="Times New Roman" w:cs="Times New Roman"/>
          <w:sz w:val="32"/>
          <w:szCs w:val="32"/>
        </w:rPr>
      </w:pPr>
      <w:r w:rsidRPr="00CF6D5B">
        <w:rPr>
          <w:rFonts w:ascii="仿宋_GB2312" w:eastAsia="仿宋_GB2312" w:hAnsi="Times New Roman" w:cs="Times New Roman" w:hint="eastAsia"/>
          <w:sz w:val="32"/>
          <w:szCs w:val="32"/>
        </w:rPr>
        <w:t>加强对专项资金绩效目标编制管理，做到“指向明确、细化量化、合理可行、相应匹配”，为后续实施绩效监控和绩效评价、加快预算执行奠定良好基础；提高预算编制科学性，并根据年度工作</w:t>
      </w:r>
      <w:r w:rsidRPr="00CF6D5B">
        <w:rPr>
          <w:rFonts w:ascii="仿宋_GB2312" w:eastAsia="仿宋_GB2312" w:hAnsi="Times New Roman" w:cs="Times New Roman" w:hint="eastAsia"/>
          <w:sz w:val="32"/>
          <w:szCs w:val="32"/>
        </w:rPr>
        <w:t>计划和预算批复，按时间节点抓好预算执行，加快推进办法</w:t>
      </w:r>
      <w:r w:rsidRPr="00CF6D5B">
        <w:rPr>
          <w:rFonts w:ascii="仿宋_GB2312" w:eastAsia="仿宋_GB2312" w:hAnsi="Times New Roman" w:cs="Times New Roman" w:hint="eastAsia"/>
          <w:sz w:val="32"/>
          <w:szCs w:val="32"/>
        </w:rPr>
        <w:lastRenderedPageBreak/>
        <w:t>制定、审批、评审、政府采购等前期工作，对项目组织实施进度实行有效的过程跟踪管理，提高预算执行进度和资金使用效益</w:t>
      </w:r>
      <w:bookmarkStart w:id="44" w:name="_Toc52324514"/>
      <w:r w:rsidRPr="00CF6D5B">
        <w:rPr>
          <w:rFonts w:ascii="仿宋_GB2312" w:eastAsia="仿宋_GB2312" w:hAnsi="Times New Roman" w:cs="Times New Roman" w:hint="eastAsia"/>
          <w:sz w:val="32"/>
          <w:szCs w:val="32"/>
        </w:rPr>
        <w:t>。</w:t>
      </w:r>
    </w:p>
    <w:p w:rsidR="00E20D20" w:rsidRPr="00CF6D5B" w:rsidRDefault="000A3763">
      <w:pPr>
        <w:spacing w:line="560" w:lineRule="exact"/>
        <w:ind w:firstLineChars="200" w:firstLine="640"/>
        <w:rPr>
          <w:rFonts w:ascii="Times New Roman" w:eastAsia="楷体_GB2312" w:hAnsi="Times New Roman" w:cs="Times New Roman"/>
          <w:sz w:val="32"/>
          <w:szCs w:val="32"/>
        </w:rPr>
      </w:pPr>
      <w:r w:rsidRPr="00CF6D5B">
        <w:rPr>
          <w:rFonts w:ascii="Times New Roman" w:eastAsia="楷体_GB2312" w:hAnsi="Times New Roman" w:cs="Times New Roman"/>
          <w:sz w:val="32"/>
          <w:szCs w:val="32"/>
        </w:rPr>
        <w:t>（二）</w:t>
      </w:r>
      <w:bookmarkEnd w:id="44"/>
      <w:r w:rsidRPr="00CF6D5B">
        <w:rPr>
          <w:rFonts w:ascii="Times New Roman" w:eastAsia="楷体_GB2312" w:hAnsi="Times New Roman" w:cs="Times New Roman" w:hint="eastAsia"/>
          <w:sz w:val="32"/>
          <w:szCs w:val="32"/>
        </w:rPr>
        <w:t>加强项目执行，推动制造业高质量发展</w:t>
      </w:r>
    </w:p>
    <w:p w:rsidR="00E20D20" w:rsidRPr="00CF6D5B" w:rsidRDefault="000A3763">
      <w:pPr>
        <w:spacing w:line="560" w:lineRule="exact"/>
        <w:ind w:firstLineChars="200" w:firstLine="640"/>
        <w:rPr>
          <w:rFonts w:ascii="仿宋_GB2312" w:eastAsia="仿宋_GB2312" w:hAnsi="Times New Roman" w:cs="Times New Roman"/>
          <w:sz w:val="32"/>
          <w:szCs w:val="32"/>
        </w:rPr>
      </w:pPr>
      <w:r w:rsidRPr="00CF6D5B">
        <w:rPr>
          <w:rFonts w:ascii="仿宋_GB2312" w:eastAsia="仿宋_GB2312" w:hAnsi="Times New Roman" w:cs="Times New Roman" w:hint="eastAsia"/>
          <w:sz w:val="32"/>
          <w:szCs w:val="32"/>
        </w:rPr>
        <w:t>根据年度工作计划有续推进先进制造业发展项目实施，切实提高项目实际完成率，推动优秀企业、奖补项目数量持续增长；对项目进度慢、绩效目标发生偏离或因其他特殊原因确实无法执行的项目，采取切实有效措施，及时调整或纠偏。</w:t>
      </w:r>
    </w:p>
    <w:p w:rsidR="00E20D20" w:rsidRPr="00CF6D5B" w:rsidRDefault="000A3763">
      <w:pPr>
        <w:pStyle w:val="1"/>
        <w:numPr>
          <w:ilvl w:val="0"/>
          <w:numId w:val="0"/>
        </w:numPr>
        <w:spacing w:line="520" w:lineRule="exact"/>
        <w:ind w:left="640"/>
        <w:rPr>
          <w:lang w:val="en-US"/>
        </w:rPr>
      </w:pPr>
      <w:bookmarkStart w:id="45" w:name="_Toc17928"/>
      <w:r w:rsidRPr="00CF6D5B">
        <w:rPr>
          <w:rFonts w:hint="eastAsia"/>
          <w:lang w:val="en-US"/>
        </w:rPr>
        <w:t>七、评价单位盖章和人员签字</w:t>
      </w:r>
      <w:bookmarkEnd w:id="45"/>
    </w:p>
    <w:p w:rsidR="00E20D20" w:rsidRPr="00CF6D5B" w:rsidRDefault="00E20D20">
      <w:pPr>
        <w:widowControl/>
        <w:spacing w:line="560" w:lineRule="exact"/>
        <w:jc w:val="left"/>
        <w:rPr>
          <w:rFonts w:ascii="仿宋_GB2312" w:eastAsia="仿宋_GB2312" w:hAnsi="Times New Roman" w:cs="Times New Roman"/>
          <w:sz w:val="32"/>
          <w:szCs w:val="32"/>
        </w:rPr>
      </w:pPr>
    </w:p>
    <w:p w:rsidR="00E20D20" w:rsidRPr="00CF6D5B" w:rsidRDefault="00E20D20">
      <w:pPr>
        <w:pStyle w:val="a1"/>
        <w:rPr>
          <w:rFonts w:ascii="仿宋_GB2312" w:hAnsi="Times New Roman" w:cs="Times New Roman"/>
          <w:color w:val="auto"/>
          <w:sz w:val="32"/>
          <w:szCs w:val="32"/>
        </w:rPr>
      </w:pPr>
    </w:p>
    <w:p w:rsidR="00E20D20" w:rsidRPr="00CF6D5B" w:rsidRDefault="00E20D20">
      <w:pPr>
        <w:pStyle w:val="a1"/>
        <w:rPr>
          <w:rFonts w:ascii="仿宋_GB2312" w:hAnsi="Times New Roman" w:cs="Times New Roman"/>
          <w:color w:val="auto"/>
          <w:sz w:val="32"/>
          <w:szCs w:val="32"/>
        </w:rPr>
      </w:pPr>
    </w:p>
    <w:p w:rsidR="00E20D20" w:rsidRPr="00CF6D5B" w:rsidRDefault="000A3763">
      <w:pPr>
        <w:pStyle w:val="a1"/>
        <w:jc w:val="center"/>
        <w:rPr>
          <w:rFonts w:ascii="Times New Roman" w:eastAsia="黑体" w:hAnsi="Times New Roman" w:cs="Times New Roman"/>
          <w:bCs/>
          <w:color w:val="auto"/>
          <w:kern w:val="44"/>
          <w:sz w:val="32"/>
          <w:szCs w:val="44"/>
        </w:rPr>
      </w:pPr>
      <w:r w:rsidRPr="00CF6D5B">
        <w:rPr>
          <w:rFonts w:ascii="Times New Roman" w:eastAsia="黑体" w:hAnsi="Times New Roman" w:cs="Times New Roman" w:hint="eastAsia"/>
          <w:bCs/>
          <w:color w:val="auto"/>
          <w:kern w:val="44"/>
          <w:sz w:val="32"/>
          <w:szCs w:val="44"/>
        </w:rPr>
        <w:t xml:space="preserve">                     </w:t>
      </w:r>
      <w:r w:rsidRPr="00CF6D5B">
        <w:rPr>
          <w:rFonts w:ascii="Times New Roman" w:eastAsia="黑体" w:hAnsi="Times New Roman" w:cs="Times New Roman" w:hint="eastAsia"/>
          <w:bCs/>
          <w:color w:val="auto"/>
          <w:kern w:val="44"/>
          <w:sz w:val="32"/>
          <w:szCs w:val="44"/>
        </w:rPr>
        <w:t>青岛工业和信息化局</w:t>
      </w:r>
    </w:p>
    <w:p w:rsidR="00E20D20" w:rsidRPr="00CF6D5B" w:rsidRDefault="000A3763">
      <w:pPr>
        <w:pStyle w:val="a1"/>
        <w:jc w:val="center"/>
        <w:rPr>
          <w:rFonts w:ascii="Times New Roman" w:eastAsia="黑体" w:hAnsi="Times New Roman" w:cs="Times New Roman"/>
          <w:bCs/>
          <w:color w:val="auto"/>
          <w:kern w:val="44"/>
          <w:sz w:val="32"/>
          <w:szCs w:val="44"/>
        </w:rPr>
      </w:pPr>
      <w:bookmarkStart w:id="46" w:name="_Toc23721"/>
      <w:bookmarkStart w:id="47" w:name="_Toc5181"/>
      <w:r w:rsidRPr="00CF6D5B">
        <w:rPr>
          <w:rFonts w:ascii="Times New Roman" w:eastAsia="黑体" w:hAnsi="Times New Roman" w:cs="Times New Roman" w:hint="eastAsia"/>
          <w:bCs/>
          <w:color w:val="auto"/>
          <w:kern w:val="44"/>
          <w:sz w:val="32"/>
          <w:szCs w:val="44"/>
        </w:rPr>
        <w:t xml:space="preserve">                       </w:t>
      </w:r>
      <w:r w:rsidRPr="00CF6D5B">
        <w:rPr>
          <w:rFonts w:ascii="Times New Roman" w:eastAsia="黑体" w:hAnsi="Times New Roman" w:cs="Times New Roman" w:hint="eastAsia"/>
          <w:bCs/>
          <w:color w:val="auto"/>
          <w:kern w:val="44"/>
          <w:sz w:val="32"/>
          <w:szCs w:val="44"/>
        </w:rPr>
        <w:t>二〇二一年五月</w:t>
      </w:r>
      <w:bookmarkEnd w:id="46"/>
      <w:bookmarkEnd w:id="47"/>
    </w:p>
    <w:p w:rsidR="00E20D20" w:rsidRPr="00CF6D5B" w:rsidRDefault="00E20D20">
      <w:pPr>
        <w:pStyle w:val="a1"/>
        <w:spacing w:line="560" w:lineRule="exact"/>
        <w:ind w:firstLineChars="200" w:firstLine="640"/>
        <w:rPr>
          <w:rFonts w:ascii="仿宋_GB2312" w:hAnsi="Times New Roman" w:cs="Times New Roman"/>
          <w:color w:val="auto"/>
          <w:sz w:val="32"/>
          <w:szCs w:val="32"/>
        </w:rPr>
      </w:pPr>
    </w:p>
    <w:p w:rsidR="00E20D20" w:rsidRPr="00CF6D5B" w:rsidRDefault="00E20D20">
      <w:pPr>
        <w:pStyle w:val="a1"/>
        <w:spacing w:line="560" w:lineRule="exact"/>
        <w:ind w:firstLineChars="200" w:firstLine="640"/>
        <w:rPr>
          <w:rFonts w:ascii="仿宋_GB2312" w:hAnsi="Times New Roman" w:cs="Times New Roman"/>
          <w:color w:val="auto"/>
          <w:sz w:val="32"/>
          <w:szCs w:val="32"/>
        </w:rPr>
      </w:pPr>
    </w:p>
    <w:p w:rsidR="00E20D20" w:rsidRPr="00CF6D5B" w:rsidRDefault="00E20D20">
      <w:pPr>
        <w:pStyle w:val="a1"/>
        <w:spacing w:line="560" w:lineRule="exact"/>
        <w:ind w:firstLineChars="200" w:firstLine="640"/>
        <w:rPr>
          <w:rFonts w:ascii="仿宋_GB2312" w:hAnsi="Times New Roman" w:cs="Times New Roman"/>
          <w:color w:val="auto"/>
          <w:sz w:val="32"/>
          <w:szCs w:val="32"/>
        </w:rPr>
      </w:pPr>
    </w:p>
    <w:p w:rsidR="00E20D20" w:rsidRPr="00CF6D5B" w:rsidRDefault="00E20D20">
      <w:pPr>
        <w:pStyle w:val="a1"/>
        <w:spacing w:line="560" w:lineRule="exact"/>
        <w:ind w:firstLineChars="200" w:firstLine="640"/>
        <w:rPr>
          <w:rFonts w:ascii="仿宋_GB2312" w:hAnsi="Times New Roman" w:cs="Times New Roman"/>
          <w:color w:val="auto"/>
          <w:sz w:val="32"/>
          <w:szCs w:val="32"/>
        </w:rPr>
      </w:pPr>
    </w:p>
    <w:p w:rsidR="00E20D20" w:rsidRPr="00CF6D5B" w:rsidRDefault="00E20D20">
      <w:pPr>
        <w:pStyle w:val="a1"/>
        <w:spacing w:line="560" w:lineRule="exact"/>
        <w:ind w:firstLineChars="200" w:firstLine="640"/>
        <w:rPr>
          <w:rFonts w:ascii="仿宋_GB2312" w:hAnsi="Times New Roman" w:cs="Times New Roman"/>
          <w:color w:val="auto"/>
          <w:sz w:val="32"/>
          <w:szCs w:val="32"/>
        </w:rPr>
      </w:pPr>
    </w:p>
    <w:p w:rsidR="00E20D20" w:rsidRPr="00CF6D5B" w:rsidRDefault="00E20D20">
      <w:pPr>
        <w:pStyle w:val="a1"/>
        <w:spacing w:line="560" w:lineRule="exact"/>
        <w:ind w:firstLineChars="200" w:firstLine="640"/>
        <w:rPr>
          <w:rFonts w:ascii="仿宋_GB2312" w:hAnsi="Times New Roman" w:cs="Times New Roman"/>
          <w:color w:val="auto"/>
          <w:sz w:val="32"/>
          <w:szCs w:val="32"/>
        </w:rPr>
      </w:pPr>
    </w:p>
    <w:p w:rsidR="00E20D20" w:rsidRPr="00CF6D5B" w:rsidRDefault="00E20D20">
      <w:pPr>
        <w:pStyle w:val="a1"/>
        <w:spacing w:line="560" w:lineRule="exact"/>
        <w:ind w:firstLineChars="200" w:firstLine="640"/>
        <w:rPr>
          <w:rFonts w:ascii="仿宋_GB2312" w:hAnsi="Times New Roman" w:cs="Times New Roman"/>
          <w:color w:val="auto"/>
          <w:sz w:val="32"/>
          <w:szCs w:val="32"/>
        </w:rPr>
      </w:pPr>
      <w:bookmarkStart w:id="48" w:name="_GoBack"/>
      <w:bookmarkEnd w:id="48"/>
    </w:p>
    <w:p w:rsidR="00E20D20" w:rsidRPr="00CF6D5B" w:rsidRDefault="00E20D20">
      <w:pPr>
        <w:pStyle w:val="a1"/>
        <w:spacing w:line="560" w:lineRule="exact"/>
        <w:ind w:firstLineChars="200" w:firstLine="640"/>
        <w:rPr>
          <w:rFonts w:ascii="仿宋_GB2312" w:hAnsi="Times New Roman" w:cs="Times New Roman"/>
          <w:color w:val="auto"/>
          <w:sz w:val="32"/>
          <w:szCs w:val="32"/>
        </w:rPr>
      </w:pPr>
    </w:p>
    <w:p w:rsidR="00E20D20" w:rsidRPr="00CF6D5B" w:rsidRDefault="00E20D20">
      <w:pPr>
        <w:pStyle w:val="a1"/>
        <w:spacing w:line="560" w:lineRule="exact"/>
        <w:ind w:firstLineChars="200" w:firstLine="640"/>
        <w:rPr>
          <w:rFonts w:ascii="仿宋_GB2312" w:hAnsi="Times New Roman" w:cs="Times New Roman"/>
          <w:color w:val="auto"/>
          <w:sz w:val="32"/>
          <w:szCs w:val="32"/>
        </w:rPr>
      </w:pPr>
    </w:p>
    <w:p w:rsidR="00E20D20" w:rsidRPr="00CF6D5B" w:rsidRDefault="000A3763">
      <w:pPr>
        <w:pStyle w:val="a1"/>
        <w:spacing w:line="560" w:lineRule="exact"/>
        <w:ind w:firstLineChars="200" w:firstLine="640"/>
        <w:rPr>
          <w:rFonts w:ascii="仿宋_GB2312" w:hAnsi="Times New Roman" w:cs="Times New Roman"/>
          <w:color w:val="auto"/>
          <w:sz w:val="32"/>
          <w:szCs w:val="32"/>
        </w:rPr>
      </w:pPr>
      <w:r w:rsidRPr="00CF6D5B">
        <w:rPr>
          <w:rFonts w:ascii="仿宋_GB2312" w:hAnsi="Times New Roman" w:cs="Times New Roman" w:hint="eastAsia"/>
          <w:color w:val="auto"/>
          <w:sz w:val="32"/>
          <w:szCs w:val="32"/>
        </w:rPr>
        <w:lastRenderedPageBreak/>
        <w:t>附件：</w:t>
      </w:r>
    </w:p>
    <w:p w:rsidR="00E20D20" w:rsidRPr="00CF6D5B" w:rsidRDefault="000A3763">
      <w:pPr>
        <w:pStyle w:val="a1"/>
        <w:spacing w:line="560" w:lineRule="exact"/>
        <w:ind w:firstLineChars="200" w:firstLine="640"/>
        <w:rPr>
          <w:rFonts w:ascii="仿宋_GB2312" w:hAnsi="Times New Roman" w:cs="Times New Roman"/>
          <w:color w:val="auto"/>
          <w:sz w:val="32"/>
          <w:szCs w:val="32"/>
        </w:rPr>
      </w:pPr>
      <w:r w:rsidRPr="00CF6D5B">
        <w:rPr>
          <w:rFonts w:ascii="仿宋_GB2312" w:hAnsi="Times New Roman" w:cs="Times New Roman" w:hint="eastAsia"/>
          <w:color w:val="auto"/>
          <w:sz w:val="32"/>
          <w:szCs w:val="32"/>
        </w:rPr>
        <w:t>1.</w:t>
      </w:r>
      <w:r w:rsidRPr="00CF6D5B">
        <w:rPr>
          <w:rFonts w:ascii="仿宋_GB2312" w:hAnsi="Times New Roman" w:cs="Times New Roman" w:hint="eastAsia"/>
          <w:color w:val="auto"/>
          <w:sz w:val="32"/>
          <w:szCs w:val="32"/>
        </w:rPr>
        <w:t>部门整体支出绩效评价指标体系；</w:t>
      </w:r>
    </w:p>
    <w:p w:rsidR="00E20D20" w:rsidRPr="00CF6D5B" w:rsidRDefault="000A3763">
      <w:pPr>
        <w:pStyle w:val="a1"/>
        <w:spacing w:line="560" w:lineRule="exact"/>
        <w:ind w:firstLineChars="200" w:firstLine="640"/>
        <w:rPr>
          <w:rFonts w:ascii="仿宋_GB2312" w:hAnsi="Times New Roman" w:cs="Times New Roman"/>
          <w:color w:val="auto"/>
          <w:sz w:val="32"/>
          <w:szCs w:val="32"/>
        </w:rPr>
      </w:pPr>
      <w:r w:rsidRPr="00CF6D5B">
        <w:rPr>
          <w:rFonts w:ascii="仿宋_GB2312" w:hAnsi="Times New Roman" w:cs="Times New Roman" w:hint="eastAsia"/>
          <w:color w:val="auto"/>
          <w:sz w:val="32"/>
          <w:szCs w:val="32"/>
        </w:rPr>
        <w:t>2.2020</w:t>
      </w:r>
      <w:r w:rsidRPr="00CF6D5B">
        <w:rPr>
          <w:rFonts w:ascii="仿宋_GB2312" w:hAnsi="Times New Roman" w:cs="Times New Roman" w:hint="eastAsia"/>
          <w:color w:val="auto"/>
          <w:sz w:val="32"/>
          <w:szCs w:val="32"/>
        </w:rPr>
        <w:t>年部门整体支出绩效目标；</w:t>
      </w:r>
    </w:p>
    <w:p w:rsidR="00E20D20" w:rsidRPr="00CF6D5B" w:rsidRDefault="000A3763">
      <w:pPr>
        <w:pStyle w:val="a1"/>
        <w:spacing w:line="560" w:lineRule="exact"/>
        <w:ind w:firstLineChars="200" w:firstLine="640"/>
        <w:rPr>
          <w:rFonts w:ascii="仿宋_GB2312" w:hAnsi="Times New Roman" w:cs="Times New Roman"/>
          <w:color w:val="auto"/>
          <w:sz w:val="32"/>
          <w:szCs w:val="32"/>
        </w:rPr>
      </w:pPr>
      <w:bookmarkStart w:id="49" w:name="_Hlk50584519"/>
      <w:r w:rsidRPr="00CF6D5B">
        <w:rPr>
          <w:rFonts w:ascii="仿宋_GB2312" w:hAnsi="Times New Roman" w:cs="Times New Roman" w:hint="eastAsia"/>
          <w:color w:val="auto"/>
          <w:sz w:val="32"/>
          <w:szCs w:val="32"/>
        </w:rPr>
        <w:t>3.</w:t>
      </w:r>
      <w:bookmarkEnd w:id="49"/>
      <w:r w:rsidRPr="00CF6D5B">
        <w:rPr>
          <w:rFonts w:ascii="仿宋_GB2312" w:hAnsi="Times New Roman" w:cs="Times New Roman" w:hint="eastAsia"/>
          <w:color w:val="auto"/>
          <w:sz w:val="32"/>
          <w:szCs w:val="32"/>
        </w:rPr>
        <w:t>重点工作完成情况表；</w:t>
      </w:r>
    </w:p>
    <w:p w:rsidR="00E20D20" w:rsidRPr="00CF6D5B" w:rsidRDefault="000A3763">
      <w:pPr>
        <w:pStyle w:val="a1"/>
        <w:spacing w:line="560" w:lineRule="exact"/>
        <w:ind w:firstLineChars="200" w:firstLine="640"/>
        <w:rPr>
          <w:rFonts w:ascii="Times New Roman" w:hAnsi="Times New Roman" w:cs="Times New Roman"/>
          <w:color w:val="auto"/>
          <w:sz w:val="32"/>
          <w:szCs w:val="32"/>
        </w:rPr>
      </w:pPr>
      <w:r w:rsidRPr="00CF6D5B">
        <w:rPr>
          <w:rFonts w:ascii="仿宋_GB2312" w:hAnsi="Times New Roman" w:cs="Times New Roman" w:hint="eastAsia"/>
          <w:color w:val="auto"/>
          <w:sz w:val="32"/>
          <w:szCs w:val="32"/>
        </w:rPr>
        <w:t>4.</w:t>
      </w:r>
      <w:r w:rsidRPr="00CF6D5B">
        <w:rPr>
          <w:rFonts w:ascii="仿宋_GB2312" w:hAnsi="Times New Roman" w:cs="Times New Roman" w:hint="eastAsia"/>
          <w:color w:val="auto"/>
          <w:sz w:val="32"/>
          <w:szCs w:val="32"/>
        </w:rPr>
        <w:t>满意度调查问卷。</w:t>
      </w:r>
      <w:r w:rsidRPr="00CF6D5B">
        <w:rPr>
          <w:rFonts w:ascii="Times New Roman" w:hAnsi="Times New Roman" w:cs="Times New Roman"/>
          <w:color w:val="auto"/>
          <w:sz w:val="32"/>
          <w:szCs w:val="32"/>
        </w:rPr>
        <w:t xml:space="preserve">                         </w:t>
      </w:r>
    </w:p>
    <w:sectPr w:rsidR="00E20D20" w:rsidRPr="00CF6D5B">
      <w:footerReference w:type="default" r:id="rId15"/>
      <w:footnotePr>
        <w:numRestart w:val="eachPage"/>
      </w:footnotePr>
      <w:pgSz w:w="11906" w:h="16838"/>
      <w:pgMar w:top="2098" w:right="1474" w:bottom="1984" w:left="1587"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3763" w:rsidRDefault="000A3763">
      <w:r>
        <w:separator/>
      </w:r>
    </w:p>
  </w:endnote>
  <w:endnote w:type="continuationSeparator" w:id="0">
    <w:p w:rsidR="000A3763" w:rsidRDefault="000A3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embedRegular r:id="rId1" w:subsetted="1" w:fontKey="{97F7F8FE-61DA-498F-87A7-99677405544A}"/>
  </w:font>
  <w:font w:name="仿宋_GB2312">
    <w:panose1 w:val="02010609030101010101"/>
    <w:charset w:val="86"/>
    <w:family w:val="modern"/>
    <w:pitch w:val="fixed"/>
    <w:sig w:usb0="00000001" w:usb1="080E0000" w:usb2="00000010" w:usb3="00000000" w:csb0="00040000" w:csb1="00000000"/>
    <w:embedRegular r:id="rId2" w:subsetted="1" w:fontKey="{450EF017-2857-48C4-B69F-B7A50DB5A688}"/>
    <w:embedBold r:id="rId3" w:subsetted="1" w:fontKey="{1A871FEA-5CE0-467D-8A5A-35467DCC6C46}"/>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embedRegular r:id="rId4" w:subsetted="1" w:fontKey="{0722DBF7-EFC4-425F-9A16-F2B6E41C1BA5}"/>
  </w:font>
  <w:font w:name="Arial">
    <w:panose1 w:val="020B0604020202020204"/>
    <w:charset w:val="00"/>
    <w:family w:val="swiss"/>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embedRegular r:id="rId5" w:subsetted="1" w:fontKey="{D3A17D9C-46EE-45D6-9276-6F0F79EBAC21}"/>
  </w:font>
  <w:font w:name="文星简黑体">
    <w:altName w:val="黑体"/>
    <w:panose1 w:val="02010609000101010101"/>
    <w:charset w:val="86"/>
    <w:family w:val="roman"/>
    <w:pitch w:val="default"/>
    <w:sig w:usb0="00000000" w:usb1="00000000" w:usb2="00000010" w:usb3="00000000" w:csb0="00040000" w:csb1="00000000"/>
  </w:font>
  <w:font w:name="楷体_GB2312">
    <w:panose1 w:val="02010609030101010101"/>
    <w:charset w:val="86"/>
    <w:family w:val="modern"/>
    <w:pitch w:val="fixed"/>
    <w:sig w:usb0="00000001" w:usb1="080E0000" w:usb2="00000010" w:usb3="00000000" w:csb0="00040000" w:csb1="00000000"/>
    <w:embedRegular r:id="rId6" w:subsetted="1" w:fontKey="{E1149C8C-F57E-4812-943C-158B5D4B54E0}"/>
  </w:font>
  <w:font w:name="方正小标宋简体">
    <w:altName w:val="仿宋_GB2312"/>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D20" w:rsidRDefault="00E20D20">
    <w:pPr>
      <w:pStyle w:val="ae"/>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D20" w:rsidRDefault="000A3763">
    <w:pPr>
      <w:pStyle w:val="ae"/>
      <w:jc w:val="cen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20D20" w:rsidRDefault="000A3763">
                          <w:pPr>
                            <w:pStyle w:val="ae"/>
                          </w:pPr>
                          <w:r>
                            <w:fldChar w:fldCharType="begin"/>
                          </w:r>
                          <w:r>
                            <w:instrText xml:space="preserve"> PAGE  \* MERGEFORMAT </w:instrText>
                          </w:r>
                          <w:r>
                            <w:fldChar w:fldCharType="separate"/>
                          </w:r>
                          <w:r w:rsidR="00CF6D5B">
                            <w:rPr>
                              <w:noProof/>
                            </w:rP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E20D20" w:rsidRDefault="000A3763">
                    <w:pPr>
                      <w:pStyle w:val="ae"/>
                    </w:pPr>
                    <w:r>
                      <w:fldChar w:fldCharType="begin"/>
                    </w:r>
                    <w:r>
                      <w:instrText xml:space="preserve"> PAGE  \* MERGEFORMAT </w:instrText>
                    </w:r>
                    <w:r>
                      <w:fldChar w:fldCharType="separate"/>
                    </w:r>
                    <w:r w:rsidR="00CF6D5B">
                      <w:rPr>
                        <w:noProof/>
                      </w:rPr>
                      <w:t>14</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3763" w:rsidRDefault="000A3763">
      <w:r>
        <w:separator/>
      </w:r>
    </w:p>
  </w:footnote>
  <w:footnote w:type="continuationSeparator" w:id="0">
    <w:p w:rsidR="000A3763" w:rsidRDefault="000A376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D3E429"/>
    <w:multiLevelType w:val="singleLevel"/>
    <w:tmpl w:val="1ED3E429"/>
    <w:lvl w:ilvl="0">
      <w:start w:val="3"/>
      <w:numFmt w:val="chineseCounting"/>
      <w:suff w:val="nothing"/>
      <w:lvlText w:val="（%1）"/>
      <w:lvlJc w:val="left"/>
      <w:rPr>
        <w:rFonts w:hint="eastAsia"/>
      </w:rPr>
    </w:lvl>
  </w:abstractNum>
  <w:abstractNum w:abstractNumId="1" w15:restartNumberingAfterBreak="0">
    <w:nsid w:val="610671B8"/>
    <w:multiLevelType w:val="multilevel"/>
    <w:tmpl w:val="610671B8"/>
    <w:lvl w:ilvl="0">
      <w:start w:val="1"/>
      <w:numFmt w:val="chineseCountingThousand"/>
      <w:pStyle w:val="1"/>
      <w:suff w:val="nothing"/>
      <w:lvlText w:val="%1、"/>
      <w:lvlJc w:val="left"/>
      <w:pPr>
        <w:ind w:left="4253" w:hanging="425"/>
      </w:pPr>
      <w:rPr>
        <w:rFonts w:hint="eastAsia"/>
      </w:rPr>
    </w:lvl>
    <w:lvl w:ilvl="1">
      <w:start w:val="1"/>
      <w:numFmt w:val="chineseCountingThousand"/>
      <w:pStyle w:val="2"/>
      <w:suff w:val="nothing"/>
      <w:lvlText w:val="（%2）"/>
      <w:lvlJc w:val="left"/>
      <w:pPr>
        <w:ind w:left="709" w:hanging="567"/>
      </w:pPr>
      <w:rPr>
        <w:rFonts w:hint="eastAsia"/>
      </w:rPr>
    </w:lvl>
    <w:lvl w:ilvl="2">
      <w:start w:val="1"/>
      <w:numFmt w:val="decimal"/>
      <w:pStyle w:val="3"/>
      <w:suff w:val="nothing"/>
      <w:lvlText w:val="%3. "/>
      <w:lvlJc w:val="left"/>
      <w:pPr>
        <w:ind w:left="426" w:hanging="567"/>
      </w:pPr>
      <w:rPr>
        <w:rFonts w:hint="eastAsia"/>
      </w:rPr>
    </w:lvl>
    <w:lvl w:ilvl="3">
      <w:start w:val="1"/>
      <w:numFmt w:val="decimal"/>
      <w:pStyle w:val="4"/>
      <w:suff w:val="nothing"/>
      <w:lvlText w:val="（%4）"/>
      <w:lvlJc w:val="left"/>
      <w:pPr>
        <w:ind w:left="1134" w:hanging="425"/>
      </w:pPr>
      <w:rPr>
        <w:rFonts w:hint="eastAsia"/>
      </w:rPr>
    </w:lvl>
    <w:lvl w:ilvl="4">
      <w:start w:val="1"/>
      <w:numFmt w:val="decimal"/>
      <w:pStyle w:val="5"/>
      <w:suff w:val="nothing"/>
      <w:lvlText w:val="%5）"/>
      <w:lvlJc w:val="left"/>
      <w:pPr>
        <w:ind w:left="709" w:hanging="113"/>
      </w:pPr>
      <w:rPr>
        <w:rFonts w:hint="eastAsia"/>
      </w:rPr>
    </w:lvl>
    <w:lvl w:ilvl="5">
      <w:start w:val="1"/>
      <w:numFmt w:val="decimal"/>
      <w:pStyle w:val="a"/>
      <w:suff w:val="nothing"/>
      <w:lvlText w:val="附件%6 "/>
      <w:lvlJc w:val="left"/>
      <w:pPr>
        <w:ind w:left="-283" w:firstLine="0"/>
      </w:pPr>
      <w:rPr>
        <w:rFonts w:hint="eastAsia"/>
      </w:rPr>
    </w:lvl>
    <w:lvl w:ilvl="6">
      <w:start w:val="1"/>
      <w:numFmt w:val="chineseCountingThousand"/>
      <w:suff w:val="nothing"/>
      <w:lvlText w:val="%7、"/>
      <w:lvlJc w:val="left"/>
      <w:pPr>
        <w:ind w:left="709" w:hanging="567"/>
      </w:pPr>
      <w:rPr>
        <w:rFonts w:hint="eastAsia"/>
      </w:rPr>
    </w:lvl>
    <w:lvl w:ilvl="7">
      <w:start w:val="1"/>
      <w:numFmt w:val="chineseCountingThousand"/>
      <w:suff w:val="nothing"/>
      <w:lvlText w:val="（%8）"/>
      <w:lvlJc w:val="left"/>
      <w:pPr>
        <w:ind w:left="709" w:hanging="567"/>
      </w:pPr>
      <w:rPr>
        <w:rFonts w:hint="eastAsia"/>
      </w:rPr>
    </w:lvl>
    <w:lvl w:ilvl="8">
      <w:start w:val="1"/>
      <w:numFmt w:val="decimal"/>
      <w:suff w:val="nothing"/>
      <w:lvlText w:val="%9. "/>
      <w:lvlJc w:val="left"/>
      <w:pPr>
        <w:ind w:left="709" w:hanging="567"/>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bordersDoNotSurroundHeader/>
  <w:bordersDoNotSurroundFooter/>
  <w:hideSpellingErrors/>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420"/>
  <w:drawingGridHorizontalSpacing w:val="105"/>
  <w:drawingGridVerticalSpacing w:val="156"/>
  <w:noPunctuationKerning/>
  <w:characterSpacingControl w:val="compressPunctuation"/>
  <w:hdrShapeDefaults>
    <o:shapedefaults v:ext="edit" spidmax="2049"/>
  </w:hdrShapeDefaults>
  <w:footnotePr>
    <w:numRestart w:val="eachPage"/>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24D"/>
    <w:rsid w:val="00002C8A"/>
    <w:rsid w:val="00003A70"/>
    <w:rsid w:val="00007F99"/>
    <w:rsid w:val="000103F6"/>
    <w:rsid w:val="000135A4"/>
    <w:rsid w:val="00014ADB"/>
    <w:rsid w:val="00015FD7"/>
    <w:rsid w:val="000161BB"/>
    <w:rsid w:val="000165E2"/>
    <w:rsid w:val="00017425"/>
    <w:rsid w:val="00017F3A"/>
    <w:rsid w:val="000215FD"/>
    <w:rsid w:val="00022B17"/>
    <w:rsid w:val="00025E1A"/>
    <w:rsid w:val="0002645F"/>
    <w:rsid w:val="00033CA7"/>
    <w:rsid w:val="00034A7C"/>
    <w:rsid w:val="00034E44"/>
    <w:rsid w:val="00035C58"/>
    <w:rsid w:val="00037E5E"/>
    <w:rsid w:val="00040562"/>
    <w:rsid w:val="000407CB"/>
    <w:rsid w:val="00040DBC"/>
    <w:rsid w:val="000438D2"/>
    <w:rsid w:val="00044534"/>
    <w:rsid w:val="00045368"/>
    <w:rsid w:val="00050196"/>
    <w:rsid w:val="00051654"/>
    <w:rsid w:val="0005265C"/>
    <w:rsid w:val="0005304B"/>
    <w:rsid w:val="000534CF"/>
    <w:rsid w:val="00053EAD"/>
    <w:rsid w:val="000549C4"/>
    <w:rsid w:val="00054F0E"/>
    <w:rsid w:val="000554BC"/>
    <w:rsid w:val="0005634B"/>
    <w:rsid w:val="000577A7"/>
    <w:rsid w:val="000604BB"/>
    <w:rsid w:val="000624B8"/>
    <w:rsid w:val="00063A82"/>
    <w:rsid w:val="00064865"/>
    <w:rsid w:val="00064A1F"/>
    <w:rsid w:val="00064EB6"/>
    <w:rsid w:val="00065703"/>
    <w:rsid w:val="00066C9A"/>
    <w:rsid w:val="00071965"/>
    <w:rsid w:val="00072E03"/>
    <w:rsid w:val="000745F4"/>
    <w:rsid w:val="000756C6"/>
    <w:rsid w:val="000760DA"/>
    <w:rsid w:val="00076467"/>
    <w:rsid w:val="00077635"/>
    <w:rsid w:val="00083FCC"/>
    <w:rsid w:val="00086675"/>
    <w:rsid w:val="00087753"/>
    <w:rsid w:val="00087765"/>
    <w:rsid w:val="00091146"/>
    <w:rsid w:val="00091D34"/>
    <w:rsid w:val="000930F8"/>
    <w:rsid w:val="000962ED"/>
    <w:rsid w:val="00096B9A"/>
    <w:rsid w:val="0009764E"/>
    <w:rsid w:val="000A0CFD"/>
    <w:rsid w:val="000A261F"/>
    <w:rsid w:val="000A3763"/>
    <w:rsid w:val="000A3B6F"/>
    <w:rsid w:val="000A4999"/>
    <w:rsid w:val="000A5FB8"/>
    <w:rsid w:val="000A60C7"/>
    <w:rsid w:val="000A612E"/>
    <w:rsid w:val="000B7AEE"/>
    <w:rsid w:val="000C0D00"/>
    <w:rsid w:val="000C0DDB"/>
    <w:rsid w:val="000C2363"/>
    <w:rsid w:val="000C277D"/>
    <w:rsid w:val="000C2983"/>
    <w:rsid w:val="000C334B"/>
    <w:rsid w:val="000C6071"/>
    <w:rsid w:val="000C6FB2"/>
    <w:rsid w:val="000D04E1"/>
    <w:rsid w:val="000D19AD"/>
    <w:rsid w:val="000D246C"/>
    <w:rsid w:val="000D3E97"/>
    <w:rsid w:val="000E1198"/>
    <w:rsid w:val="000E4EA7"/>
    <w:rsid w:val="000E5EFC"/>
    <w:rsid w:val="000E7309"/>
    <w:rsid w:val="000F0B06"/>
    <w:rsid w:val="000F2B10"/>
    <w:rsid w:val="000F4766"/>
    <w:rsid w:val="000F58AF"/>
    <w:rsid w:val="000F61DF"/>
    <w:rsid w:val="000F6657"/>
    <w:rsid w:val="000F73D4"/>
    <w:rsid w:val="000F7747"/>
    <w:rsid w:val="000F7C0C"/>
    <w:rsid w:val="00100E64"/>
    <w:rsid w:val="00102E6B"/>
    <w:rsid w:val="001045A6"/>
    <w:rsid w:val="001045E4"/>
    <w:rsid w:val="00104628"/>
    <w:rsid w:val="0010609E"/>
    <w:rsid w:val="00107BD6"/>
    <w:rsid w:val="00110233"/>
    <w:rsid w:val="00110BBB"/>
    <w:rsid w:val="00110F1D"/>
    <w:rsid w:val="0011104C"/>
    <w:rsid w:val="001124FB"/>
    <w:rsid w:val="00112F79"/>
    <w:rsid w:val="001130E9"/>
    <w:rsid w:val="00114DEE"/>
    <w:rsid w:val="00115986"/>
    <w:rsid w:val="001171EA"/>
    <w:rsid w:val="0012055E"/>
    <w:rsid w:val="0012107B"/>
    <w:rsid w:val="00121E22"/>
    <w:rsid w:val="0012295A"/>
    <w:rsid w:val="0013121A"/>
    <w:rsid w:val="00132A28"/>
    <w:rsid w:val="00132AD0"/>
    <w:rsid w:val="0014110F"/>
    <w:rsid w:val="00142F0C"/>
    <w:rsid w:val="00143413"/>
    <w:rsid w:val="001445F5"/>
    <w:rsid w:val="00144D7F"/>
    <w:rsid w:val="00144F7A"/>
    <w:rsid w:val="0014592C"/>
    <w:rsid w:val="00147239"/>
    <w:rsid w:val="00147A7E"/>
    <w:rsid w:val="001513B8"/>
    <w:rsid w:val="00152D39"/>
    <w:rsid w:val="001555BF"/>
    <w:rsid w:val="00155B91"/>
    <w:rsid w:val="00162F82"/>
    <w:rsid w:val="00163A98"/>
    <w:rsid w:val="00164255"/>
    <w:rsid w:val="001645B1"/>
    <w:rsid w:val="00164943"/>
    <w:rsid w:val="00165688"/>
    <w:rsid w:val="00172053"/>
    <w:rsid w:val="0017271F"/>
    <w:rsid w:val="00173F46"/>
    <w:rsid w:val="00174F01"/>
    <w:rsid w:val="0017561E"/>
    <w:rsid w:val="001807D4"/>
    <w:rsid w:val="00180C1F"/>
    <w:rsid w:val="00180F33"/>
    <w:rsid w:val="00181230"/>
    <w:rsid w:val="00184ABA"/>
    <w:rsid w:val="00185A89"/>
    <w:rsid w:val="0018610F"/>
    <w:rsid w:val="00187027"/>
    <w:rsid w:val="00191E25"/>
    <w:rsid w:val="00192187"/>
    <w:rsid w:val="00192F0D"/>
    <w:rsid w:val="00193B04"/>
    <w:rsid w:val="001947D4"/>
    <w:rsid w:val="0019647D"/>
    <w:rsid w:val="0019762B"/>
    <w:rsid w:val="0019781C"/>
    <w:rsid w:val="00197D2B"/>
    <w:rsid w:val="001A05A0"/>
    <w:rsid w:val="001A0F28"/>
    <w:rsid w:val="001A7797"/>
    <w:rsid w:val="001B1EA4"/>
    <w:rsid w:val="001B24EE"/>
    <w:rsid w:val="001B486E"/>
    <w:rsid w:val="001C60B0"/>
    <w:rsid w:val="001C6428"/>
    <w:rsid w:val="001C6AB5"/>
    <w:rsid w:val="001C7E24"/>
    <w:rsid w:val="001D2018"/>
    <w:rsid w:val="001E4440"/>
    <w:rsid w:val="001E4471"/>
    <w:rsid w:val="001E4E64"/>
    <w:rsid w:val="001F03E4"/>
    <w:rsid w:val="001F0822"/>
    <w:rsid w:val="001F423E"/>
    <w:rsid w:val="001F4687"/>
    <w:rsid w:val="001F4BA2"/>
    <w:rsid w:val="001F4EDE"/>
    <w:rsid w:val="001F57C3"/>
    <w:rsid w:val="001F59AD"/>
    <w:rsid w:val="001F5B1E"/>
    <w:rsid w:val="0020127C"/>
    <w:rsid w:val="00202C7F"/>
    <w:rsid w:val="00204091"/>
    <w:rsid w:val="00204B59"/>
    <w:rsid w:val="00204F31"/>
    <w:rsid w:val="00205309"/>
    <w:rsid w:val="002068C4"/>
    <w:rsid w:val="00207456"/>
    <w:rsid w:val="002077DE"/>
    <w:rsid w:val="00213C36"/>
    <w:rsid w:val="002158CC"/>
    <w:rsid w:val="002162F2"/>
    <w:rsid w:val="00216BF3"/>
    <w:rsid w:val="002173D5"/>
    <w:rsid w:val="00220B36"/>
    <w:rsid w:val="00221726"/>
    <w:rsid w:val="00222A88"/>
    <w:rsid w:val="0022387E"/>
    <w:rsid w:val="00224F72"/>
    <w:rsid w:val="00227D46"/>
    <w:rsid w:val="00233597"/>
    <w:rsid w:val="00233608"/>
    <w:rsid w:val="0023442A"/>
    <w:rsid w:val="00235BDE"/>
    <w:rsid w:val="00237548"/>
    <w:rsid w:val="00237C0D"/>
    <w:rsid w:val="00240673"/>
    <w:rsid w:val="00244733"/>
    <w:rsid w:val="00251CB0"/>
    <w:rsid w:val="002522D5"/>
    <w:rsid w:val="00257072"/>
    <w:rsid w:val="002574DB"/>
    <w:rsid w:val="0026009C"/>
    <w:rsid w:val="00261747"/>
    <w:rsid w:val="0026193E"/>
    <w:rsid w:val="00261D8C"/>
    <w:rsid w:val="0026221B"/>
    <w:rsid w:val="0026269B"/>
    <w:rsid w:val="002659FC"/>
    <w:rsid w:val="00265A6F"/>
    <w:rsid w:val="00265CC3"/>
    <w:rsid w:val="00270EA4"/>
    <w:rsid w:val="00270F7F"/>
    <w:rsid w:val="00272D30"/>
    <w:rsid w:val="00273639"/>
    <w:rsid w:val="00274941"/>
    <w:rsid w:val="0027530B"/>
    <w:rsid w:val="00275D08"/>
    <w:rsid w:val="00277293"/>
    <w:rsid w:val="00277770"/>
    <w:rsid w:val="00281C11"/>
    <w:rsid w:val="00281D6F"/>
    <w:rsid w:val="00283A3F"/>
    <w:rsid w:val="00285486"/>
    <w:rsid w:val="00290A61"/>
    <w:rsid w:val="002918BB"/>
    <w:rsid w:val="00292C1A"/>
    <w:rsid w:val="002934EF"/>
    <w:rsid w:val="00295624"/>
    <w:rsid w:val="002A22C5"/>
    <w:rsid w:val="002A429E"/>
    <w:rsid w:val="002A44DB"/>
    <w:rsid w:val="002A615A"/>
    <w:rsid w:val="002B01E4"/>
    <w:rsid w:val="002B29B9"/>
    <w:rsid w:val="002B4447"/>
    <w:rsid w:val="002B7D07"/>
    <w:rsid w:val="002C17D2"/>
    <w:rsid w:val="002C2322"/>
    <w:rsid w:val="002C3232"/>
    <w:rsid w:val="002C3FC0"/>
    <w:rsid w:val="002C400D"/>
    <w:rsid w:val="002C46C0"/>
    <w:rsid w:val="002C7E43"/>
    <w:rsid w:val="002D1282"/>
    <w:rsid w:val="002D4E76"/>
    <w:rsid w:val="002D58DE"/>
    <w:rsid w:val="002D6EC4"/>
    <w:rsid w:val="002D7F81"/>
    <w:rsid w:val="002E24A2"/>
    <w:rsid w:val="002E2964"/>
    <w:rsid w:val="002E3092"/>
    <w:rsid w:val="002E4B2C"/>
    <w:rsid w:val="002E575D"/>
    <w:rsid w:val="002E57B1"/>
    <w:rsid w:val="002E6446"/>
    <w:rsid w:val="002E6AAB"/>
    <w:rsid w:val="002F04EC"/>
    <w:rsid w:val="002F0BBF"/>
    <w:rsid w:val="002F278E"/>
    <w:rsid w:val="002F37B1"/>
    <w:rsid w:val="002F4365"/>
    <w:rsid w:val="002F51C8"/>
    <w:rsid w:val="002F53CC"/>
    <w:rsid w:val="00300624"/>
    <w:rsid w:val="00301148"/>
    <w:rsid w:val="003028E1"/>
    <w:rsid w:val="00304395"/>
    <w:rsid w:val="00304B83"/>
    <w:rsid w:val="00304C37"/>
    <w:rsid w:val="00304E02"/>
    <w:rsid w:val="003068A3"/>
    <w:rsid w:val="00306A50"/>
    <w:rsid w:val="00306E74"/>
    <w:rsid w:val="00312B75"/>
    <w:rsid w:val="00315B2E"/>
    <w:rsid w:val="00316E15"/>
    <w:rsid w:val="00317CB1"/>
    <w:rsid w:val="00324FA4"/>
    <w:rsid w:val="003309B3"/>
    <w:rsid w:val="00330D54"/>
    <w:rsid w:val="003316BA"/>
    <w:rsid w:val="0033302E"/>
    <w:rsid w:val="0033316C"/>
    <w:rsid w:val="00334485"/>
    <w:rsid w:val="0033596D"/>
    <w:rsid w:val="00335E38"/>
    <w:rsid w:val="00340A58"/>
    <w:rsid w:val="00342926"/>
    <w:rsid w:val="0034355A"/>
    <w:rsid w:val="003453B8"/>
    <w:rsid w:val="00345EF3"/>
    <w:rsid w:val="00350184"/>
    <w:rsid w:val="0035699D"/>
    <w:rsid w:val="00356FCE"/>
    <w:rsid w:val="00364B67"/>
    <w:rsid w:val="0036592D"/>
    <w:rsid w:val="003727B2"/>
    <w:rsid w:val="00372807"/>
    <w:rsid w:val="003739C7"/>
    <w:rsid w:val="0038087B"/>
    <w:rsid w:val="00383CBD"/>
    <w:rsid w:val="00385B52"/>
    <w:rsid w:val="00386805"/>
    <w:rsid w:val="00390FDC"/>
    <w:rsid w:val="00391491"/>
    <w:rsid w:val="003957CB"/>
    <w:rsid w:val="0039624B"/>
    <w:rsid w:val="00397DBF"/>
    <w:rsid w:val="003A035E"/>
    <w:rsid w:val="003A14CB"/>
    <w:rsid w:val="003A1AA0"/>
    <w:rsid w:val="003A411C"/>
    <w:rsid w:val="003A6EB1"/>
    <w:rsid w:val="003B1451"/>
    <w:rsid w:val="003B1810"/>
    <w:rsid w:val="003B427B"/>
    <w:rsid w:val="003B4EDF"/>
    <w:rsid w:val="003B511E"/>
    <w:rsid w:val="003B518B"/>
    <w:rsid w:val="003B5A8E"/>
    <w:rsid w:val="003B65F2"/>
    <w:rsid w:val="003C021A"/>
    <w:rsid w:val="003C67C7"/>
    <w:rsid w:val="003D2A6E"/>
    <w:rsid w:val="003D2C5E"/>
    <w:rsid w:val="003D2FFC"/>
    <w:rsid w:val="003D3060"/>
    <w:rsid w:val="003D428A"/>
    <w:rsid w:val="003D44AD"/>
    <w:rsid w:val="003D5C9B"/>
    <w:rsid w:val="003D61E8"/>
    <w:rsid w:val="003E0662"/>
    <w:rsid w:val="003E11D7"/>
    <w:rsid w:val="003E1AD3"/>
    <w:rsid w:val="003E45C3"/>
    <w:rsid w:val="003E5634"/>
    <w:rsid w:val="003E6132"/>
    <w:rsid w:val="003F3EBE"/>
    <w:rsid w:val="003F45CF"/>
    <w:rsid w:val="003F5EBF"/>
    <w:rsid w:val="003F69B2"/>
    <w:rsid w:val="003F6A10"/>
    <w:rsid w:val="00402F3D"/>
    <w:rsid w:val="00405B69"/>
    <w:rsid w:val="004062F8"/>
    <w:rsid w:val="00407013"/>
    <w:rsid w:val="0040734D"/>
    <w:rsid w:val="00407CAC"/>
    <w:rsid w:val="004118EB"/>
    <w:rsid w:val="0041326E"/>
    <w:rsid w:val="0042162F"/>
    <w:rsid w:val="00421805"/>
    <w:rsid w:val="00421A3F"/>
    <w:rsid w:val="0042205D"/>
    <w:rsid w:val="00424046"/>
    <w:rsid w:val="004313C4"/>
    <w:rsid w:val="00431D41"/>
    <w:rsid w:val="00432AC9"/>
    <w:rsid w:val="0043359E"/>
    <w:rsid w:val="00433685"/>
    <w:rsid w:val="0043483F"/>
    <w:rsid w:val="00435A93"/>
    <w:rsid w:val="00436473"/>
    <w:rsid w:val="00436C09"/>
    <w:rsid w:val="004408E8"/>
    <w:rsid w:val="004419A5"/>
    <w:rsid w:val="00442A6E"/>
    <w:rsid w:val="00444700"/>
    <w:rsid w:val="0044724D"/>
    <w:rsid w:val="00450B4A"/>
    <w:rsid w:val="004531F9"/>
    <w:rsid w:val="00453E13"/>
    <w:rsid w:val="004542E0"/>
    <w:rsid w:val="00454DF6"/>
    <w:rsid w:val="00457183"/>
    <w:rsid w:val="00461869"/>
    <w:rsid w:val="0046322F"/>
    <w:rsid w:val="004634A5"/>
    <w:rsid w:val="004636BC"/>
    <w:rsid w:val="0046584B"/>
    <w:rsid w:val="00466115"/>
    <w:rsid w:val="00467DC7"/>
    <w:rsid w:val="00470267"/>
    <w:rsid w:val="00471E5A"/>
    <w:rsid w:val="00473CFA"/>
    <w:rsid w:val="00476A0C"/>
    <w:rsid w:val="00477F73"/>
    <w:rsid w:val="00477FDF"/>
    <w:rsid w:val="004801A4"/>
    <w:rsid w:val="004805B6"/>
    <w:rsid w:val="00480CEC"/>
    <w:rsid w:val="00481171"/>
    <w:rsid w:val="00481FFD"/>
    <w:rsid w:val="004842E4"/>
    <w:rsid w:val="00485FEF"/>
    <w:rsid w:val="004876E7"/>
    <w:rsid w:val="00493152"/>
    <w:rsid w:val="00493F68"/>
    <w:rsid w:val="00494DFB"/>
    <w:rsid w:val="004A21EB"/>
    <w:rsid w:val="004A3A8E"/>
    <w:rsid w:val="004A498D"/>
    <w:rsid w:val="004A5E40"/>
    <w:rsid w:val="004A634A"/>
    <w:rsid w:val="004B0944"/>
    <w:rsid w:val="004B1EBF"/>
    <w:rsid w:val="004B24EF"/>
    <w:rsid w:val="004B6BC8"/>
    <w:rsid w:val="004B7DFA"/>
    <w:rsid w:val="004C22A9"/>
    <w:rsid w:val="004C2367"/>
    <w:rsid w:val="004C4D54"/>
    <w:rsid w:val="004C51C3"/>
    <w:rsid w:val="004C6491"/>
    <w:rsid w:val="004D1986"/>
    <w:rsid w:val="004D242E"/>
    <w:rsid w:val="004D40CF"/>
    <w:rsid w:val="004D5BB2"/>
    <w:rsid w:val="004D7B7D"/>
    <w:rsid w:val="004E24EB"/>
    <w:rsid w:val="004E2918"/>
    <w:rsid w:val="004E2BA3"/>
    <w:rsid w:val="004E3012"/>
    <w:rsid w:val="004F0717"/>
    <w:rsid w:val="00501387"/>
    <w:rsid w:val="00502945"/>
    <w:rsid w:val="0050520B"/>
    <w:rsid w:val="005056F0"/>
    <w:rsid w:val="005069A7"/>
    <w:rsid w:val="00511CC4"/>
    <w:rsid w:val="00512F26"/>
    <w:rsid w:val="00520E1A"/>
    <w:rsid w:val="005227EF"/>
    <w:rsid w:val="00524F5E"/>
    <w:rsid w:val="005257A2"/>
    <w:rsid w:val="00527E40"/>
    <w:rsid w:val="005309A3"/>
    <w:rsid w:val="00531176"/>
    <w:rsid w:val="0053145F"/>
    <w:rsid w:val="00532216"/>
    <w:rsid w:val="00534AA6"/>
    <w:rsid w:val="005352D8"/>
    <w:rsid w:val="0053535B"/>
    <w:rsid w:val="005359B8"/>
    <w:rsid w:val="00536B6D"/>
    <w:rsid w:val="0054047A"/>
    <w:rsid w:val="00541251"/>
    <w:rsid w:val="0054218C"/>
    <w:rsid w:val="0054545A"/>
    <w:rsid w:val="00546D71"/>
    <w:rsid w:val="0055084D"/>
    <w:rsid w:val="00550A75"/>
    <w:rsid w:val="005602DA"/>
    <w:rsid w:val="00560598"/>
    <w:rsid w:val="00560DED"/>
    <w:rsid w:val="005675B7"/>
    <w:rsid w:val="00573B02"/>
    <w:rsid w:val="005756CB"/>
    <w:rsid w:val="00583163"/>
    <w:rsid w:val="005837D6"/>
    <w:rsid w:val="00584B70"/>
    <w:rsid w:val="00585B92"/>
    <w:rsid w:val="00586770"/>
    <w:rsid w:val="00592F3F"/>
    <w:rsid w:val="005946B1"/>
    <w:rsid w:val="005954FF"/>
    <w:rsid w:val="00597DFA"/>
    <w:rsid w:val="005A085C"/>
    <w:rsid w:val="005A2E9A"/>
    <w:rsid w:val="005A3721"/>
    <w:rsid w:val="005A7D9F"/>
    <w:rsid w:val="005B04DB"/>
    <w:rsid w:val="005B25BD"/>
    <w:rsid w:val="005B3537"/>
    <w:rsid w:val="005B41A4"/>
    <w:rsid w:val="005B429E"/>
    <w:rsid w:val="005B4DBE"/>
    <w:rsid w:val="005B5F1D"/>
    <w:rsid w:val="005B60C6"/>
    <w:rsid w:val="005C0717"/>
    <w:rsid w:val="005C2224"/>
    <w:rsid w:val="005C2A84"/>
    <w:rsid w:val="005C2B4E"/>
    <w:rsid w:val="005C4184"/>
    <w:rsid w:val="005C43E0"/>
    <w:rsid w:val="005C6BA6"/>
    <w:rsid w:val="005C7243"/>
    <w:rsid w:val="005C7EE3"/>
    <w:rsid w:val="005D076D"/>
    <w:rsid w:val="005D2C4B"/>
    <w:rsid w:val="005D30BB"/>
    <w:rsid w:val="005D4BBD"/>
    <w:rsid w:val="005E16C6"/>
    <w:rsid w:val="005E52C3"/>
    <w:rsid w:val="005E54C2"/>
    <w:rsid w:val="005E5FE8"/>
    <w:rsid w:val="005E6010"/>
    <w:rsid w:val="005F2B0E"/>
    <w:rsid w:val="005F4097"/>
    <w:rsid w:val="005F7D81"/>
    <w:rsid w:val="00601A37"/>
    <w:rsid w:val="00604CEA"/>
    <w:rsid w:val="00605495"/>
    <w:rsid w:val="00606DCD"/>
    <w:rsid w:val="00607D7F"/>
    <w:rsid w:val="00607F4F"/>
    <w:rsid w:val="00610C44"/>
    <w:rsid w:val="00611456"/>
    <w:rsid w:val="006118B9"/>
    <w:rsid w:val="00613272"/>
    <w:rsid w:val="006141F9"/>
    <w:rsid w:val="00615DD8"/>
    <w:rsid w:val="00616552"/>
    <w:rsid w:val="006166E3"/>
    <w:rsid w:val="00616CE2"/>
    <w:rsid w:val="00621C77"/>
    <w:rsid w:val="00624A8C"/>
    <w:rsid w:val="006264A9"/>
    <w:rsid w:val="00626738"/>
    <w:rsid w:val="006321AD"/>
    <w:rsid w:val="0063229B"/>
    <w:rsid w:val="006345A1"/>
    <w:rsid w:val="006360FF"/>
    <w:rsid w:val="0063705B"/>
    <w:rsid w:val="006410CC"/>
    <w:rsid w:val="00642A61"/>
    <w:rsid w:val="006440F2"/>
    <w:rsid w:val="006442E2"/>
    <w:rsid w:val="00645AF8"/>
    <w:rsid w:val="00652C75"/>
    <w:rsid w:val="0065364D"/>
    <w:rsid w:val="00653671"/>
    <w:rsid w:val="00655A59"/>
    <w:rsid w:val="00656492"/>
    <w:rsid w:val="0065709C"/>
    <w:rsid w:val="00663929"/>
    <w:rsid w:val="00665A4C"/>
    <w:rsid w:val="00666E01"/>
    <w:rsid w:val="00670309"/>
    <w:rsid w:val="00671F28"/>
    <w:rsid w:val="00672BF2"/>
    <w:rsid w:val="00673FA8"/>
    <w:rsid w:val="00674C54"/>
    <w:rsid w:val="00676082"/>
    <w:rsid w:val="00680DB1"/>
    <w:rsid w:val="00681991"/>
    <w:rsid w:val="0068284B"/>
    <w:rsid w:val="00684679"/>
    <w:rsid w:val="00684EA7"/>
    <w:rsid w:val="0068648C"/>
    <w:rsid w:val="00687A79"/>
    <w:rsid w:val="00687DC6"/>
    <w:rsid w:val="006909B4"/>
    <w:rsid w:val="006909CE"/>
    <w:rsid w:val="00690CD7"/>
    <w:rsid w:val="00690D70"/>
    <w:rsid w:val="0069407C"/>
    <w:rsid w:val="00694BBA"/>
    <w:rsid w:val="00697F95"/>
    <w:rsid w:val="006A5016"/>
    <w:rsid w:val="006B155D"/>
    <w:rsid w:val="006B18AA"/>
    <w:rsid w:val="006B1EC7"/>
    <w:rsid w:val="006B25EE"/>
    <w:rsid w:val="006B2708"/>
    <w:rsid w:val="006B2BC4"/>
    <w:rsid w:val="006B474B"/>
    <w:rsid w:val="006B4A8A"/>
    <w:rsid w:val="006B5747"/>
    <w:rsid w:val="006B6D34"/>
    <w:rsid w:val="006C0552"/>
    <w:rsid w:val="006C36E7"/>
    <w:rsid w:val="006C5190"/>
    <w:rsid w:val="006D166A"/>
    <w:rsid w:val="006D2AA1"/>
    <w:rsid w:val="006D3289"/>
    <w:rsid w:val="006D38B2"/>
    <w:rsid w:val="006D4274"/>
    <w:rsid w:val="006D79E9"/>
    <w:rsid w:val="006E04A3"/>
    <w:rsid w:val="006E058D"/>
    <w:rsid w:val="006E3852"/>
    <w:rsid w:val="006E3C10"/>
    <w:rsid w:val="006E3C4E"/>
    <w:rsid w:val="006E6315"/>
    <w:rsid w:val="006E6338"/>
    <w:rsid w:val="006E7F0E"/>
    <w:rsid w:val="006E7F29"/>
    <w:rsid w:val="006F2868"/>
    <w:rsid w:val="006F3444"/>
    <w:rsid w:val="006F3DD3"/>
    <w:rsid w:val="006F7D60"/>
    <w:rsid w:val="007015EF"/>
    <w:rsid w:val="0070312D"/>
    <w:rsid w:val="00711181"/>
    <w:rsid w:val="007120F6"/>
    <w:rsid w:val="0071420C"/>
    <w:rsid w:val="00714FE8"/>
    <w:rsid w:val="00724AF8"/>
    <w:rsid w:val="00725DD9"/>
    <w:rsid w:val="00732653"/>
    <w:rsid w:val="00732BE0"/>
    <w:rsid w:val="00732EAA"/>
    <w:rsid w:val="00735CFB"/>
    <w:rsid w:val="007370FE"/>
    <w:rsid w:val="00741C00"/>
    <w:rsid w:val="00743F32"/>
    <w:rsid w:val="00744792"/>
    <w:rsid w:val="00744A5A"/>
    <w:rsid w:val="00744BAE"/>
    <w:rsid w:val="00744DD1"/>
    <w:rsid w:val="0074527B"/>
    <w:rsid w:val="00745FB6"/>
    <w:rsid w:val="00750314"/>
    <w:rsid w:val="00754B27"/>
    <w:rsid w:val="00756CD2"/>
    <w:rsid w:val="00760396"/>
    <w:rsid w:val="00762408"/>
    <w:rsid w:val="00763364"/>
    <w:rsid w:val="007665DB"/>
    <w:rsid w:val="007666D6"/>
    <w:rsid w:val="007672D3"/>
    <w:rsid w:val="0077138F"/>
    <w:rsid w:val="00772A48"/>
    <w:rsid w:val="00775DF3"/>
    <w:rsid w:val="00781763"/>
    <w:rsid w:val="0078240B"/>
    <w:rsid w:val="007848F5"/>
    <w:rsid w:val="00785939"/>
    <w:rsid w:val="00785FAF"/>
    <w:rsid w:val="00793C88"/>
    <w:rsid w:val="0079506D"/>
    <w:rsid w:val="007A1E16"/>
    <w:rsid w:val="007A4600"/>
    <w:rsid w:val="007A48F6"/>
    <w:rsid w:val="007A67B6"/>
    <w:rsid w:val="007A7832"/>
    <w:rsid w:val="007B2EB8"/>
    <w:rsid w:val="007B5552"/>
    <w:rsid w:val="007B6D9D"/>
    <w:rsid w:val="007B7B87"/>
    <w:rsid w:val="007C1028"/>
    <w:rsid w:val="007C3C94"/>
    <w:rsid w:val="007C5DBA"/>
    <w:rsid w:val="007C7137"/>
    <w:rsid w:val="007D0147"/>
    <w:rsid w:val="007D051C"/>
    <w:rsid w:val="007D111F"/>
    <w:rsid w:val="007D5E09"/>
    <w:rsid w:val="007E33F9"/>
    <w:rsid w:val="007E490F"/>
    <w:rsid w:val="007E4A2D"/>
    <w:rsid w:val="007E4E6A"/>
    <w:rsid w:val="007E5DC5"/>
    <w:rsid w:val="007E6C44"/>
    <w:rsid w:val="007E7712"/>
    <w:rsid w:val="007F030E"/>
    <w:rsid w:val="007F1C3A"/>
    <w:rsid w:val="007F3D05"/>
    <w:rsid w:val="007F6F59"/>
    <w:rsid w:val="007F7FB4"/>
    <w:rsid w:val="00800141"/>
    <w:rsid w:val="00800C6D"/>
    <w:rsid w:val="00803146"/>
    <w:rsid w:val="00803927"/>
    <w:rsid w:val="00803EF4"/>
    <w:rsid w:val="0080591A"/>
    <w:rsid w:val="008066CC"/>
    <w:rsid w:val="00807C04"/>
    <w:rsid w:val="008111AB"/>
    <w:rsid w:val="00813462"/>
    <w:rsid w:val="008168AF"/>
    <w:rsid w:val="0082073A"/>
    <w:rsid w:val="00822467"/>
    <w:rsid w:val="0082340E"/>
    <w:rsid w:val="008240EB"/>
    <w:rsid w:val="00825915"/>
    <w:rsid w:val="00826367"/>
    <w:rsid w:val="00832F82"/>
    <w:rsid w:val="00834E3E"/>
    <w:rsid w:val="008362C0"/>
    <w:rsid w:val="0083637A"/>
    <w:rsid w:val="00836DC7"/>
    <w:rsid w:val="0084030D"/>
    <w:rsid w:val="0084104E"/>
    <w:rsid w:val="00844CBE"/>
    <w:rsid w:val="00844DA4"/>
    <w:rsid w:val="00844EAF"/>
    <w:rsid w:val="00845DF2"/>
    <w:rsid w:val="008461D5"/>
    <w:rsid w:val="00852BFA"/>
    <w:rsid w:val="008554F8"/>
    <w:rsid w:val="008557BC"/>
    <w:rsid w:val="00855BDF"/>
    <w:rsid w:val="0085636D"/>
    <w:rsid w:val="008570DA"/>
    <w:rsid w:val="00857F02"/>
    <w:rsid w:val="0086115D"/>
    <w:rsid w:val="008618A0"/>
    <w:rsid w:val="0086271D"/>
    <w:rsid w:val="00863BB9"/>
    <w:rsid w:val="00864A6F"/>
    <w:rsid w:val="008656D4"/>
    <w:rsid w:val="00867C42"/>
    <w:rsid w:val="00870343"/>
    <w:rsid w:val="008719CF"/>
    <w:rsid w:val="00872213"/>
    <w:rsid w:val="00876338"/>
    <w:rsid w:val="00876A6B"/>
    <w:rsid w:val="00876C42"/>
    <w:rsid w:val="008822AB"/>
    <w:rsid w:val="00883425"/>
    <w:rsid w:val="008849EB"/>
    <w:rsid w:val="00886F51"/>
    <w:rsid w:val="00887AFB"/>
    <w:rsid w:val="008900FF"/>
    <w:rsid w:val="008909AF"/>
    <w:rsid w:val="00890E03"/>
    <w:rsid w:val="00892762"/>
    <w:rsid w:val="00896293"/>
    <w:rsid w:val="00896C06"/>
    <w:rsid w:val="008A0AC7"/>
    <w:rsid w:val="008A219E"/>
    <w:rsid w:val="008A2A9A"/>
    <w:rsid w:val="008A333E"/>
    <w:rsid w:val="008A456C"/>
    <w:rsid w:val="008A4DAC"/>
    <w:rsid w:val="008A618D"/>
    <w:rsid w:val="008B0999"/>
    <w:rsid w:val="008B3D0D"/>
    <w:rsid w:val="008B68F7"/>
    <w:rsid w:val="008C02C4"/>
    <w:rsid w:val="008C151D"/>
    <w:rsid w:val="008C360F"/>
    <w:rsid w:val="008C7B8E"/>
    <w:rsid w:val="008D1266"/>
    <w:rsid w:val="008D44E7"/>
    <w:rsid w:val="008E02B2"/>
    <w:rsid w:val="008E1FFE"/>
    <w:rsid w:val="008E4692"/>
    <w:rsid w:val="008E527D"/>
    <w:rsid w:val="008E7F61"/>
    <w:rsid w:val="008F0B0F"/>
    <w:rsid w:val="008F14C0"/>
    <w:rsid w:val="008F6E48"/>
    <w:rsid w:val="008F7616"/>
    <w:rsid w:val="00900EC8"/>
    <w:rsid w:val="009019E4"/>
    <w:rsid w:val="009022C8"/>
    <w:rsid w:val="0090301C"/>
    <w:rsid w:val="00903515"/>
    <w:rsid w:val="0090373E"/>
    <w:rsid w:val="009041AC"/>
    <w:rsid w:val="00904E4E"/>
    <w:rsid w:val="00906A65"/>
    <w:rsid w:val="009077ED"/>
    <w:rsid w:val="009106F9"/>
    <w:rsid w:val="00910FBE"/>
    <w:rsid w:val="00913286"/>
    <w:rsid w:val="0091574B"/>
    <w:rsid w:val="00920438"/>
    <w:rsid w:val="009204FB"/>
    <w:rsid w:val="00921080"/>
    <w:rsid w:val="009238BE"/>
    <w:rsid w:val="00924B60"/>
    <w:rsid w:val="0093120B"/>
    <w:rsid w:val="00934BEB"/>
    <w:rsid w:val="00935273"/>
    <w:rsid w:val="0093665F"/>
    <w:rsid w:val="00937001"/>
    <w:rsid w:val="00941416"/>
    <w:rsid w:val="00942523"/>
    <w:rsid w:val="00944FA3"/>
    <w:rsid w:val="00945720"/>
    <w:rsid w:val="009463CC"/>
    <w:rsid w:val="00946530"/>
    <w:rsid w:val="00947E15"/>
    <w:rsid w:val="0095000E"/>
    <w:rsid w:val="00951537"/>
    <w:rsid w:val="009535A2"/>
    <w:rsid w:val="0096155B"/>
    <w:rsid w:val="00961DA3"/>
    <w:rsid w:val="009644EC"/>
    <w:rsid w:val="0096465E"/>
    <w:rsid w:val="00967D0D"/>
    <w:rsid w:val="00971AA5"/>
    <w:rsid w:val="009745B5"/>
    <w:rsid w:val="009747AF"/>
    <w:rsid w:val="00975AAA"/>
    <w:rsid w:val="009820AC"/>
    <w:rsid w:val="009869F3"/>
    <w:rsid w:val="0098703A"/>
    <w:rsid w:val="00990F3A"/>
    <w:rsid w:val="0099326F"/>
    <w:rsid w:val="00993949"/>
    <w:rsid w:val="00994684"/>
    <w:rsid w:val="00994E62"/>
    <w:rsid w:val="009951A3"/>
    <w:rsid w:val="00996731"/>
    <w:rsid w:val="00996D6E"/>
    <w:rsid w:val="009A0670"/>
    <w:rsid w:val="009A0E16"/>
    <w:rsid w:val="009A14E5"/>
    <w:rsid w:val="009A2E00"/>
    <w:rsid w:val="009A3904"/>
    <w:rsid w:val="009A6793"/>
    <w:rsid w:val="009A6EC2"/>
    <w:rsid w:val="009B241C"/>
    <w:rsid w:val="009B506F"/>
    <w:rsid w:val="009B5296"/>
    <w:rsid w:val="009B5C0F"/>
    <w:rsid w:val="009B6902"/>
    <w:rsid w:val="009B6DDE"/>
    <w:rsid w:val="009B7AB2"/>
    <w:rsid w:val="009C1B4B"/>
    <w:rsid w:val="009C3B7A"/>
    <w:rsid w:val="009C4BB6"/>
    <w:rsid w:val="009C7496"/>
    <w:rsid w:val="009C771A"/>
    <w:rsid w:val="009D1B97"/>
    <w:rsid w:val="009D5F22"/>
    <w:rsid w:val="009D630C"/>
    <w:rsid w:val="009E0DD8"/>
    <w:rsid w:val="009E2623"/>
    <w:rsid w:val="009E33AB"/>
    <w:rsid w:val="009E3D55"/>
    <w:rsid w:val="009E3E1A"/>
    <w:rsid w:val="009E5B2A"/>
    <w:rsid w:val="009E7A37"/>
    <w:rsid w:val="009E7A87"/>
    <w:rsid w:val="009F004F"/>
    <w:rsid w:val="009F08D9"/>
    <w:rsid w:val="009F1CE0"/>
    <w:rsid w:val="009F330A"/>
    <w:rsid w:val="009F38B6"/>
    <w:rsid w:val="009F536F"/>
    <w:rsid w:val="00A00F28"/>
    <w:rsid w:val="00A03545"/>
    <w:rsid w:val="00A0497F"/>
    <w:rsid w:val="00A05231"/>
    <w:rsid w:val="00A058BE"/>
    <w:rsid w:val="00A05A46"/>
    <w:rsid w:val="00A115BB"/>
    <w:rsid w:val="00A12F28"/>
    <w:rsid w:val="00A134E9"/>
    <w:rsid w:val="00A223D5"/>
    <w:rsid w:val="00A22BBC"/>
    <w:rsid w:val="00A264F9"/>
    <w:rsid w:val="00A274CE"/>
    <w:rsid w:val="00A27C5E"/>
    <w:rsid w:val="00A27CFB"/>
    <w:rsid w:val="00A36C40"/>
    <w:rsid w:val="00A36DCE"/>
    <w:rsid w:val="00A4194D"/>
    <w:rsid w:val="00A42809"/>
    <w:rsid w:val="00A42ACC"/>
    <w:rsid w:val="00A44B4D"/>
    <w:rsid w:val="00A45818"/>
    <w:rsid w:val="00A46DAB"/>
    <w:rsid w:val="00A50067"/>
    <w:rsid w:val="00A53243"/>
    <w:rsid w:val="00A540BE"/>
    <w:rsid w:val="00A558DE"/>
    <w:rsid w:val="00A55C89"/>
    <w:rsid w:val="00A615C5"/>
    <w:rsid w:val="00A6197A"/>
    <w:rsid w:val="00A62C21"/>
    <w:rsid w:val="00A6300A"/>
    <w:rsid w:val="00A64444"/>
    <w:rsid w:val="00A64FB5"/>
    <w:rsid w:val="00A65B42"/>
    <w:rsid w:val="00A67D56"/>
    <w:rsid w:val="00A7149E"/>
    <w:rsid w:val="00A72277"/>
    <w:rsid w:val="00A72299"/>
    <w:rsid w:val="00A7645B"/>
    <w:rsid w:val="00A76C7F"/>
    <w:rsid w:val="00A77997"/>
    <w:rsid w:val="00A77B77"/>
    <w:rsid w:val="00A812DD"/>
    <w:rsid w:val="00A827AA"/>
    <w:rsid w:val="00A83A7A"/>
    <w:rsid w:val="00A871DC"/>
    <w:rsid w:val="00A90097"/>
    <w:rsid w:val="00A91CC2"/>
    <w:rsid w:val="00A933BE"/>
    <w:rsid w:val="00A94527"/>
    <w:rsid w:val="00AA1D28"/>
    <w:rsid w:val="00AA2ECD"/>
    <w:rsid w:val="00AA3DE6"/>
    <w:rsid w:val="00AA47F8"/>
    <w:rsid w:val="00AA4DC4"/>
    <w:rsid w:val="00AA53AE"/>
    <w:rsid w:val="00AA6103"/>
    <w:rsid w:val="00AA6DFA"/>
    <w:rsid w:val="00AA765B"/>
    <w:rsid w:val="00AA7BD8"/>
    <w:rsid w:val="00AB2DA1"/>
    <w:rsid w:val="00AB308A"/>
    <w:rsid w:val="00AC022B"/>
    <w:rsid w:val="00AC1041"/>
    <w:rsid w:val="00AC41A9"/>
    <w:rsid w:val="00AC5AD6"/>
    <w:rsid w:val="00AC631F"/>
    <w:rsid w:val="00AC7F25"/>
    <w:rsid w:val="00AD0AF1"/>
    <w:rsid w:val="00AD214E"/>
    <w:rsid w:val="00AD253A"/>
    <w:rsid w:val="00AD2744"/>
    <w:rsid w:val="00AD4080"/>
    <w:rsid w:val="00AD469D"/>
    <w:rsid w:val="00AD596D"/>
    <w:rsid w:val="00AD6D5C"/>
    <w:rsid w:val="00AE1B84"/>
    <w:rsid w:val="00AE2060"/>
    <w:rsid w:val="00AE267A"/>
    <w:rsid w:val="00AE2769"/>
    <w:rsid w:val="00AE7BC5"/>
    <w:rsid w:val="00AE7D5A"/>
    <w:rsid w:val="00AF360C"/>
    <w:rsid w:val="00AF40C9"/>
    <w:rsid w:val="00AF4B65"/>
    <w:rsid w:val="00AF6C81"/>
    <w:rsid w:val="00AF7E86"/>
    <w:rsid w:val="00B0571A"/>
    <w:rsid w:val="00B06E94"/>
    <w:rsid w:val="00B17DB4"/>
    <w:rsid w:val="00B2059A"/>
    <w:rsid w:val="00B212EC"/>
    <w:rsid w:val="00B2173E"/>
    <w:rsid w:val="00B22EA1"/>
    <w:rsid w:val="00B242E6"/>
    <w:rsid w:val="00B274E4"/>
    <w:rsid w:val="00B301BB"/>
    <w:rsid w:val="00B40888"/>
    <w:rsid w:val="00B40D37"/>
    <w:rsid w:val="00B4122F"/>
    <w:rsid w:val="00B42189"/>
    <w:rsid w:val="00B446E2"/>
    <w:rsid w:val="00B46688"/>
    <w:rsid w:val="00B46BED"/>
    <w:rsid w:val="00B516FF"/>
    <w:rsid w:val="00B5217E"/>
    <w:rsid w:val="00B55138"/>
    <w:rsid w:val="00B5625C"/>
    <w:rsid w:val="00B574A4"/>
    <w:rsid w:val="00B57660"/>
    <w:rsid w:val="00B605F5"/>
    <w:rsid w:val="00B60D04"/>
    <w:rsid w:val="00B62924"/>
    <w:rsid w:val="00B62973"/>
    <w:rsid w:val="00B642C2"/>
    <w:rsid w:val="00B66A60"/>
    <w:rsid w:val="00B66C06"/>
    <w:rsid w:val="00B73D7F"/>
    <w:rsid w:val="00B74419"/>
    <w:rsid w:val="00B74544"/>
    <w:rsid w:val="00B76214"/>
    <w:rsid w:val="00B764F1"/>
    <w:rsid w:val="00B76B39"/>
    <w:rsid w:val="00B76E17"/>
    <w:rsid w:val="00B77176"/>
    <w:rsid w:val="00B772EB"/>
    <w:rsid w:val="00B77990"/>
    <w:rsid w:val="00B808EE"/>
    <w:rsid w:val="00B82711"/>
    <w:rsid w:val="00B8297A"/>
    <w:rsid w:val="00B829A6"/>
    <w:rsid w:val="00B83707"/>
    <w:rsid w:val="00B8781A"/>
    <w:rsid w:val="00B87DFC"/>
    <w:rsid w:val="00B9004E"/>
    <w:rsid w:val="00B906E1"/>
    <w:rsid w:val="00B90DC0"/>
    <w:rsid w:val="00B90E1E"/>
    <w:rsid w:val="00B91393"/>
    <w:rsid w:val="00B91413"/>
    <w:rsid w:val="00B9151A"/>
    <w:rsid w:val="00B932F3"/>
    <w:rsid w:val="00B934BC"/>
    <w:rsid w:val="00B95774"/>
    <w:rsid w:val="00B96241"/>
    <w:rsid w:val="00BA0039"/>
    <w:rsid w:val="00BA0467"/>
    <w:rsid w:val="00BA2A7B"/>
    <w:rsid w:val="00BA2FC0"/>
    <w:rsid w:val="00BA4B20"/>
    <w:rsid w:val="00BA52AC"/>
    <w:rsid w:val="00BB15E6"/>
    <w:rsid w:val="00BB1C55"/>
    <w:rsid w:val="00BB20D8"/>
    <w:rsid w:val="00BB212B"/>
    <w:rsid w:val="00BB31D1"/>
    <w:rsid w:val="00BB52DC"/>
    <w:rsid w:val="00BB6D6E"/>
    <w:rsid w:val="00BC1B00"/>
    <w:rsid w:val="00BC37D0"/>
    <w:rsid w:val="00BC45D7"/>
    <w:rsid w:val="00BC65E9"/>
    <w:rsid w:val="00BC6E4B"/>
    <w:rsid w:val="00BD014E"/>
    <w:rsid w:val="00BD1E94"/>
    <w:rsid w:val="00BD34DF"/>
    <w:rsid w:val="00BD3B11"/>
    <w:rsid w:val="00BD3E68"/>
    <w:rsid w:val="00BD3FA2"/>
    <w:rsid w:val="00BD40DB"/>
    <w:rsid w:val="00BD53A4"/>
    <w:rsid w:val="00BD6A07"/>
    <w:rsid w:val="00BD7587"/>
    <w:rsid w:val="00BE0084"/>
    <w:rsid w:val="00BE10AE"/>
    <w:rsid w:val="00BE1E21"/>
    <w:rsid w:val="00BE763D"/>
    <w:rsid w:val="00BF0928"/>
    <w:rsid w:val="00BF1283"/>
    <w:rsid w:val="00BF39DB"/>
    <w:rsid w:val="00BF43B2"/>
    <w:rsid w:val="00BF4E8E"/>
    <w:rsid w:val="00BF5B0B"/>
    <w:rsid w:val="00BF74E7"/>
    <w:rsid w:val="00BF7DEC"/>
    <w:rsid w:val="00C02767"/>
    <w:rsid w:val="00C03D9D"/>
    <w:rsid w:val="00C051ED"/>
    <w:rsid w:val="00C05C01"/>
    <w:rsid w:val="00C06151"/>
    <w:rsid w:val="00C068E8"/>
    <w:rsid w:val="00C104FA"/>
    <w:rsid w:val="00C11F1D"/>
    <w:rsid w:val="00C123DA"/>
    <w:rsid w:val="00C125AA"/>
    <w:rsid w:val="00C13E4E"/>
    <w:rsid w:val="00C14179"/>
    <w:rsid w:val="00C149BF"/>
    <w:rsid w:val="00C14D06"/>
    <w:rsid w:val="00C176F9"/>
    <w:rsid w:val="00C20481"/>
    <w:rsid w:val="00C2278B"/>
    <w:rsid w:val="00C233CE"/>
    <w:rsid w:val="00C266B9"/>
    <w:rsid w:val="00C27582"/>
    <w:rsid w:val="00C30257"/>
    <w:rsid w:val="00C34DA8"/>
    <w:rsid w:val="00C35924"/>
    <w:rsid w:val="00C410F0"/>
    <w:rsid w:val="00C42A34"/>
    <w:rsid w:val="00C43ED9"/>
    <w:rsid w:val="00C44E32"/>
    <w:rsid w:val="00C47486"/>
    <w:rsid w:val="00C47710"/>
    <w:rsid w:val="00C515BC"/>
    <w:rsid w:val="00C5307E"/>
    <w:rsid w:val="00C54DD6"/>
    <w:rsid w:val="00C57173"/>
    <w:rsid w:val="00C61406"/>
    <w:rsid w:val="00C61C78"/>
    <w:rsid w:val="00C63571"/>
    <w:rsid w:val="00C637E1"/>
    <w:rsid w:val="00C640EE"/>
    <w:rsid w:val="00C65131"/>
    <w:rsid w:val="00C652F1"/>
    <w:rsid w:val="00C672D2"/>
    <w:rsid w:val="00C705E2"/>
    <w:rsid w:val="00C70E49"/>
    <w:rsid w:val="00C714A4"/>
    <w:rsid w:val="00C71C8D"/>
    <w:rsid w:val="00C73769"/>
    <w:rsid w:val="00C7440F"/>
    <w:rsid w:val="00C7785A"/>
    <w:rsid w:val="00C830B7"/>
    <w:rsid w:val="00C835DF"/>
    <w:rsid w:val="00C861A7"/>
    <w:rsid w:val="00C907AD"/>
    <w:rsid w:val="00C92DE5"/>
    <w:rsid w:val="00C92FD0"/>
    <w:rsid w:val="00C9426E"/>
    <w:rsid w:val="00C95D24"/>
    <w:rsid w:val="00C96794"/>
    <w:rsid w:val="00C97182"/>
    <w:rsid w:val="00C97BB2"/>
    <w:rsid w:val="00CA0E49"/>
    <w:rsid w:val="00CA23BB"/>
    <w:rsid w:val="00CA36F0"/>
    <w:rsid w:val="00CA53CC"/>
    <w:rsid w:val="00CA53E1"/>
    <w:rsid w:val="00CA7294"/>
    <w:rsid w:val="00CB3D5E"/>
    <w:rsid w:val="00CB4DCD"/>
    <w:rsid w:val="00CB636D"/>
    <w:rsid w:val="00CB684A"/>
    <w:rsid w:val="00CC106C"/>
    <w:rsid w:val="00CC1849"/>
    <w:rsid w:val="00CC2F11"/>
    <w:rsid w:val="00CC3A35"/>
    <w:rsid w:val="00CC3D98"/>
    <w:rsid w:val="00CC7B12"/>
    <w:rsid w:val="00CD0910"/>
    <w:rsid w:val="00CD1A86"/>
    <w:rsid w:val="00CD1B9F"/>
    <w:rsid w:val="00CD22AE"/>
    <w:rsid w:val="00CD5214"/>
    <w:rsid w:val="00CE09C3"/>
    <w:rsid w:val="00CE0BD9"/>
    <w:rsid w:val="00CE3FB2"/>
    <w:rsid w:val="00CE4F2F"/>
    <w:rsid w:val="00CE7600"/>
    <w:rsid w:val="00CF1130"/>
    <w:rsid w:val="00CF1158"/>
    <w:rsid w:val="00CF1BBA"/>
    <w:rsid w:val="00CF6D5B"/>
    <w:rsid w:val="00D00D05"/>
    <w:rsid w:val="00D03035"/>
    <w:rsid w:val="00D035C9"/>
    <w:rsid w:val="00D041A1"/>
    <w:rsid w:val="00D06836"/>
    <w:rsid w:val="00D06A03"/>
    <w:rsid w:val="00D06D72"/>
    <w:rsid w:val="00D10844"/>
    <w:rsid w:val="00D12BCA"/>
    <w:rsid w:val="00D1642C"/>
    <w:rsid w:val="00D24165"/>
    <w:rsid w:val="00D25FA4"/>
    <w:rsid w:val="00D2613E"/>
    <w:rsid w:val="00D26B86"/>
    <w:rsid w:val="00D26C53"/>
    <w:rsid w:val="00D26E14"/>
    <w:rsid w:val="00D27FAF"/>
    <w:rsid w:val="00D3096C"/>
    <w:rsid w:val="00D32DBF"/>
    <w:rsid w:val="00D348EA"/>
    <w:rsid w:val="00D428E5"/>
    <w:rsid w:val="00D43825"/>
    <w:rsid w:val="00D454C3"/>
    <w:rsid w:val="00D45700"/>
    <w:rsid w:val="00D47E88"/>
    <w:rsid w:val="00D52E73"/>
    <w:rsid w:val="00D54A94"/>
    <w:rsid w:val="00D54FCF"/>
    <w:rsid w:val="00D558A7"/>
    <w:rsid w:val="00D60452"/>
    <w:rsid w:val="00D612A9"/>
    <w:rsid w:val="00D62720"/>
    <w:rsid w:val="00D6484D"/>
    <w:rsid w:val="00D65B65"/>
    <w:rsid w:val="00D72716"/>
    <w:rsid w:val="00D73CBA"/>
    <w:rsid w:val="00D73E02"/>
    <w:rsid w:val="00D74E79"/>
    <w:rsid w:val="00D75DD6"/>
    <w:rsid w:val="00D7656E"/>
    <w:rsid w:val="00D8113E"/>
    <w:rsid w:val="00D8125B"/>
    <w:rsid w:val="00D84381"/>
    <w:rsid w:val="00D84754"/>
    <w:rsid w:val="00D84A13"/>
    <w:rsid w:val="00D84F61"/>
    <w:rsid w:val="00D900C6"/>
    <w:rsid w:val="00D91CAD"/>
    <w:rsid w:val="00D935D5"/>
    <w:rsid w:val="00D95EC8"/>
    <w:rsid w:val="00D9633F"/>
    <w:rsid w:val="00DA0231"/>
    <w:rsid w:val="00DA134B"/>
    <w:rsid w:val="00DA3AB2"/>
    <w:rsid w:val="00DA48D3"/>
    <w:rsid w:val="00DA79D1"/>
    <w:rsid w:val="00DB25D7"/>
    <w:rsid w:val="00DB294E"/>
    <w:rsid w:val="00DB521B"/>
    <w:rsid w:val="00DB563E"/>
    <w:rsid w:val="00DB7EA9"/>
    <w:rsid w:val="00DC0EDB"/>
    <w:rsid w:val="00DC429C"/>
    <w:rsid w:val="00DD0347"/>
    <w:rsid w:val="00DD0386"/>
    <w:rsid w:val="00DD0D22"/>
    <w:rsid w:val="00DD7363"/>
    <w:rsid w:val="00DD78BE"/>
    <w:rsid w:val="00DE254C"/>
    <w:rsid w:val="00DE5619"/>
    <w:rsid w:val="00DE740B"/>
    <w:rsid w:val="00DE7C70"/>
    <w:rsid w:val="00DE7F3F"/>
    <w:rsid w:val="00DF057B"/>
    <w:rsid w:val="00DF1684"/>
    <w:rsid w:val="00DF1921"/>
    <w:rsid w:val="00DF3DFC"/>
    <w:rsid w:val="00DF454E"/>
    <w:rsid w:val="00DF56B7"/>
    <w:rsid w:val="00E00E69"/>
    <w:rsid w:val="00E01E04"/>
    <w:rsid w:val="00E02722"/>
    <w:rsid w:val="00E04113"/>
    <w:rsid w:val="00E041C3"/>
    <w:rsid w:val="00E048E8"/>
    <w:rsid w:val="00E04D1A"/>
    <w:rsid w:val="00E063C2"/>
    <w:rsid w:val="00E07081"/>
    <w:rsid w:val="00E12DE7"/>
    <w:rsid w:val="00E14DDF"/>
    <w:rsid w:val="00E160F7"/>
    <w:rsid w:val="00E17341"/>
    <w:rsid w:val="00E173BC"/>
    <w:rsid w:val="00E20797"/>
    <w:rsid w:val="00E20D20"/>
    <w:rsid w:val="00E219C8"/>
    <w:rsid w:val="00E224C8"/>
    <w:rsid w:val="00E227A3"/>
    <w:rsid w:val="00E228E6"/>
    <w:rsid w:val="00E2497C"/>
    <w:rsid w:val="00E26A61"/>
    <w:rsid w:val="00E26CEF"/>
    <w:rsid w:val="00E27889"/>
    <w:rsid w:val="00E31804"/>
    <w:rsid w:val="00E349CB"/>
    <w:rsid w:val="00E34DC0"/>
    <w:rsid w:val="00E367BF"/>
    <w:rsid w:val="00E40AA6"/>
    <w:rsid w:val="00E427DD"/>
    <w:rsid w:val="00E4320E"/>
    <w:rsid w:val="00E4321C"/>
    <w:rsid w:val="00E43F60"/>
    <w:rsid w:val="00E44360"/>
    <w:rsid w:val="00E44548"/>
    <w:rsid w:val="00E449A7"/>
    <w:rsid w:val="00E456D1"/>
    <w:rsid w:val="00E5082C"/>
    <w:rsid w:val="00E51F53"/>
    <w:rsid w:val="00E521C7"/>
    <w:rsid w:val="00E52B09"/>
    <w:rsid w:val="00E57492"/>
    <w:rsid w:val="00E6190D"/>
    <w:rsid w:val="00E61B30"/>
    <w:rsid w:val="00E639E7"/>
    <w:rsid w:val="00E644E2"/>
    <w:rsid w:val="00E67B38"/>
    <w:rsid w:val="00E72DA7"/>
    <w:rsid w:val="00E7356F"/>
    <w:rsid w:val="00E73C9D"/>
    <w:rsid w:val="00E75343"/>
    <w:rsid w:val="00E804BF"/>
    <w:rsid w:val="00E8080E"/>
    <w:rsid w:val="00E81226"/>
    <w:rsid w:val="00E82DCF"/>
    <w:rsid w:val="00E84E7F"/>
    <w:rsid w:val="00E87593"/>
    <w:rsid w:val="00E91659"/>
    <w:rsid w:val="00E917E4"/>
    <w:rsid w:val="00E9237E"/>
    <w:rsid w:val="00E95F7F"/>
    <w:rsid w:val="00EA177C"/>
    <w:rsid w:val="00EB01FE"/>
    <w:rsid w:val="00EB6EA5"/>
    <w:rsid w:val="00EB723A"/>
    <w:rsid w:val="00EC0370"/>
    <w:rsid w:val="00EC1253"/>
    <w:rsid w:val="00EC1D58"/>
    <w:rsid w:val="00EC42B2"/>
    <w:rsid w:val="00EC43BA"/>
    <w:rsid w:val="00EC569D"/>
    <w:rsid w:val="00EC6AC1"/>
    <w:rsid w:val="00EC7961"/>
    <w:rsid w:val="00EC7AFE"/>
    <w:rsid w:val="00ED1F81"/>
    <w:rsid w:val="00ED241E"/>
    <w:rsid w:val="00ED2848"/>
    <w:rsid w:val="00ED2CD6"/>
    <w:rsid w:val="00ED3265"/>
    <w:rsid w:val="00ED33E9"/>
    <w:rsid w:val="00ED379F"/>
    <w:rsid w:val="00ED5703"/>
    <w:rsid w:val="00ED5784"/>
    <w:rsid w:val="00ED5BE1"/>
    <w:rsid w:val="00ED5C99"/>
    <w:rsid w:val="00ED6BDC"/>
    <w:rsid w:val="00ED7C2E"/>
    <w:rsid w:val="00ED7D4F"/>
    <w:rsid w:val="00EE1152"/>
    <w:rsid w:val="00EE244A"/>
    <w:rsid w:val="00EE28C6"/>
    <w:rsid w:val="00EE3344"/>
    <w:rsid w:val="00EE5A33"/>
    <w:rsid w:val="00EE684D"/>
    <w:rsid w:val="00EF1D4A"/>
    <w:rsid w:val="00EF1FA9"/>
    <w:rsid w:val="00EF299B"/>
    <w:rsid w:val="00EF3336"/>
    <w:rsid w:val="00EF3956"/>
    <w:rsid w:val="00EF5A3A"/>
    <w:rsid w:val="00EF6B6E"/>
    <w:rsid w:val="00F01138"/>
    <w:rsid w:val="00F014DD"/>
    <w:rsid w:val="00F01DFC"/>
    <w:rsid w:val="00F03498"/>
    <w:rsid w:val="00F06439"/>
    <w:rsid w:val="00F117A5"/>
    <w:rsid w:val="00F133BB"/>
    <w:rsid w:val="00F14C40"/>
    <w:rsid w:val="00F14EA6"/>
    <w:rsid w:val="00F1584C"/>
    <w:rsid w:val="00F15DBA"/>
    <w:rsid w:val="00F17C8B"/>
    <w:rsid w:val="00F20294"/>
    <w:rsid w:val="00F20504"/>
    <w:rsid w:val="00F228A1"/>
    <w:rsid w:val="00F24508"/>
    <w:rsid w:val="00F24ACB"/>
    <w:rsid w:val="00F2542E"/>
    <w:rsid w:val="00F25931"/>
    <w:rsid w:val="00F270BD"/>
    <w:rsid w:val="00F27B42"/>
    <w:rsid w:val="00F27FC0"/>
    <w:rsid w:val="00F31BCF"/>
    <w:rsid w:val="00F34C4F"/>
    <w:rsid w:val="00F3501E"/>
    <w:rsid w:val="00F35308"/>
    <w:rsid w:val="00F36606"/>
    <w:rsid w:val="00F36FD9"/>
    <w:rsid w:val="00F45686"/>
    <w:rsid w:val="00F47F1C"/>
    <w:rsid w:val="00F51405"/>
    <w:rsid w:val="00F53074"/>
    <w:rsid w:val="00F531B7"/>
    <w:rsid w:val="00F53273"/>
    <w:rsid w:val="00F631EB"/>
    <w:rsid w:val="00F644B7"/>
    <w:rsid w:val="00F65ACD"/>
    <w:rsid w:val="00F661F0"/>
    <w:rsid w:val="00F673A8"/>
    <w:rsid w:val="00F73D7E"/>
    <w:rsid w:val="00F740BA"/>
    <w:rsid w:val="00F745C8"/>
    <w:rsid w:val="00F749A6"/>
    <w:rsid w:val="00F76F9A"/>
    <w:rsid w:val="00F77803"/>
    <w:rsid w:val="00F80EB6"/>
    <w:rsid w:val="00F8323A"/>
    <w:rsid w:val="00F834D0"/>
    <w:rsid w:val="00F8405D"/>
    <w:rsid w:val="00F85296"/>
    <w:rsid w:val="00F853EA"/>
    <w:rsid w:val="00F86515"/>
    <w:rsid w:val="00F8657E"/>
    <w:rsid w:val="00F92352"/>
    <w:rsid w:val="00F926A7"/>
    <w:rsid w:val="00F93D6C"/>
    <w:rsid w:val="00F9564B"/>
    <w:rsid w:val="00F95D73"/>
    <w:rsid w:val="00FA15E0"/>
    <w:rsid w:val="00FA2070"/>
    <w:rsid w:val="00FA497E"/>
    <w:rsid w:val="00FA5BF7"/>
    <w:rsid w:val="00FA6FC6"/>
    <w:rsid w:val="00FB14F5"/>
    <w:rsid w:val="00FB195E"/>
    <w:rsid w:val="00FB2C5F"/>
    <w:rsid w:val="00FB3E49"/>
    <w:rsid w:val="00FB5299"/>
    <w:rsid w:val="00FB55B6"/>
    <w:rsid w:val="00FB5C8D"/>
    <w:rsid w:val="00FC36AB"/>
    <w:rsid w:val="00FC4671"/>
    <w:rsid w:val="00FD306D"/>
    <w:rsid w:val="00FD3949"/>
    <w:rsid w:val="00FD512E"/>
    <w:rsid w:val="00FD5C54"/>
    <w:rsid w:val="00FD75D3"/>
    <w:rsid w:val="00FE0269"/>
    <w:rsid w:val="00FE14F7"/>
    <w:rsid w:val="00FE2104"/>
    <w:rsid w:val="00FE3231"/>
    <w:rsid w:val="00FF19F2"/>
    <w:rsid w:val="00FF2845"/>
    <w:rsid w:val="00FF2B5C"/>
    <w:rsid w:val="00FF42FB"/>
    <w:rsid w:val="00FF4B3C"/>
    <w:rsid w:val="00FF52AD"/>
    <w:rsid w:val="00FF5B00"/>
    <w:rsid w:val="00FF63BF"/>
    <w:rsid w:val="01A967AF"/>
    <w:rsid w:val="03061F82"/>
    <w:rsid w:val="03126EC1"/>
    <w:rsid w:val="056C2322"/>
    <w:rsid w:val="05A03CF8"/>
    <w:rsid w:val="05EB6E60"/>
    <w:rsid w:val="062279E7"/>
    <w:rsid w:val="066A332C"/>
    <w:rsid w:val="076B7667"/>
    <w:rsid w:val="07EB0FEA"/>
    <w:rsid w:val="08651C63"/>
    <w:rsid w:val="086B38F8"/>
    <w:rsid w:val="088D0BB9"/>
    <w:rsid w:val="09550539"/>
    <w:rsid w:val="0982261C"/>
    <w:rsid w:val="098E77E1"/>
    <w:rsid w:val="09D033F7"/>
    <w:rsid w:val="0A1F2822"/>
    <w:rsid w:val="0A236E2E"/>
    <w:rsid w:val="0AE51120"/>
    <w:rsid w:val="0B303533"/>
    <w:rsid w:val="0B9B2BDF"/>
    <w:rsid w:val="0BB048EA"/>
    <w:rsid w:val="0BDC22E9"/>
    <w:rsid w:val="0D993A1D"/>
    <w:rsid w:val="0DC972B1"/>
    <w:rsid w:val="0F3B088E"/>
    <w:rsid w:val="11385DD4"/>
    <w:rsid w:val="11840E93"/>
    <w:rsid w:val="11D65FB4"/>
    <w:rsid w:val="1203728D"/>
    <w:rsid w:val="123B58F9"/>
    <w:rsid w:val="137A4C57"/>
    <w:rsid w:val="143F62F6"/>
    <w:rsid w:val="150C2C36"/>
    <w:rsid w:val="15E173FA"/>
    <w:rsid w:val="15F95F09"/>
    <w:rsid w:val="16A465ED"/>
    <w:rsid w:val="16B1653B"/>
    <w:rsid w:val="185E217B"/>
    <w:rsid w:val="1BFF6946"/>
    <w:rsid w:val="1C3B50A3"/>
    <w:rsid w:val="1C9705AD"/>
    <w:rsid w:val="1DDE004C"/>
    <w:rsid w:val="1F472C67"/>
    <w:rsid w:val="1F777EF2"/>
    <w:rsid w:val="200B2C76"/>
    <w:rsid w:val="20C10F37"/>
    <w:rsid w:val="20C17AE1"/>
    <w:rsid w:val="211902FC"/>
    <w:rsid w:val="212038F8"/>
    <w:rsid w:val="21CD6C3C"/>
    <w:rsid w:val="21EC1E8C"/>
    <w:rsid w:val="224E07B5"/>
    <w:rsid w:val="224E33D5"/>
    <w:rsid w:val="22FB2812"/>
    <w:rsid w:val="23265177"/>
    <w:rsid w:val="233A15B7"/>
    <w:rsid w:val="23FC36E4"/>
    <w:rsid w:val="24076DC4"/>
    <w:rsid w:val="254D027F"/>
    <w:rsid w:val="255A406D"/>
    <w:rsid w:val="25B43E05"/>
    <w:rsid w:val="25C54CBC"/>
    <w:rsid w:val="2607530E"/>
    <w:rsid w:val="26C64156"/>
    <w:rsid w:val="27397FE9"/>
    <w:rsid w:val="27AF423B"/>
    <w:rsid w:val="29885045"/>
    <w:rsid w:val="2B6B4505"/>
    <w:rsid w:val="2BF45D86"/>
    <w:rsid w:val="2C430E98"/>
    <w:rsid w:val="2D667729"/>
    <w:rsid w:val="2DA52BA3"/>
    <w:rsid w:val="2DC12DE1"/>
    <w:rsid w:val="2E263DD8"/>
    <w:rsid w:val="2F0A3E88"/>
    <w:rsid w:val="304A5BE7"/>
    <w:rsid w:val="304D3CE1"/>
    <w:rsid w:val="30FB2C7F"/>
    <w:rsid w:val="31125F8E"/>
    <w:rsid w:val="31216EAC"/>
    <w:rsid w:val="31573DBC"/>
    <w:rsid w:val="31B171C6"/>
    <w:rsid w:val="32156891"/>
    <w:rsid w:val="32C1205D"/>
    <w:rsid w:val="32D86604"/>
    <w:rsid w:val="33586E8D"/>
    <w:rsid w:val="348E4861"/>
    <w:rsid w:val="352D6FAB"/>
    <w:rsid w:val="35322CB5"/>
    <w:rsid w:val="355C7AD0"/>
    <w:rsid w:val="359458A0"/>
    <w:rsid w:val="35CC3847"/>
    <w:rsid w:val="369304CA"/>
    <w:rsid w:val="36DA715C"/>
    <w:rsid w:val="38260253"/>
    <w:rsid w:val="383379AF"/>
    <w:rsid w:val="395057FB"/>
    <w:rsid w:val="39562773"/>
    <w:rsid w:val="3ADD7229"/>
    <w:rsid w:val="3B303E3E"/>
    <w:rsid w:val="3B482913"/>
    <w:rsid w:val="3C4C613C"/>
    <w:rsid w:val="3CBA18E5"/>
    <w:rsid w:val="3F7B6F51"/>
    <w:rsid w:val="3FDA42AE"/>
    <w:rsid w:val="406A7131"/>
    <w:rsid w:val="4073364E"/>
    <w:rsid w:val="40A26087"/>
    <w:rsid w:val="413826AF"/>
    <w:rsid w:val="414430F9"/>
    <w:rsid w:val="41CA6B86"/>
    <w:rsid w:val="4226329C"/>
    <w:rsid w:val="440A4EA2"/>
    <w:rsid w:val="441048ED"/>
    <w:rsid w:val="45B57093"/>
    <w:rsid w:val="461817D8"/>
    <w:rsid w:val="466B5CBC"/>
    <w:rsid w:val="469E43E1"/>
    <w:rsid w:val="46B7296B"/>
    <w:rsid w:val="47B946A3"/>
    <w:rsid w:val="47CE3D60"/>
    <w:rsid w:val="48452F6D"/>
    <w:rsid w:val="486C36C1"/>
    <w:rsid w:val="489F07A0"/>
    <w:rsid w:val="48CA7FF0"/>
    <w:rsid w:val="49187D4D"/>
    <w:rsid w:val="4AB23764"/>
    <w:rsid w:val="4C133FE8"/>
    <w:rsid w:val="4C2A6674"/>
    <w:rsid w:val="4C7F0211"/>
    <w:rsid w:val="4CAD207A"/>
    <w:rsid w:val="4CB81CE8"/>
    <w:rsid w:val="4CF53B38"/>
    <w:rsid w:val="4D764E69"/>
    <w:rsid w:val="4DA97BD1"/>
    <w:rsid w:val="4DC739DD"/>
    <w:rsid w:val="4DCF0F85"/>
    <w:rsid w:val="4E222F80"/>
    <w:rsid w:val="4E225521"/>
    <w:rsid w:val="4E7B5239"/>
    <w:rsid w:val="4F170A29"/>
    <w:rsid w:val="4F696CFC"/>
    <w:rsid w:val="50301B12"/>
    <w:rsid w:val="505E4A6C"/>
    <w:rsid w:val="510136A3"/>
    <w:rsid w:val="5133595A"/>
    <w:rsid w:val="51775E40"/>
    <w:rsid w:val="5363364C"/>
    <w:rsid w:val="537237B4"/>
    <w:rsid w:val="53A546D4"/>
    <w:rsid w:val="53BA19A8"/>
    <w:rsid w:val="556627EC"/>
    <w:rsid w:val="55D75A96"/>
    <w:rsid w:val="583028E3"/>
    <w:rsid w:val="5AAC5C94"/>
    <w:rsid w:val="5ADD0D9F"/>
    <w:rsid w:val="5AEF0F1B"/>
    <w:rsid w:val="5B4000FF"/>
    <w:rsid w:val="5C0A7F74"/>
    <w:rsid w:val="5C3227E0"/>
    <w:rsid w:val="5C385E39"/>
    <w:rsid w:val="5C741D6D"/>
    <w:rsid w:val="5D2C682F"/>
    <w:rsid w:val="5D932485"/>
    <w:rsid w:val="5E560E07"/>
    <w:rsid w:val="5EEE7BFC"/>
    <w:rsid w:val="5F1773B6"/>
    <w:rsid w:val="5F311675"/>
    <w:rsid w:val="601109F2"/>
    <w:rsid w:val="60F94AC3"/>
    <w:rsid w:val="6143628B"/>
    <w:rsid w:val="614B65E7"/>
    <w:rsid w:val="61A3577A"/>
    <w:rsid w:val="628B522D"/>
    <w:rsid w:val="63833AFA"/>
    <w:rsid w:val="639D7DDE"/>
    <w:rsid w:val="647F6D01"/>
    <w:rsid w:val="65171DAC"/>
    <w:rsid w:val="65683A20"/>
    <w:rsid w:val="665A015F"/>
    <w:rsid w:val="67616C08"/>
    <w:rsid w:val="67AC3096"/>
    <w:rsid w:val="685D0847"/>
    <w:rsid w:val="68992701"/>
    <w:rsid w:val="69A33F4A"/>
    <w:rsid w:val="69B903EA"/>
    <w:rsid w:val="6CEF0439"/>
    <w:rsid w:val="6CF27A15"/>
    <w:rsid w:val="6D9A0C63"/>
    <w:rsid w:val="6DDB6198"/>
    <w:rsid w:val="6F41087A"/>
    <w:rsid w:val="71815DBE"/>
    <w:rsid w:val="72070C5C"/>
    <w:rsid w:val="72B20F97"/>
    <w:rsid w:val="72FF2433"/>
    <w:rsid w:val="73012B8C"/>
    <w:rsid w:val="73135945"/>
    <w:rsid w:val="73426D75"/>
    <w:rsid w:val="734B559C"/>
    <w:rsid w:val="735C0031"/>
    <w:rsid w:val="73661ABC"/>
    <w:rsid w:val="744F754B"/>
    <w:rsid w:val="74665964"/>
    <w:rsid w:val="76231102"/>
    <w:rsid w:val="76D3362F"/>
    <w:rsid w:val="771501BB"/>
    <w:rsid w:val="781F66F5"/>
    <w:rsid w:val="78862C04"/>
    <w:rsid w:val="788B697D"/>
    <w:rsid w:val="790E176A"/>
    <w:rsid w:val="79555989"/>
    <w:rsid w:val="797A089F"/>
    <w:rsid w:val="7A29214E"/>
    <w:rsid w:val="7AF72C13"/>
    <w:rsid w:val="7B587545"/>
    <w:rsid w:val="7B6A560A"/>
    <w:rsid w:val="7B74410E"/>
    <w:rsid w:val="7BC62803"/>
    <w:rsid w:val="7CC737C3"/>
    <w:rsid w:val="7E74636F"/>
    <w:rsid w:val="7E94509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591837F-1CEE-4955-A365-C9A9FFFB3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1" w:qFormat="1"/>
    <w:lsdException w:name="heading 3" w:uiPriority="2" w:qFormat="1"/>
    <w:lsdException w:name="heading 4" w:uiPriority="3" w:qFormat="1"/>
    <w:lsdException w:name="heading 5"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next w:val="a1"/>
    <w:qFormat/>
    <w:pPr>
      <w:widowControl w:val="0"/>
      <w:jc w:val="both"/>
    </w:pPr>
    <w:rPr>
      <w:rFonts w:asciiTheme="minorHAnsi" w:eastAsiaTheme="minorEastAsia" w:hAnsiTheme="minorHAnsi" w:cstheme="minorBidi"/>
      <w:kern w:val="2"/>
      <w:sz w:val="21"/>
      <w:szCs w:val="21"/>
    </w:rPr>
  </w:style>
  <w:style w:type="paragraph" w:styleId="1">
    <w:name w:val="heading 1"/>
    <w:basedOn w:val="a2"/>
    <w:next w:val="a2"/>
    <w:link w:val="10"/>
    <w:qFormat/>
    <w:pPr>
      <w:numPr>
        <w:numId w:val="1"/>
      </w:numPr>
      <w:spacing w:before="120" w:after="60"/>
      <w:ind w:left="0" w:firstLine="200"/>
      <w:jc w:val="left"/>
      <w:outlineLvl w:val="0"/>
    </w:pPr>
    <w:rPr>
      <w:rFonts w:eastAsia="黑体"/>
      <w:bCs/>
      <w:kern w:val="44"/>
      <w:sz w:val="32"/>
      <w:szCs w:val="44"/>
    </w:rPr>
  </w:style>
  <w:style w:type="paragraph" w:styleId="2">
    <w:name w:val="heading 2"/>
    <w:basedOn w:val="a2"/>
    <w:next w:val="a2"/>
    <w:link w:val="20"/>
    <w:uiPriority w:val="1"/>
    <w:qFormat/>
    <w:pPr>
      <w:keepNext/>
      <w:keepLines/>
      <w:numPr>
        <w:ilvl w:val="1"/>
        <w:numId w:val="1"/>
      </w:numPr>
      <w:spacing w:before="120" w:after="60"/>
      <w:ind w:left="0" w:firstLine="200"/>
      <w:outlineLvl w:val="1"/>
    </w:pPr>
    <w:rPr>
      <w:rFonts w:cstheme="majorBidi"/>
      <w:b/>
      <w:bCs/>
      <w:szCs w:val="32"/>
    </w:rPr>
  </w:style>
  <w:style w:type="paragraph" w:styleId="3">
    <w:name w:val="heading 3"/>
    <w:basedOn w:val="a2"/>
    <w:next w:val="a2"/>
    <w:link w:val="30"/>
    <w:uiPriority w:val="2"/>
    <w:qFormat/>
    <w:pPr>
      <w:keepNext/>
      <w:keepLines/>
      <w:numPr>
        <w:ilvl w:val="2"/>
        <w:numId w:val="1"/>
      </w:numPr>
      <w:spacing w:before="120" w:after="60"/>
      <w:ind w:left="0" w:firstLine="200"/>
      <w:outlineLvl w:val="2"/>
    </w:pPr>
    <w:rPr>
      <w:b/>
      <w:bCs/>
      <w:szCs w:val="32"/>
    </w:rPr>
  </w:style>
  <w:style w:type="paragraph" w:styleId="4">
    <w:name w:val="heading 4"/>
    <w:basedOn w:val="a2"/>
    <w:next w:val="a0"/>
    <w:link w:val="40"/>
    <w:uiPriority w:val="3"/>
    <w:qFormat/>
    <w:pPr>
      <w:keepNext/>
      <w:keepLines/>
      <w:numPr>
        <w:ilvl w:val="3"/>
        <w:numId w:val="1"/>
      </w:numPr>
      <w:spacing w:before="120" w:after="60"/>
      <w:ind w:left="0" w:firstLine="200"/>
      <w:outlineLvl w:val="3"/>
    </w:pPr>
    <w:rPr>
      <w:rFonts w:cstheme="majorBidi"/>
      <w:b/>
      <w:bCs/>
    </w:rPr>
  </w:style>
  <w:style w:type="paragraph" w:styleId="5">
    <w:name w:val="heading 5"/>
    <w:basedOn w:val="a2"/>
    <w:next w:val="a2"/>
    <w:link w:val="50"/>
    <w:uiPriority w:val="9"/>
    <w:unhideWhenUsed/>
    <w:qFormat/>
    <w:pPr>
      <w:keepNext/>
      <w:keepLines/>
      <w:numPr>
        <w:ilvl w:val="4"/>
        <w:numId w:val="1"/>
      </w:numPr>
      <w:spacing w:before="120" w:after="60"/>
      <w:ind w:firstLineChars="0" w:firstLine="0"/>
      <w:outlineLvl w:val="4"/>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1">
    <w:name w:val="Body Text"/>
    <w:basedOn w:val="a0"/>
    <w:link w:val="a6"/>
    <w:uiPriority w:val="99"/>
    <w:unhideWhenUsed/>
    <w:qFormat/>
    <w:pPr>
      <w:tabs>
        <w:tab w:val="left" w:pos="0"/>
      </w:tabs>
    </w:pPr>
    <w:rPr>
      <w:rFonts w:ascii="宋体" w:eastAsia="仿宋_GB2312" w:hAnsi="宋体"/>
      <w:color w:val="000000"/>
      <w:sz w:val="24"/>
    </w:rPr>
  </w:style>
  <w:style w:type="paragraph" w:customStyle="1" w:styleId="a2">
    <w:name w:val="闻政正文"/>
    <w:basedOn w:val="a0"/>
    <w:link w:val="Char"/>
    <w:qFormat/>
    <w:pPr>
      <w:spacing w:line="500" w:lineRule="exact"/>
      <w:ind w:firstLineChars="200" w:firstLine="200"/>
    </w:pPr>
    <w:rPr>
      <w:rFonts w:ascii="Times New Roman" w:eastAsia="仿宋_GB2312" w:hAnsi="Times New Roman" w:cs="Times New Roman"/>
      <w:kern w:val="0"/>
      <w:sz w:val="28"/>
      <w:szCs w:val="28"/>
      <w:lang w:val="zh-CN"/>
    </w:rPr>
  </w:style>
  <w:style w:type="paragraph" w:styleId="a7">
    <w:name w:val="caption"/>
    <w:basedOn w:val="a0"/>
    <w:next w:val="a0"/>
    <w:uiPriority w:val="35"/>
    <w:unhideWhenUsed/>
    <w:qFormat/>
    <w:rPr>
      <w:rFonts w:asciiTheme="majorHAnsi" w:eastAsia="黑体" w:hAnsiTheme="majorHAnsi" w:cstheme="majorBidi"/>
      <w:sz w:val="20"/>
      <w:szCs w:val="20"/>
    </w:rPr>
  </w:style>
  <w:style w:type="paragraph" w:styleId="a8">
    <w:name w:val="annotation text"/>
    <w:basedOn w:val="a0"/>
    <w:link w:val="a9"/>
    <w:uiPriority w:val="99"/>
    <w:unhideWhenUsed/>
    <w:qFormat/>
    <w:pPr>
      <w:jc w:val="left"/>
    </w:pPr>
  </w:style>
  <w:style w:type="paragraph" w:styleId="31">
    <w:name w:val="toc 3"/>
    <w:basedOn w:val="a0"/>
    <w:next w:val="a0"/>
    <w:uiPriority w:val="39"/>
    <w:unhideWhenUsed/>
    <w:qFormat/>
    <w:pPr>
      <w:ind w:leftChars="400" w:left="840"/>
    </w:pPr>
  </w:style>
  <w:style w:type="paragraph" w:styleId="aa">
    <w:name w:val="Date"/>
    <w:basedOn w:val="a0"/>
    <w:next w:val="a0"/>
    <w:link w:val="ab"/>
    <w:uiPriority w:val="99"/>
    <w:semiHidden/>
    <w:unhideWhenUsed/>
    <w:qFormat/>
    <w:pPr>
      <w:ind w:leftChars="2500" w:left="100"/>
    </w:pPr>
  </w:style>
  <w:style w:type="paragraph" w:styleId="ac">
    <w:name w:val="Balloon Text"/>
    <w:basedOn w:val="a0"/>
    <w:link w:val="ad"/>
    <w:uiPriority w:val="99"/>
    <w:semiHidden/>
    <w:unhideWhenUsed/>
    <w:qFormat/>
    <w:rPr>
      <w:sz w:val="18"/>
      <w:szCs w:val="18"/>
    </w:rPr>
  </w:style>
  <w:style w:type="paragraph" w:styleId="ae">
    <w:name w:val="footer"/>
    <w:basedOn w:val="a0"/>
    <w:link w:val="af"/>
    <w:uiPriority w:val="99"/>
    <w:unhideWhenUsed/>
    <w:qFormat/>
    <w:pPr>
      <w:tabs>
        <w:tab w:val="center" w:pos="4153"/>
        <w:tab w:val="right" w:pos="8306"/>
      </w:tabs>
      <w:snapToGrid w:val="0"/>
      <w:jc w:val="left"/>
    </w:pPr>
    <w:rPr>
      <w:rFonts w:ascii="Calibri" w:eastAsia="宋体" w:hAnsi="Calibri" w:cs="Times New Roman"/>
      <w:sz w:val="18"/>
      <w:szCs w:val="18"/>
    </w:rPr>
  </w:style>
  <w:style w:type="paragraph" w:styleId="af0">
    <w:name w:val="header"/>
    <w:basedOn w:val="a0"/>
    <w:link w:val="af1"/>
    <w:uiPriority w:val="99"/>
    <w:unhideWhenUsed/>
    <w:qFormat/>
    <w:pPr>
      <w:pBdr>
        <w:bottom w:val="single" w:sz="6" w:space="1" w:color="auto"/>
      </w:pBdr>
      <w:tabs>
        <w:tab w:val="center" w:pos="4153"/>
        <w:tab w:val="right" w:pos="8306"/>
      </w:tabs>
      <w:snapToGrid w:val="0"/>
      <w:jc w:val="center"/>
    </w:pPr>
    <w:rPr>
      <w:sz w:val="18"/>
      <w:szCs w:val="18"/>
    </w:rPr>
  </w:style>
  <w:style w:type="paragraph" w:styleId="11">
    <w:name w:val="toc 1"/>
    <w:basedOn w:val="a2"/>
    <w:next w:val="a2"/>
    <w:uiPriority w:val="39"/>
    <w:unhideWhenUsed/>
    <w:qFormat/>
    <w:pPr>
      <w:tabs>
        <w:tab w:val="right" w:leader="dot" w:pos="8296"/>
      </w:tabs>
      <w:spacing w:line="460" w:lineRule="exact"/>
      <w:ind w:firstLineChars="0" w:firstLine="0"/>
    </w:pPr>
    <w:rPr>
      <w:b/>
    </w:rPr>
  </w:style>
  <w:style w:type="paragraph" w:styleId="af2">
    <w:name w:val="footnote text"/>
    <w:basedOn w:val="a0"/>
    <w:link w:val="af3"/>
    <w:qFormat/>
    <w:pPr>
      <w:snapToGrid w:val="0"/>
      <w:jc w:val="left"/>
    </w:pPr>
    <w:rPr>
      <w:rFonts w:ascii="Times New Roman" w:eastAsia="仿宋_GB2312" w:hAnsi="Times New Roman"/>
      <w:sz w:val="18"/>
      <w:szCs w:val="18"/>
    </w:rPr>
  </w:style>
  <w:style w:type="paragraph" w:styleId="21">
    <w:name w:val="toc 2"/>
    <w:basedOn w:val="a2"/>
    <w:next w:val="a2"/>
    <w:uiPriority w:val="39"/>
    <w:unhideWhenUsed/>
    <w:qFormat/>
    <w:pPr>
      <w:tabs>
        <w:tab w:val="right" w:leader="dot" w:pos="8296"/>
      </w:tabs>
      <w:spacing w:line="460" w:lineRule="exact"/>
      <w:ind w:leftChars="200" w:left="200" w:firstLineChars="0" w:firstLine="0"/>
    </w:pPr>
  </w:style>
  <w:style w:type="paragraph" w:styleId="af4">
    <w:name w:val="Normal (Web)"/>
    <w:basedOn w:val="a0"/>
    <w:uiPriority w:val="99"/>
    <w:qFormat/>
    <w:rPr>
      <w:rFonts w:ascii="Calibri" w:eastAsia="宋体" w:hAnsi="Calibri"/>
      <w:sz w:val="24"/>
      <w:szCs w:val="22"/>
    </w:rPr>
  </w:style>
  <w:style w:type="paragraph" w:styleId="af5">
    <w:name w:val="annotation subject"/>
    <w:basedOn w:val="a8"/>
    <w:next w:val="a8"/>
    <w:link w:val="af6"/>
    <w:uiPriority w:val="99"/>
    <w:semiHidden/>
    <w:unhideWhenUsed/>
    <w:qFormat/>
    <w:rPr>
      <w:b/>
      <w:bCs/>
    </w:rPr>
  </w:style>
  <w:style w:type="table" w:styleId="af7">
    <w:name w:val="Table Grid"/>
    <w:basedOn w:val="a4"/>
    <w:uiPriority w:val="39"/>
    <w:qFormat/>
    <w:pPr>
      <w:spacing w:line="300" w:lineRule="exact"/>
      <w:jc w:val="center"/>
    </w:pPr>
    <w:rPr>
      <w:rFonts w:eastAsia="仿宋_GB231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tblHeader/>
    </w:trPr>
    <w:tcPr>
      <w:vAlign w:val="center"/>
    </w:tcPr>
  </w:style>
  <w:style w:type="character" w:styleId="af8">
    <w:name w:val="Strong"/>
    <w:basedOn w:val="a3"/>
    <w:uiPriority w:val="22"/>
    <w:qFormat/>
    <w:rPr>
      <w:b/>
      <w:bCs/>
    </w:rPr>
  </w:style>
  <w:style w:type="character" w:styleId="af9">
    <w:name w:val="page number"/>
    <w:basedOn w:val="a3"/>
    <w:qFormat/>
  </w:style>
  <w:style w:type="character" w:styleId="afa">
    <w:name w:val="Hyperlink"/>
    <w:basedOn w:val="a3"/>
    <w:uiPriority w:val="99"/>
    <w:unhideWhenUsed/>
    <w:qFormat/>
    <w:rPr>
      <w:color w:val="0563C1" w:themeColor="hyperlink"/>
      <w:u w:val="single"/>
    </w:rPr>
  </w:style>
  <w:style w:type="character" w:styleId="afb">
    <w:name w:val="annotation reference"/>
    <w:basedOn w:val="a3"/>
    <w:uiPriority w:val="99"/>
    <w:semiHidden/>
    <w:unhideWhenUsed/>
    <w:qFormat/>
    <w:rPr>
      <w:sz w:val="21"/>
      <w:szCs w:val="21"/>
    </w:rPr>
  </w:style>
  <w:style w:type="character" w:styleId="afc">
    <w:name w:val="footnote reference"/>
    <w:qFormat/>
    <w:rPr>
      <w:vertAlign w:val="superscript"/>
    </w:rPr>
  </w:style>
  <w:style w:type="character" w:customStyle="1" w:styleId="a6">
    <w:name w:val="正文文本 字符"/>
    <w:basedOn w:val="a3"/>
    <w:link w:val="a1"/>
    <w:uiPriority w:val="99"/>
    <w:qFormat/>
    <w:rPr>
      <w:rFonts w:ascii="宋体" w:eastAsia="仿宋_GB2312" w:hAnsi="宋体"/>
      <w:color w:val="000000"/>
      <w:kern w:val="2"/>
      <w:sz w:val="24"/>
      <w:szCs w:val="21"/>
    </w:rPr>
  </w:style>
  <w:style w:type="character" w:customStyle="1" w:styleId="Char">
    <w:name w:val="闻政正文 Char"/>
    <w:link w:val="a2"/>
    <w:qFormat/>
    <w:rPr>
      <w:rFonts w:ascii="Times New Roman" w:eastAsia="仿宋_GB2312" w:hAnsi="Times New Roman" w:cs="Times New Roman"/>
      <w:kern w:val="0"/>
      <w:sz w:val="28"/>
      <w:szCs w:val="28"/>
      <w:lang w:val="zh-CN" w:eastAsia="zh-CN"/>
    </w:rPr>
  </w:style>
  <w:style w:type="character" w:customStyle="1" w:styleId="10">
    <w:name w:val="标题 1 字符"/>
    <w:basedOn w:val="a3"/>
    <w:link w:val="1"/>
    <w:qFormat/>
    <w:rPr>
      <w:rFonts w:ascii="Times New Roman" w:eastAsia="黑体" w:hAnsi="Times New Roman" w:cs="Times New Roman"/>
      <w:bCs/>
      <w:kern w:val="44"/>
      <w:sz w:val="32"/>
      <w:szCs w:val="44"/>
      <w:lang w:val="zh-CN" w:eastAsia="zh-CN"/>
    </w:rPr>
  </w:style>
  <w:style w:type="character" w:customStyle="1" w:styleId="20">
    <w:name w:val="标题 2 字符"/>
    <w:basedOn w:val="a3"/>
    <w:link w:val="2"/>
    <w:uiPriority w:val="1"/>
    <w:qFormat/>
    <w:rPr>
      <w:rFonts w:ascii="Times New Roman" w:eastAsia="仿宋_GB2312" w:hAnsi="Times New Roman" w:cstheme="majorBidi"/>
      <w:b/>
      <w:bCs/>
      <w:kern w:val="0"/>
      <w:sz w:val="28"/>
      <w:szCs w:val="32"/>
      <w:lang w:val="zh-CN" w:eastAsia="zh-CN"/>
    </w:rPr>
  </w:style>
  <w:style w:type="character" w:customStyle="1" w:styleId="30">
    <w:name w:val="标题 3 字符"/>
    <w:basedOn w:val="a3"/>
    <w:link w:val="3"/>
    <w:uiPriority w:val="2"/>
    <w:qFormat/>
    <w:rPr>
      <w:rFonts w:ascii="Times New Roman" w:eastAsia="仿宋_GB2312" w:hAnsi="Times New Roman" w:cs="Times New Roman"/>
      <w:b/>
      <w:bCs/>
      <w:kern w:val="0"/>
      <w:sz w:val="28"/>
      <w:szCs w:val="32"/>
      <w:lang w:val="zh-CN" w:eastAsia="zh-CN"/>
    </w:rPr>
  </w:style>
  <w:style w:type="character" w:customStyle="1" w:styleId="40">
    <w:name w:val="标题 4 字符"/>
    <w:basedOn w:val="a3"/>
    <w:link w:val="4"/>
    <w:uiPriority w:val="3"/>
    <w:qFormat/>
    <w:rPr>
      <w:rFonts w:ascii="Times New Roman" w:eastAsia="仿宋_GB2312" w:hAnsi="Times New Roman" w:cstheme="majorBidi"/>
      <w:b/>
      <w:bCs/>
      <w:kern w:val="0"/>
      <w:sz w:val="28"/>
      <w:szCs w:val="28"/>
      <w:lang w:val="zh-CN" w:eastAsia="zh-CN"/>
    </w:rPr>
  </w:style>
  <w:style w:type="character" w:customStyle="1" w:styleId="50">
    <w:name w:val="标题 5 字符"/>
    <w:basedOn w:val="a3"/>
    <w:link w:val="5"/>
    <w:uiPriority w:val="9"/>
    <w:qFormat/>
    <w:rPr>
      <w:rFonts w:ascii="Times New Roman" w:eastAsia="仿宋_GB2312" w:hAnsi="Times New Roman" w:cs="Times New Roman"/>
      <w:b/>
      <w:bCs/>
      <w:kern w:val="0"/>
      <w:sz w:val="28"/>
      <w:szCs w:val="28"/>
      <w:lang w:val="zh-CN" w:eastAsia="zh-CN"/>
    </w:rPr>
  </w:style>
  <w:style w:type="character" w:customStyle="1" w:styleId="a9">
    <w:name w:val="批注文字 字符"/>
    <w:basedOn w:val="a3"/>
    <w:link w:val="a8"/>
    <w:uiPriority w:val="99"/>
    <w:qFormat/>
  </w:style>
  <w:style w:type="character" w:customStyle="1" w:styleId="ad">
    <w:name w:val="批注框文本 字符"/>
    <w:basedOn w:val="a3"/>
    <w:link w:val="ac"/>
    <w:uiPriority w:val="99"/>
    <w:semiHidden/>
    <w:qFormat/>
    <w:rPr>
      <w:sz w:val="18"/>
      <w:szCs w:val="18"/>
    </w:rPr>
  </w:style>
  <w:style w:type="character" w:customStyle="1" w:styleId="af">
    <w:name w:val="页脚 字符"/>
    <w:basedOn w:val="a3"/>
    <w:link w:val="ae"/>
    <w:uiPriority w:val="99"/>
    <w:qFormat/>
    <w:rPr>
      <w:rFonts w:ascii="Calibri" w:eastAsia="宋体" w:hAnsi="Calibri" w:cs="Times New Roman"/>
      <w:sz w:val="18"/>
      <w:szCs w:val="18"/>
    </w:rPr>
  </w:style>
  <w:style w:type="character" w:customStyle="1" w:styleId="af1">
    <w:name w:val="页眉 字符"/>
    <w:basedOn w:val="a3"/>
    <w:link w:val="af0"/>
    <w:uiPriority w:val="99"/>
    <w:qFormat/>
    <w:rPr>
      <w:sz w:val="18"/>
      <w:szCs w:val="18"/>
    </w:rPr>
  </w:style>
  <w:style w:type="character" w:customStyle="1" w:styleId="af3">
    <w:name w:val="脚注文本 字符"/>
    <w:basedOn w:val="a3"/>
    <w:link w:val="af2"/>
    <w:qFormat/>
    <w:rPr>
      <w:rFonts w:ascii="Times New Roman" w:eastAsia="仿宋_GB2312" w:hAnsi="Times New Roman"/>
      <w:sz w:val="18"/>
      <w:szCs w:val="18"/>
    </w:rPr>
  </w:style>
  <w:style w:type="character" w:customStyle="1" w:styleId="af6">
    <w:name w:val="批注主题 字符"/>
    <w:basedOn w:val="a9"/>
    <w:link w:val="af5"/>
    <w:uiPriority w:val="99"/>
    <w:semiHidden/>
    <w:qFormat/>
    <w:rPr>
      <w:b/>
      <w:bCs/>
    </w:rPr>
  </w:style>
  <w:style w:type="paragraph" w:customStyle="1" w:styleId="TOC1">
    <w:name w:val="TOC 标题1"/>
    <w:basedOn w:val="1"/>
    <w:next w:val="a0"/>
    <w:uiPriority w:val="39"/>
    <w:unhideWhenUsed/>
    <w:qFormat/>
    <w:pPr>
      <w:widowControl/>
      <w:numPr>
        <w:numId w:val="0"/>
      </w:numPr>
      <w:spacing w:before="240" w:after="0" w:line="259" w:lineRule="auto"/>
      <w:outlineLvl w:val="9"/>
    </w:pPr>
    <w:rPr>
      <w:rFonts w:asciiTheme="majorHAnsi" w:eastAsiaTheme="majorEastAsia" w:hAnsiTheme="majorHAnsi" w:cstheme="majorBidi"/>
      <w:b/>
      <w:bCs w:val="0"/>
      <w:color w:val="2F5496" w:themeColor="accent1" w:themeShade="BF"/>
      <w:kern w:val="0"/>
      <w:szCs w:val="32"/>
    </w:rPr>
  </w:style>
  <w:style w:type="paragraph" w:customStyle="1" w:styleId="afd">
    <w:name w:val="闻政封面标题"/>
    <w:basedOn w:val="a0"/>
    <w:next w:val="afe"/>
    <w:qFormat/>
    <w:pPr>
      <w:spacing w:before="480" w:after="360"/>
      <w:jc w:val="center"/>
    </w:pPr>
    <w:rPr>
      <w:rFonts w:ascii="Times New Roman" w:eastAsia="黑体" w:hAnsi="Times New Roman" w:cs="Times New Roman"/>
      <w:b/>
      <w:snapToGrid w:val="0"/>
      <w:sz w:val="32"/>
      <w:szCs w:val="24"/>
    </w:rPr>
  </w:style>
  <w:style w:type="paragraph" w:customStyle="1" w:styleId="afe">
    <w:name w:val="闻政封面项目信息"/>
    <w:basedOn w:val="a0"/>
    <w:next w:val="aff"/>
    <w:qFormat/>
    <w:pPr>
      <w:spacing w:before="120"/>
      <w:ind w:leftChars="800" w:left="800"/>
      <w:jc w:val="left"/>
    </w:pPr>
    <w:rPr>
      <w:rFonts w:ascii="Times New Roman" w:eastAsia="黑体" w:hAnsi="Times New Roman" w:cs="Times New Roman"/>
      <w:kern w:val="0"/>
      <w:sz w:val="28"/>
      <w:szCs w:val="28"/>
      <w:lang w:val="zh-CN"/>
    </w:rPr>
  </w:style>
  <w:style w:type="paragraph" w:customStyle="1" w:styleId="aff">
    <w:name w:val="闻政封面完成时间"/>
    <w:basedOn w:val="afe"/>
    <w:qFormat/>
    <w:pPr>
      <w:ind w:leftChars="0" w:left="0"/>
      <w:jc w:val="center"/>
    </w:pPr>
    <w:rPr>
      <w:b/>
    </w:rPr>
  </w:style>
  <w:style w:type="paragraph" w:customStyle="1" w:styleId="aff0">
    <w:name w:val="闻政页码"/>
    <w:uiPriority w:val="6"/>
    <w:qFormat/>
    <w:pPr>
      <w:jc w:val="center"/>
    </w:pPr>
    <w:rPr>
      <w:rFonts w:eastAsia="Times New Roman"/>
      <w:sz w:val="21"/>
      <w:szCs w:val="28"/>
    </w:rPr>
  </w:style>
  <w:style w:type="paragraph" w:customStyle="1" w:styleId="aff1">
    <w:name w:val="闻政摘要标题"/>
    <w:basedOn w:val="a0"/>
    <w:uiPriority w:val="2"/>
    <w:qFormat/>
    <w:pPr>
      <w:spacing w:before="480" w:after="360"/>
      <w:jc w:val="center"/>
      <w:outlineLvl w:val="0"/>
    </w:pPr>
    <w:rPr>
      <w:rFonts w:ascii="Times New Roman" w:eastAsia="黑体" w:hAnsi="Times New Roman" w:cs="Times New Roman"/>
      <w:b/>
      <w:snapToGrid w:val="0"/>
      <w:sz w:val="32"/>
      <w:szCs w:val="24"/>
    </w:rPr>
  </w:style>
  <w:style w:type="paragraph" w:customStyle="1" w:styleId="aff2">
    <w:name w:val="闻政图（表）注"/>
    <w:basedOn w:val="a0"/>
    <w:link w:val="Char0"/>
    <w:uiPriority w:val="5"/>
    <w:qFormat/>
    <w:pPr>
      <w:spacing w:before="120"/>
    </w:pPr>
    <w:rPr>
      <w:rFonts w:ascii="Times New Roman" w:eastAsia="仿宋_GB2312" w:hAnsi="Times New Roman" w:cs="Arial"/>
      <w:kern w:val="0"/>
    </w:rPr>
  </w:style>
  <w:style w:type="character" w:customStyle="1" w:styleId="Char0">
    <w:name w:val="闻政图（表）注 Char"/>
    <w:link w:val="aff2"/>
    <w:uiPriority w:val="5"/>
    <w:qFormat/>
    <w:rPr>
      <w:rFonts w:ascii="Times New Roman" w:eastAsia="仿宋_GB2312" w:hAnsi="Times New Roman" w:cs="Arial"/>
      <w:kern w:val="0"/>
    </w:rPr>
  </w:style>
  <w:style w:type="paragraph" w:customStyle="1" w:styleId="aff3">
    <w:name w:val="闻政图表名"/>
    <w:basedOn w:val="a0"/>
    <w:link w:val="aff4"/>
    <w:uiPriority w:val="4"/>
    <w:qFormat/>
    <w:pPr>
      <w:spacing w:before="60" w:after="60"/>
      <w:jc w:val="center"/>
    </w:pPr>
    <w:rPr>
      <w:rFonts w:ascii="Times New Roman" w:eastAsia="仿宋_GB2312" w:hAnsi="Times New Roman" w:cs="Times New Roman"/>
      <w:b/>
      <w:kern w:val="0"/>
      <w:sz w:val="24"/>
      <w:szCs w:val="28"/>
    </w:rPr>
  </w:style>
  <w:style w:type="character" w:customStyle="1" w:styleId="aff4">
    <w:name w:val="闻政图表名 字符"/>
    <w:link w:val="aff3"/>
    <w:uiPriority w:val="4"/>
    <w:qFormat/>
    <w:rPr>
      <w:rFonts w:ascii="Times New Roman" w:eastAsia="仿宋_GB2312" w:hAnsi="Times New Roman" w:cs="Times New Roman"/>
      <w:b/>
      <w:kern w:val="0"/>
      <w:sz w:val="24"/>
      <w:szCs w:val="28"/>
    </w:rPr>
  </w:style>
  <w:style w:type="paragraph" w:customStyle="1" w:styleId="aff5">
    <w:name w:val="闻政备注类"/>
    <w:basedOn w:val="a2"/>
    <w:uiPriority w:val="5"/>
    <w:qFormat/>
    <w:pPr>
      <w:spacing w:line="240" w:lineRule="auto"/>
      <w:jc w:val="left"/>
    </w:pPr>
    <w:rPr>
      <w:rFonts w:cs="宋体"/>
      <w:sz w:val="21"/>
    </w:rPr>
  </w:style>
  <w:style w:type="paragraph" w:customStyle="1" w:styleId="a">
    <w:name w:val="闻政附件标题"/>
    <w:basedOn w:val="a2"/>
    <w:uiPriority w:val="5"/>
    <w:qFormat/>
    <w:pPr>
      <w:numPr>
        <w:ilvl w:val="5"/>
        <w:numId w:val="1"/>
      </w:numPr>
      <w:spacing w:before="120" w:after="60" w:line="240" w:lineRule="auto"/>
      <w:ind w:firstLineChars="0"/>
      <w:outlineLvl w:val="0"/>
    </w:pPr>
    <w:rPr>
      <w:rFonts w:eastAsia="黑体"/>
      <w:b/>
      <w:sz w:val="32"/>
    </w:rPr>
  </w:style>
  <w:style w:type="paragraph" w:customStyle="1" w:styleId="aff6">
    <w:name w:val="闻政附件正文"/>
    <w:basedOn w:val="a2"/>
    <w:uiPriority w:val="99"/>
    <w:qFormat/>
    <w:rPr>
      <w:sz w:val="24"/>
    </w:rPr>
  </w:style>
  <w:style w:type="paragraph" w:customStyle="1" w:styleId="aff7">
    <w:name w:val="闻政附件报告名"/>
    <w:basedOn w:val="a2"/>
    <w:uiPriority w:val="9"/>
    <w:qFormat/>
    <w:pPr>
      <w:spacing w:before="120" w:after="60"/>
      <w:ind w:firstLineChars="0" w:firstLine="0"/>
      <w:jc w:val="center"/>
    </w:pPr>
    <w:rPr>
      <w:b/>
    </w:rPr>
  </w:style>
  <w:style w:type="paragraph" w:customStyle="1" w:styleId="aff8">
    <w:name w:val="闻政附件一级标题"/>
    <w:basedOn w:val="aff7"/>
    <w:next w:val="aff6"/>
    <w:uiPriority w:val="6"/>
    <w:qFormat/>
    <w:pPr>
      <w:ind w:firstLineChars="200" w:firstLine="200"/>
      <w:jc w:val="left"/>
    </w:pPr>
    <w:rPr>
      <w:rFonts w:cs="宋体"/>
    </w:rPr>
  </w:style>
  <w:style w:type="paragraph" w:customStyle="1" w:styleId="aff9">
    <w:name w:val="闻政附件二级标题"/>
    <w:basedOn w:val="aff8"/>
    <w:uiPriority w:val="8"/>
    <w:qFormat/>
    <w:rPr>
      <w:rFonts w:ascii="宋体" w:eastAsia="宋体" w:hAnsi="宋体"/>
    </w:rPr>
  </w:style>
  <w:style w:type="paragraph" w:customStyle="1" w:styleId="affa">
    <w:name w:val="闻政附件三级标题"/>
    <w:basedOn w:val="aff9"/>
    <w:uiPriority w:val="8"/>
    <w:qFormat/>
    <w:rPr>
      <w:rFonts w:ascii="Times New Roman" w:eastAsia="仿宋_GB2312" w:hAnsi="Times New Roman"/>
    </w:rPr>
  </w:style>
  <w:style w:type="paragraph" w:customStyle="1" w:styleId="affb">
    <w:name w:val="闻政附件四级标题"/>
    <w:basedOn w:val="affa"/>
    <w:uiPriority w:val="9"/>
    <w:qFormat/>
    <w:pPr>
      <w:spacing w:before="0" w:after="0"/>
    </w:pPr>
  </w:style>
  <w:style w:type="paragraph" w:customStyle="1" w:styleId="affc">
    <w:name w:val="闻政脚注"/>
    <w:basedOn w:val="a2"/>
    <w:uiPriority w:val="9"/>
    <w:qFormat/>
    <w:pPr>
      <w:spacing w:line="400" w:lineRule="exact"/>
      <w:ind w:firstLineChars="0" w:firstLine="0"/>
    </w:pPr>
    <w:rPr>
      <w:sz w:val="18"/>
    </w:rPr>
  </w:style>
  <w:style w:type="paragraph" w:customStyle="1" w:styleId="affd">
    <w:name w:val="闻政目录标题"/>
    <w:basedOn w:val="afd"/>
    <w:uiPriority w:val="1"/>
    <w:qFormat/>
  </w:style>
  <w:style w:type="table" w:customStyle="1" w:styleId="12">
    <w:name w:val="网格型浅色1"/>
    <w:basedOn w:val="a4"/>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无格式表格 11"/>
    <w:basedOn w:val="a4"/>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ffe">
    <w:name w:val="闻政表文字"/>
    <w:basedOn w:val="a2"/>
    <w:link w:val="afff"/>
    <w:uiPriority w:val="5"/>
    <w:qFormat/>
    <w:pPr>
      <w:widowControl/>
      <w:spacing w:line="320" w:lineRule="exact"/>
      <w:ind w:firstLineChars="0" w:firstLine="0"/>
      <w:jc w:val="center"/>
    </w:pPr>
    <w:rPr>
      <w:rFonts w:cs="宋体"/>
      <w:bCs/>
      <w:color w:val="000000"/>
      <w:sz w:val="22"/>
      <w:szCs w:val="22"/>
    </w:rPr>
  </w:style>
  <w:style w:type="character" w:customStyle="1" w:styleId="afff">
    <w:name w:val="闻政表文字 字符"/>
    <w:basedOn w:val="Char"/>
    <w:link w:val="affe"/>
    <w:uiPriority w:val="5"/>
    <w:qFormat/>
    <w:rPr>
      <w:rFonts w:ascii="Times New Roman" w:eastAsia="仿宋_GB2312" w:hAnsi="Times New Roman" w:cs="宋体"/>
      <w:bCs/>
      <w:color w:val="000000"/>
      <w:kern w:val="0"/>
      <w:sz w:val="22"/>
      <w:szCs w:val="22"/>
      <w:lang w:val="zh-CN" w:eastAsia="zh-CN"/>
    </w:rPr>
  </w:style>
  <w:style w:type="paragraph" w:customStyle="1" w:styleId="-">
    <w:name w:val="正文-闻政"/>
    <w:link w:val="-Char"/>
    <w:qFormat/>
    <w:pPr>
      <w:spacing w:line="500" w:lineRule="exact"/>
      <w:ind w:firstLineChars="200" w:firstLine="200"/>
      <w:jc w:val="both"/>
    </w:pPr>
    <w:rPr>
      <w:rFonts w:eastAsia="仿宋_GB2312"/>
      <w:kern w:val="2"/>
      <w:sz w:val="28"/>
      <w:szCs w:val="22"/>
    </w:rPr>
  </w:style>
  <w:style w:type="character" w:customStyle="1" w:styleId="-Char">
    <w:name w:val="正文-闻政 Char"/>
    <w:link w:val="-"/>
    <w:qFormat/>
    <w:rPr>
      <w:rFonts w:ascii="Times New Roman" w:eastAsia="仿宋_GB2312" w:hAnsi="Times New Roman" w:cs="Times New Roman"/>
      <w:kern w:val="2"/>
      <w:sz w:val="28"/>
      <w:szCs w:val="22"/>
      <w:lang w:val="en-US" w:eastAsia="zh-CN" w:bidi="ar-SA"/>
    </w:rPr>
  </w:style>
  <w:style w:type="paragraph" w:customStyle="1" w:styleId="afff0">
    <w:name w:val="闻政表"/>
    <w:basedOn w:val="a0"/>
    <w:link w:val="Char1"/>
    <w:qFormat/>
    <w:pPr>
      <w:spacing w:before="60" w:after="60"/>
      <w:jc w:val="center"/>
    </w:pPr>
    <w:rPr>
      <w:rFonts w:eastAsia="仿宋_GB2312"/>
      <w:b/>
      <w:sz w:val="24"/>
      <w:szCs w:val="28"/>
    </w:rPr>
  </w:style>
  <w:style w:type="character" w:customStyle="1" w:styleId="Char1">
    <w:name w:val="闻政表 Char"/>
    <w:link w:val="afff0"/>
    <w:qFormat/>
    <w:rPr>
      <w:rFonts w:eastAsia="仿宋_GB2312"/>
      <w:b/>
      <w:kern w:val="2"/>
      <w:sz w:val="24"/>
      <w:szCs w:val="28"/>
    </w:rPr>
  </w:style>
  <w:style w:type="paragraph" w:styleId="afff1">
    <w:name w:val="List Paragraph"/>
    <w:basedOn w:val="a0"/>
    <w:uiPriority w:val="34"/>
    <w:qFormat/>
    <w:pPr>
      <w:ind w:firstLineChars="200" w:firstLine="420"/>
    </w:pPr>
  </w:style>
  <w:style w:type="paragraph" w:customStyle="1" w:styleId="Char10">
    <w:name w:val="Char1"/>
    <w:basedOn w:val="a0"/>
    <w:qFormat/>
    <w:pPr>
      <w:widowControl/>
      <w:spacing w:after="160" w:line="240" w:lineRule="exact"/>
      <w:jc w:val="left"/>
    </w:pPr>
    <w:rPr>
      <w:rFonts w:ascii="Times New Roman" w:eastAsia="宋体" w:hAnsi="Times New Roman" w:cs="Times New Roman"/>
      <w:sz w:val="32"/>
      <w:szCs w:val="20"/>
    </w:rPr>
  </w:style>
  <w:style w:type="paragraph" w:customStyle="1" w:styleId="13">
    <w:name w:val="列出段落1"/>
    <w:basedOn w:val="a0"/>
    <w:qFormat/>
    <w:pPr>
      <w:ind w:firstLineChars="200" w:firstLine="420"/>
    </w:pPr>
    <w:rPr>
      <w:rFonts w:ascii="Times New Roman" w:eastAsia="宋体" w:hAnsi="Times New Roman" w:cs="Times New Roman"/>
      <w:szCs w:val="24"/>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WPSOffice3">
    <w:name w:val="WPSOffice手动目录 3"/>
    <w:qFormat/>
    <w:pPr>
      <w:ind w:leftChars="400" w:left="400"/>
    </w:pPr>
  </w:style>
  <w:style w:type="character" w:customStyle="1" w:styleId="ab">
    <w:name w:val="日期 字符"/>
    <w:basedOn w:val="a3"/>
    <w:link w:val="aa"/>
    <w:uiPriority w:val="99"/>
    <w:semiHidden/>
    <w:qFormat/>
    <w:rPr>
      <w:rFonts w:asciiTheme="minorHAnsi" w:eastAsiaTheme="minorEastAsia" w:hAnsiTheme="minorHAnsi" w:cstheme="minorBid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aike.baidu.com/item/%E9%9D%92%E5%B2%9B%E5%B8%82/785198"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baike.baidu.com/item/%E6%9C%BA%E6%9E%84%E6%94%B9%E9%9D%A9/7447814"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aike.baidu.com/item/%E7%9C%81%E6%94%BF%E5%BA%9C/6192618"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baike.baidu.com/item/%E4%B8%AD%E5%A4%AE%E6%9C%BA%E6%9E%84%E7%BC%96%E5%88%B6%E5%A7%94%E5%91%98%E4%BC%9A/8521519"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baike.baidu.com/item/%E4%BF%A1%E6%81%AF%E5%8C%96/85967"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04-&#38395;&#25919;-&#26684;&#24335;&#27169;&#26495;-20190219-&#26356;&#26032;-v3.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2E4CAC-5CDD-432C-A010-16BBDB1BA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04-闻政-格式模板-20190219-更新-v3</Template>
  <TotalTime>4</TotalTime>
  <Pages>17</Pages>
  <Words>1492</Words>
  <Characters>8506</Characters>
  <Application>Microsoft Office Word</Application>
  <DocSecurity>0</DocSecurity>
  <Lines>70</Lines>
  <Paragraphs>19</Paragraphs>
  <ScaleCrop>false</ScaleCrop>
  <Company/>
  <LinksUpToDate>false</LinksUpToDate>
  <CharactersWithSpaces>9979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张恩华</dc:creator>
  <cp:lastModifiedBy>Lenovo</cp:lastModifiedBy>
  <cp:revision>246</cp:revision>
  <cp:lastPrinted>2021-06-01T05:35:00Z</cp:lastPrinted>
  <dcterms:created xsi:type="dcterms:W3CDTF">2020-09-29T15:19:00Z</dcterms:created>
  <dcterms:modified xsi:type="dcterms:W3CDTF">2021-06-07T03:21:00Z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y fmtid="{D5CDD505-2E9C-101B-9397-08002B2CF9AE}" pid="3" name="KSOSaveFontToCloudKey">
    <vt:lpwstr>584113063_btnclosed</vt:lpwstr>
  </property>
  <property fmtid="{D5CDD505-2E9C-101B-9397-08002B2CF9AE}" pid="4" name="ICV">
    <vt:lpwstr>9BB67B8C82D54399916492C6E6BBCAE7</vt:lpwstr>
  </property>
</Properties>
</file>