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AF5" w:rsidRPr="00C92AF5" w:rsidRDefault="00C92AF5" w:rsidP="00C92AF5">
      <w:pPr>
        <w:spacing w:line="720" w:lineRule="exact"/>
        <w:jc w:val="center"/>
        <w:rPr>
          <w:rFonts w:ascii="文星标宋" w:eastAsia="文星标宋" w:hAnsi="文星标宋" w:hint="eastAsia"/>
          <w:b/>
          <w:bCs/>
          <w:color w:val="FF0000"/>
          <w:spacing w:val="28"/>
          <w:w w:val="80"/>
          <w:sz w:val="52"/>
          <w:szCs w:val="52"/>
        </w:rPr>
      </w:pPr>
      <w:r w:rsidRPr="000A6D0B">
        <w:rPr>
          <w:rFonts w:ascii="Tahoma" w:eastAsia="微软雅黑" w:hAnsi="Tahoma"/>
          <w:b/>
          <w:bCs/>
          <w:w w:val="80"/>
          <w:sz w:val="20"/>
          <w:szCs w:val="22"/>
          <w:lang w:val="zh-CN"/>
        </w:rPr>
        <w:pict>
          <v:line id="Line 4" o:spid="_x0000_s1026" style="position:absolute;left:0;text-align:left;z-index:251660288" from="0,43pt" to="441pt,43.05pt" o:preferrelative="t" strokecolor="red" strokeweight="4.5pt">
            <v:stroke miterlimit="2" linestyle="thinThick"/>
          </v:line>
        </w:pict>
      </w:r>
      <w:r>
        <w:rPr>
          <w:rFonts w:ascii="文星标宋" w:eastAsia="文星标宋" w:hAnsi="文星标宋" w:hint="eastAsia"/>
          <w:b/>
          <w:bCs/>
          <w:color w:val="FF0000"/>
          <w:spacing w:val="28"/>
          <w:w w:val="80"/>
          <w:sz w:val="52"/>
          <w:szCs w:val="52"/>
        </w:rPr>
        <w:t>青岛市人民政府国有资产监督管理委员会</w:t>
      </w:r>
    </w:p>
    <w:p w:rsidR="00543E19" w:rsidRPr="00C92AF5" w:rsidRDefault="00543E19" w:rsidP="00C92AF5">
      <w:pPr>
        <w:snapToGrid w:val="0"/>
        <w:spacing w:line="560" w:lineRule="exact"/>
      </w:pPr>
    </w:p>
    <w:p w:rsidR="00543E19" w:rsidRPr="0002068D" w:rsidRDefault="00543E19" w:rsidP="00C92AF5">
      <w:pPr>
        <w:snapToGrid w:val="0"/>
        <w:spacing w:line="560" w:lineRule="exact"/>
        <w:jc w:val="center"/>
        <w:rPr>
          <w:rFonts w:ascii="方正小标宋_GBK" w:eastAsia="方正小标宋_GBK"/>
          <w:bCs/>
          <w:sz w:val="44"/>
          <w:szCs w:val="44"/>
        </w:rPr>
      </w:pPr>
      <w:r w:rsidRPr="0002068D">
        <w:rPr>
          <w:rFonts w:ascii="方正小标宋_GBK" w:eastAsia="方正小标宋_GBK" w:hint="eastAsia"/>
          <w:bCs/>
          <w:sz w:val="44"/>
          <w:szCs w:val="44"/>
        </w:rPr>
        <w:t>2019年度青岛华通集团青</w:t>
      </w:r>
      <w:proofErr w:type="gramStart"/>
      <w:r w:rsidRPr="0002068D">
        <w:rPr>
          <w:rFonts w:ascii="方正小标宋_GBK" w:eastAsia="方正小标宋_GBK" w:hint="eastAsia"/>
          <w:bCs/>
          <w:sz w:val="44"/>
          <w:szCs w:val="44"/>
        </w:rPr>
        <w:t>啤</w:t>
      </w:r>
      <w:proofErr w:type="gramEnd"/>
      <w:r w:rsidRPr="0002068D">
        <w:rPr>
          <w:rFonts w:ascii="方正小标宋_GBK" w:eastAsia="方正小标宋_GBK" w:hint="eastAsia"/>
          <w:bCs/>
          <w:sz w:val="44"/>
          <w:szCs w:val="44"/>
        </w:rPr>
        <w:t>贴息专项资金</w:t>
      </w:r>
    </w:p>
    <w:p w:rsidR="00543E19" w:rsidRPr="0002068D" w:rsidRDefault="00543E19" w:rsidP="00C92AF5">
      <w:pPr>
        <w:tabs>
          <w:tab w:val="left" w:pos="3645"/>
        </w:tabs>
        <w:snapToGrid w:val="0"/>
        <w:spacing w:line="560" w:lineRule="exact"/>
        <w:jc w:val="center"/>
        <w:rPr>
          <w:rFonts w:ascii="方正小标宋_GBK" w:eastAsia="方正小标宋_GBK"/>
          <w:bCs/>
          <w:sz w:val="44"/>
          <w:szCs w:val="44"/>
        </w:rPr>
      </w:pPr>
      <w:r w:rsidRPr="0002068D">
        <w:rPr>
          <w:rFonts w:ascii="方正小标宋_GBK" w:eastAsia="方正小标宋_GBK" w:hint="eastAsia"/>
          <w:bCs/>
          <w:sz w:val="44"/>
          <w:szCs w:val="44"/>
        </w:rPr>
        <w:t>绩效评价报告</w:t>
      </w:r>
    </w:p>
    <w:p w:rsidR="00543E19" w:rsidRDefault="00543E19" w:rsidP="00C92AF5">
      <w:pPr>
        <w:numPr>
          <w:ilvl w:val="0"/>
          <w:numId w:val="2"/>
        </w:numPr>
        <w:snapToGrid w:val="0"/>
        <w:spacing w:line="560" w:lineRule="exact"/>
        <w:outlineLvl w:val="0"/>
        <w:rPr>
          <w:rFonts w:ascii="黑体" w:eastAsia="黑体"/>
          <w:bCs/>
          <w:color w:val="000000"/>
          <w:sz w:val="32"/>
          <w:szCs w:val="32"/>
        </w:rPr>
      </w:pPr>
      <w:r>
        <w:rPr>
          <w:rFonts w:ascii="黑体" w:eastAsia="黑体" w:hint="eastAsia"/>
          <w:bCs/>
          <w:color w:val="000000"/>
          <w:sz w:val="32"/>
          <w:szCs w:val="32"/>
        </w:rPr>
        <w:t>绩效目标设置情况</w:t>
      </w:r>
    </w:p>
    <w:p w:rsidR="00543E19" w:rsidRDefault="00543E19" w:rsidP="00C92AF5">
      <w:pPr>
        <w:numPr>
          <w:ilvl w:val="0"/>
          <w:numId w:val="3"/>
        </w:numPr>
        <w:snapToGrid w:val="0"/>
        <w:spacing w:line="560" w:lineRule="exact"/>
        <w:outlineLvl w:val="0"/>
        <w:rPr>
          <w:rFonts w:ascii="黑体" w:eastAsia="黑体"/>
          <w:bCs/>
          <w:color w:val="000000"/>
          <w:sz w:val="32"/>
          <w:szCs w:val="32"/>
        </w:rPr>
      </w:pPr>
      <w:r>
        <w:rPr>
          <w:rFonts w:ascii="楷体_GB2312" w:eastAsia="楷体_GB2312" w:hAnsi="华文仿宋" w:hint="eastAsia"/>
          <w:sz w:val="32"/>
          <w:szCs w:val="32"/>
        </w:rPr>
        <w:t xml:space="preserve">专项资金设立情况 </w:t>
      </w:r>
    </w:p>
    <w:p w:rsidR="00543E19" w:rsidRDefault="00543E19" w:rsidP="00C92AF5">
      <w:pPr>
        <w:tabs>
          <w:tab w:val="left" w:pos="945"/>
        </w:tabs>
        <w:snapToGrid w:val="0"/>
        <w:spacing w:afterLines="50" w:line="560" w:lineRule="exact"/>
        <w:ind w:firstLineChars="200" w:firstLine="640"/>
        <w:rPr>
          <w:rFonts w:ascii="仿宋_GB2312" w:eastAsia="仿宋_GB2312" w:hAnsi="华文仿宋"/>
          <w:sz w:val="32"/>
          <w:szCs w:val="32"/>
        </w:rPr>
      </w:pPr>
      <w:r>
        <w:rPr>
          <w:rFonts w:ascii="仿宋_GB2312" w:eastAsia="仿宋_GB2312" w:hAnsi="华文仿宋" w:hint="eastAsia"/>
          <w:sz w:val="32"/>
          <w:szCs w:val="32"/>
        </w:rPr>
        <w:t>根据2008年8月青国资委[2008]83号文件《青岛市政府国资委关于青啤集团公司增持青啤股份有关资金问题的请示》，为增加青</w:t>
      </w:r>
      <w:proofErr w:type="gramStart"/>
      <w:r>
        <w:rPr>
          <w:rFonts w:ascii="仿宋_GB2312" w:eastAsia="仿宋_GB2312" w:hAnsi="华文仿宋" w:hint="eastAsia"/>
          <w:sz w:val="32"/>
          <w:szCs w:val="32"/>
        </w:rPr>
        <w:t>啤</w:t>
      </w:r>
      <w:proofErr w:type="gramEnd"/>
      <w:r>
        <w:rPr>
          <w:rFonts w:ascii="仿宋_GB2312" w:eastAsia="仿宋_GB2312" w:hAnsi="华文仿宋" w:hint="eastAsia"/>
          <w:sz w:val="32"/>
          <w:szCs w:val="32"/>
        </w:rPr>
        <w:t>这一民族品牌的国有控制力，有关资金问题请示如下：</w:t>
      </w:r>
    </w:p>
    <w:p w:rsidR="00543E19" w:rsidRDefault="00543E19" w:rsidP="00C92AF5">
      <w:pPr>
        <w:tabs>
          <w:tab w:val="left" w:pos="945"/>
        </w:tabs>
        <w:snapToGrid w:val="0"/>
        <w:spacing w:afterLines="50" w:line="560" w:lineRule="exact"/>
        <w:ind w:firstLineChars="200" w:firstLine="640"/>
        <w:rPr>
          <w:rFonts w:ascii="仿宋_GB2312" w:eastAsia="仿宋_GB2312" w:hAnsi="华文仿宋"/>
          <w:sz w:val="32"/>
          <w:szCs w:val="32"/>
        </w:rPr>
      </w:pPr>
      <w:r>
        <w:rPr>
          <w:rFonts w:ascii="仿宋_GB2312" w:eastAsia="仿宋_GB2312" w:hAnsi="华文仿宋" w:hint="eastAsia"/>
          <w:sz w:val="32"/>
          <w:szCs w:val="32"/>
        </w:rPr>
        <w:t>青</w:t>
      </w:r>
      <w:proofErr w:type="gramStart"/>
      <w:r>
        <w:rPr>
          <w:rFonts w:ascii="仿宋_GB2312" w:eastAsia="仿宋_GB2312" w:hAnsi="华文仿宋" w:hint="eastAsia"/>
          <w:sz w:val="32"/>
          <w:szCs w:val="32"/>
        </w:rPr>
        <w:t>啤</w:t>
      </w:r>
      <w:proofErr w:type="gramEnd"/>
      <w:r>
        <w:rPr>
          <w:rFonts w:ascii="仿宋_GB2312" w:eastAsia="仿宋_GB2312" w:hAnsi="华文仿宋" w:hint="eastAsia"/>
          <w:sz w:val="32"/>
          <w:szCs w:val="32"/>
        </w:rPr>
        <w:t>集团为增持青</w:t>
      </w:r>
      <w:proofErr w:type="gramStart"/>
      <w:r>
        <w:rPr>
          <w:rFonts w:ascii="仿宋_GB2312" w:eastAsia="仿宋_GB2312" w:hAnsi="华文仿宋" w:hint="eastAsia"/>
          <w:sz w:val="32"/>
          <w:szCs w:val="32"/>
        </w:rPr>
        <w:t>啤</w:t>
      </w:r>
      <w:proofErr w:type="gramEnd"/>
      <w:r>
        <w:rPr>
          <w:rFonts w:ascii="仿宋_GB2312" w:eastAsia="仿宋_GB2312" w:hAnsi="华文仿宋" w:hint="eastAsia"/>
          <w:sz w:val="32"/>
          <w:szCs w:val="32"/>
        </w:rPr>
        <w:t>股份公司2%以内股份（2616万股），约需资金5.50亿元人民币。此</w:t>
      </w:r>
      <w:proofErr w:type="gramStart"/>
      <w:r>
        <w:rPr>
          <w:rFonts w:ascii="仿宋_GB2312" w:eastAsia="仿宋_GB2312" w:hAnsi="华文仿宋" w:hint="eastAsia"/>
          <w:sz w:val="32"/>
          <w:szCs w:val="32"/>
        </w:rPr>
        <w:t>笔资金拟通过</w:t>
      </w:r>
      <w:proofErr w:type="gramEnd"/>
      <w:r>
        <w:rPr>
          <w:rFonts w:ascii="仿宋_GB2312" w:eastAsia="仿宋_GB2312" w:hAnsi="华文仿宋" w:hint="eastAsia"/>
          <w:sz w:val="32"/>
          <w:szCs w:val="32"/>
        </w:rPr>
        <w:t>华通集团对青</w:t>
      </w:r>
      <w:proofErr w:type="gramStart"/>
      <w:r>
        <w:rPr>
          <w:rFonts w:ascii="仿宋_GB2312" w:eastAsia="仿宋_GB2312" w:hAnsi="华文仿宋" w:hint="eastAsia"/>
          <w:sz w:val="32"/>
          <w:szCs w:val="32"/>
        </w:rPr>
        <w:t>啤</w:t>
      </w:r>
      <w:proofErr w:type="gramEnd"/>
      <w:r>
        <w:rPr>
          <w:rFonts w:ascii="仿宋_GB2312" w:eastAsia="仿宋_GB2312" w:hAnsi="华文仿宋" w:hint="eastAsia"/>
          <w:sz w:val="32"/>
          <w:szCs w:val="32"/>
        </w:rPr>
        <w:t>集团公司增资的方式解决。具体运作程序如下：</w:t>
      </w:r>
    </w:p>
    <w:p w:rsidR="00543E19" w:rsidRDefault="00543E19" w:rsidP="00C92AF5">
      <w:pPr>
        <w:tabs>
          <w:tab w:val="left" w:pos="945"/>
        </w:tabs>
        <w:snapToGrid w:val="0"/>
        <w:spacing w:afterLines="50" w:line="560" w:lineRule="exact"/>
        <w:ind w:firstLineChars="200" w:firstLine="640"/>
        <w:rPr>
          <w:rFonts w:ascii="仿宋_GB2312" w:eastAsia="仿宋_GB2312" w:hAnsi="华文仿宋"/>
          <w:sz w:val="32"/>
          <w:szCs w:val="32"/>
        </w:rPr>
      </w:pPr>
      <w:r>
        <w:rPr>
          <w:rFonts w:ascii="仿宋_GB2312" w:eastAsia="仿宋_GB2312" w:hAnsi="华文仿宋" w:hint="eastAsia"/>
          <w:sz w:val="32"/>
          <w:szCs w:val="32"/>
        </w:rPr>
        <w:t>1.华通集团通过银行融资5.50亿元人民币，对青</w:t>
      </w:r>
      <w:proofErr w:type="gramStart"/>
      <w:r>
        <w:rPr>
          <w:rFonts w:ascii="仿宋_GB2312" w:eastAsia="仿宋_GB2312" w:hAnsi="华文仿宋" w:hint="eastAsia"/>
          <w:sz w:val="32"/>
          <w:szCs w:val="32"/>
        </w:rPr>
        <w:t>啤</w:t>
      </w:r>
      <w:proofErr w:type="gramEnd"/>
      <w:r>
        <w:rPr>
          <w:rFonts w:ascii="仿宋_GB2312" w:eastAsia="仿宋_GB2312" w:hAnsi="华文仿宋" w:hint="eastAsia"/>
          <w:sz w:val="32"/>
          <w:szCs w:val="32"/>
        </w:rPr>
        <w:t>集团公司实施增资。增加的资本金由青</w:t>
      </w:r>
      <w:proofErr w:type="gramStart"/>
      <w:r>
        <w:rPr>
          <w:rFonts w:ascii="仿宋_GB2312" w:eastAsia="仿宋_GB2312" w:hAnsi="华文仿宋" w:hint="eastAsia"/>
          <w:sz w:val="32"/>
          <w:szCs w:val="32"/>
        </w:rPr>
        <w:t>啤</w:t>
      </w:r>
      <w:proofErr w:type="gramEnd"/>
      <w:r>
        <w:rPr>
          <w:rFonts w:ascii="仿宋_GB2312" w:eastAsia="仿宋_GB2312" w:hAnsi="华文仿宋" w:hint="eastAsia"/>
          <w:sz w:val="32"/>
          <w:szCs w:val="32"/>
        </w:rPr>
        <w:t>集团公司用于增持青</w:t>
      </w:r>
      <w:proofErr w:type="gramStart"/>
      <w:r>
        <w:rPr>
          <w:rFonts w:ascii="仿宋_GB2312" w:eastAsia="仿宋_GB2312" w:hAnsi="华文仿宋" w:hint="eastAsia"/>
          <w:sz w:val="32"/>
          <w:szCs w:val="32"/>
        </w:rPr>
        <w:t>啤</w:t>
      </w:r>
      <w:proofErr w:type="gramEnd"/>
      <w:r>
        <w:rPr>
          <w:rFonts w:ascii="仿宋_GB2312" w:eastAsia="仿宋_GB2312" w:hAnsi="华文仿宋" w:hint="eastAsia"/>
          <w:sz w:val="32"/>
          <w:szCs w:val="32"/>
        </w:rPr>
        <w:t>股份公司A股股份。</w:t>
      </w:r>
    </w:p>
    <w:p w:rsidR="00543E19" w:rsidRDefault="00543E19" w:rsidP="00C92AF5">
      <w:pPr>
        <w:tabs>
          <w:tab w:val="left" w:pos="945"/>
        </w:tabs>
        <w:snapToGrid w:val="0"/>
        <w:spacing w:afterLines="50" w:line="560" w:lineRule="exact"/>
        <w:ind w:firstLineChars="200" w:firstLine="640"/>
        <w:rPr>
          <w:rFonts w:ascii="仿宋_GB2312" w:eastAsia="仿宋_GB2312" w:hAnsi="华文仿宋"/>
          <w:sz w:val="32"/>
          <w:szCs w:val="32"/>
        </w:rPr>
      </w:pPr>
      <w:r>
        <w:rPr>
          <w:rFonts w:ascii="仿宋_GB2312" w:eastAsia="仿宋_GB2312" w:hAnsi="华文仿宋" w:hint="eastAsia"/>
          <w:sz w:val="32"/>
          <w:szCs w:val="32"/>
        </w:rPr>
        <w:t>2.青岛市政府对华通集团拨付增持所需资金及相应财务费用。因华通集团在解决澳柯玛问题及流</w:t>
      </w:r>
      <w:proofErr w:type="gramStart"/>
      <w:r>
        <w:rPr>
          <w:rFonts w:ascii="仿宋_GB2312" w:eastAsia="仿宋_GB2312" w:hAnsi="华文仿宋" w:hint="eastAsia"/>
          <w:sz w:val="32"/>
          <w:szCs w:val="32"/>
        </w:rPr>
        <w:t>亭国际</w:t>
      </w:r>
      <w:proofErr w:type="gramEnd"/>
      <w:r>
        <w:rPr>
          <w:rFonts w:ascii="仿宋_GB2312" w:eastAsia="仿宋_GB2312" w:hAnsi="华文仿宋" w:hint="eastAsia"/>
          <w:sz w:val="32"/>
          <w:szCs w:val="32"/>
        </w:rPr>
        <w:t>机场建设中已投入20亿元资金，资金压力较大。为改善公司资产结构，进一步发挥公司投融资平台作用，建议市政府年内以增加资本金方式，从收缴的国有资本收益和国有土地出让收益中将增持所需5.50</w:t>
      </w:r>
      <w:r>
        <w:rPr>
          <w:rFonts w:ascii="仿宋_GB2312" w:eastAsia="仿宋_GB2312" w:hAnsi="华文仿宋" w:hint="eastAsia"/>
          <w:sz w:val="32"/>
          <w:szCs w:val="32"/>
        </w:rPr>
        <w:lastRenderedPageBreak/>
        <w:t>亿元资金及相应财务费用拨付华通集团。</w:t>
      </w:r>
    </w:p>
    <w:p w:rsidR="00543E19" w:rsidRDefault="00543E19" w:rsidP="00C92AF5">
      <w:pPr>
        <w:snapToGrid w:val="0"/>
        <w:spacing w:line="560" w:lineRule="exact"/>
        <w:ind w:firstLineChars="200" w:firstLine="640"/>
        <w:outlineLvl w:val="0"/>
        <w:rPr>
          <w:rFonts w:ascii="楷体_GB2312" w:eastAsia="楷体_GB2312" w:hAnsi="华文仿宋"/>
          <w:sz w:val="32"/>
          <w:szCs w:val="32"/>
        </w:rPr>
      </w:pPr>
      <w:r>
        <w:rPr>
          <w:rFonts w:ascii="楷体_GB2312" w:eastAsia="楷体_GB2312" w:hAnsi="华文仿宋" w:hint="eastAsia"/>
          <w:sz w:val="32"/>
          <w:szCs w:val="32"/>
        </w:rPr>
        <w:t>（二）201</w:t>
      </w:r>
      <w:r>
        <w:rPr>
          <w:rFonts w:ascii="楷体_GB2312" w:eastAsia="楷体_GB2312" w:hAnsi="华文仿宋"/>
          <w:sz w:val="32"/>
          <w:szCs w:val="32"/>
        </w:rPr>
        <w:t>9</w:t>
      </w:r>
      <w:r>
        <w:rPr>
          <w:rFonts w:ascii="楷体_GB2312" w:eastAsia="楷体_GB2312" w:hAnsi="华文仿宋" w:hint="eastAsia"/>
          <w:sz w:val="32"/>
          <w:szCs w:val="32"/>
        </w:rPr>
        <w:t>年专项资金预算批复情况</w:t>
      </w:r>
    </w:p>
    <w:p w:rsidR="00543E19" w:rsidRDefault="00543E19" w:rsidP="00C92AF5">
      <w:pPr>
        <w:snapToGrid w:val="0"/>
        <w:spacing w:line="560" w:lineRule="exact"/>
        <w:ind w:firstLineChars="200" w:firstLine="640"/>
        <w:outlineLvl w:val="0"/>
        <w:rPr>
          <w:rFonts w:ascii="楷体_GB2312" w:eastAsia="楷体_GB2312" w:hAnsi="华文仿宋"/>
          <w:sz w:val="32"/>
          <w:szCs w:val="32"/>
        </w:rPr>
      </w:pPr>
      <w:r>
        <w:rPr>
          <w:rFonts w:ascii="仿宋_GB2312" w:eastAsia="仿宋_GB2312" w:hAnsi="华文仿宋" w:hint="eastAsia"/>
          <w:sz w:val="32"/>
          <w:szCs w:val="32"/>
        </w:rPr>
        <w:t>根据《青岛市人民政府关于实行国有资本经营预算的意见》（青政发[2008]9号）、《青岛市企业国有资本收益支出管理暂行办法》（青国资预算[2008]23号）规定，201</w:t>
      </w:r>
      <w:r>
        <w:rPr>
          <w:rFonts w:ascii="仿宋_GB2312" w:eastAsia="仿宋_GB2312" w:hAnsi="华文仿宋"/>
          <w:sz w:val="32"/>
          <w:szCs w:val="32"/>
        </w:rPr>
        <w:t>9</w:t>
      </w:r>
      <w:r>
        <w:rPr>
          <w:rFonts w:ascii="仿宋_GB2312" w:eastAsia="仿宋_GB2312" w:hAnsi="华文仿宋" w:hint="eastAsia"/>
          <w:sz w:val="32"/>
          <w:szCs w:val="32"/>
        </w:rPr>
        <w:t>年国有资本经营预算安排华通集团青</w:t>
      </w:r>
      <w:proofErr w:type="gramStart"/>
      <w:r>
        <w:rPr>
          <w:rFonts w:ascii="仿宋_GB2312" w:eastAsia="仿宋_GB2312" w:hAnsi="华文仿宋" w:hint="eastAsia"/>
          <w:sz w:val="32"/>
          <w:szCs w:val="32"/>
        </w:rPr>
        <w:t>啤</w:t>
      </w:r>
      <w:proofErr w:type="gramEnd"/>
      <w:r>
        <w:rPr>
          <w:rFonts w:ascii="仿宋_GB2312" w:eastAsia="仿宋_GB2312" w:hAnsi="华文仿宋" w:hint="eastAsia"/>
          <w:sz w:val="32"/>
          <w:szCs w:val="32"/>
        </w:rPr>
        <w:t>贴息专项资金，为融资增持青</w:t>
      </w:r>
      <w:proofErr w:type="gramStart"/>
      <w:r>
        <w:rPr>
          <w:rFonts w:ascii="仿宋_GB2312" w:eastAsia="仿宋_GB2312" w:hAnsi="华文仿宋" w:hint="eastAsia"/>
          <w:sz w:val="32"/>
          <w:szCs w:val="32"/>
        </w:rPr>
        <w:t>啤</w:t>
      </w:r>
      <w:proofErr w:type="gramEnd"/>
      <w:r>
        <w:rPr>
          <w:rFonts w:ascii="仿宋_GB2312" w:eastAsia="仿宋_GB2312" w:hAnsi="华文仿宋" w:hint="eastAsia"/>
          <w:sz w:val="32"/>
          <w:szCs w:val="32"/>
        </w:rPr>
        <w:t>股份所发生的贷款贴息1000万元。</w:t>
      </w:r>
    </w:p>
    <w:p w:rsidR="00543E19" w:rsidRDefault="00543E19" w:rsidP="00C92AF5">
      <w:pPr>
        <w:snapToGrid w:val="0"/>
        <w:spacing w:line="560" w:lineRule="exact"/>
        <w:ind w:firstLineChars="200" w:firstLine="640"/>
        <w:outlineLvl w:val="0"/>
        <w:rPr>
          <w:rFonts w:ascii="楷体_GB2312" w:eastAsia="楷体_GB2312" w:hAnsi="华文仿宋"/>
          <w:sz w:val="32"/>
          <w:szCs w:val="32"/>
        </w:rPr>
      </w:pPr>
      <w:r w:rsidRPr="000E1DC7">
        <w:rPr>
          <w:rFonts w:ascii="楷体_GB2312" w:eastAsia="楷体_GB2312" w:hAnsi="华文仿宋" w:hint="eastAsia"/>
          <w:sz w:val="32"/>
          <w:szCs w:val="32"/>
        </w:rPr>
        <w:t>（</w:t>
      </w:r>
      <w:r>
        <w:rPr>
          <w:rFonts w:ascii="楷体_GB2312" w:eastAsia="楷体_GB2312" w:hAnsi="华文仿宋" w:hint="eastAsia"/>
          <w:sz w:val="32"/>
          <w:szCs w:val="32"/>
        </w:rPr>
        <w:t>三</w:t>
      </w:r>
      <w:r w:rsidRPr="000E1DC7">
        <w:rPr>
          <w:rFonts w:ascii="楷体_GB2312" w:eastAsia="楷体_GB2312" w:hAnsi="华文仿宋" w:hint="eastAsia"/>
          <w:sz w:val="32"/>
          <w:szCs w:val="32"/>
        </w:rPr>
        <w:t>）绩效目标设置</w:t>
      </w:r>
    </w:p>
    <w:p w:rsidR="00543E19" w:rsidRPr="009705A7" w:rsidRDefault="00543E19" w:rsidP="00C92AF5">
      <w:pPr>
        <w:tabs>
          <w:tab w:val="left" w:pos="945"/>
        </w:tabs>
        <w:snapToGrid w:val="0"/>
        <w:spacing w:afterLines="50" w:line="560" w:lineRule="exact"/>
        <w:ind w:firstLineChars="200" w:firstLine="640"/>
        <w:rPr>
          <w:rFonts w:ascii="仿宋_GB2312" w:eastAsia="仿宋_GB2312" w:hAnsi="华文仿宋"/>
          <w:sz w:val="32"/>
          <w:szCs w:val="32"/>
        </w:rPr>
      </w:pPr>
      <w:r w:rsidRPr="009705A7">
        <w:rPr>
          <w:rFonts w:ascii="仿宋_GB2312" w:eastAsia="仿宋_GB2312" w:hAnsi="华文仿宋" w:hint="eastAsia"/>
          <w:sz w:val="32"/>
          <w:szCs w:val="32"/>
        </w:rPr>
        <w:t>根据《青岛市财政专项资金绩效目标批复表（2</w:t>
      </w:r>
      <w:r w:rsidRPr="009705A7">
        <w:rPr>
          <w:rFonts w:ascii="仿宋_GB2312" w:eastAsia="仿宋_GB2312" w:hAnsi="华文仿宋"/>
          <w:sz w:val="32"/>
          <w:szCs w:val="32"/>
        </w:rPr>
        <w:t>019</w:t>
      </w:r>
      <w:r w:rsidRPr="009705A7">
        <w:rPr>
          <w:rFonts w:ascii="仿宋_GB2312" w:eastAsia="仿宋_GB2312" w:hAnsi="华文仿宋" w:hint="eastAsia"/>
          <w:sz w:val="32"/>
          <w:szCs w:val="32"/>
        </w:rPr>
        <w:t>）》中年度绩效目标第5项增持股份贴息资金：2</w:t>
      </w:r>
      <w:r w:rsidRPr="009705A7">
        <w:rPr>
          <w:rFonts w:ascii="仿宋_GB2312" w:eastAsia="仿宋_GB2312" w:hAnsi="华文仿宋"/>
          <w:sz w:val="32"/>
          <w:szCs w:val="32"/>
        </w:rPr>
        <w:t>019</w:t>
      </w:r>
      <w:r w:rsidRPr="009705A7">
        <w:rPr>
          <w:rFonts w:ascii="仿宋_GB2312" w:eastAsia="仿宋_GB2312" w:hAnsi="华文仿宋" w:hint="eastAsia"/>
          <w:sz w:val="32"/>
          <w:szCs w:val="32"/>
        </w:rPr>
        <w:t>年青</w:t>
      </w:r>
      <w:proofErr w:type="gramStart"/>
      <w:r w:rsidRPr="009705A7">
        <w:rPr>
          <w:rFonts w:ascii="仿宋_GB2312" w:eastAsia="仿宋_GB2312" w:hAnsi="华文仿宋" w:hint="eastAsia"/>
          <w:sz w:val="32"/>
          <w:szCs w:val="32"/>
        </w:rPr>
        <w:t>啤</w:t>
      </w:r>
      <w:proofErr w:type="gramEnd"/>
      <w:r w:rsidRPr="009705A7">
        <w:rPr>
          <w:rFonts w:ascii="仿宋_GB2312" w:eastAsia="仿宋_GB2312" w:hAnsi="华文仿宋" w:hint="eastAsia"/>
          <w:sz w:val="32"/>
          <w:szCs w:val="32"/>
        </w:rPr>
        <w:t>贴息专项资金全部用于偿还华通集团因垫付青</w:t>
      </w:r>
      <w:proofErr w:type="gramStart"/>
      <w:r w:rsidRPr="009705A7">
        <w:rPr>
          <w:rFonts w:ascii="仿宋_GB2312" w:eastAsia="仿宋_GB2312" w:hAnsi="华文仿宋" w:hint="eastAsia"/>
          <w:sz w:val="32"/>
          <w:szCs w:val="32"/>
        </w:rPr>
        <w:t>啤</w:t>
      </w:r>
      <w:proofErr w:type="gramEnd"/>
      <w:r w:rsidRPr="009705A7">
        <w:rPr>
          <w:rFonts w:ascii="仿宋_GB2312" w:eastAsia="仿宋_GB2312" w:hAnsi="华文仿宋" w:hint="eastAsia"/>
          <w:sz w:val="32"/>
          <w:szCs w:val="32"/>
        </w:rPr>
        <w:t>集团增持青</w:t>
      </w:r>
      <w:proofErr w:type="gramStart"/>
      <w:r w:rsidRPr="009705A7">
        <w:rPr>
          <w:rFonts w:ascii="仿宋_GB2312" w:eastAsia="仿宋_GB2312" w:hAnsi="华文仿宋" w:hint="eastAsia"/>
          <w:sz w:val="32"/>
          <w:szCs w:val="32"/>
        </w:rPr>
        <w:t>啤</w:t>
      </w:r>
      <w:proofErr w:type="gramEnd"/>
      <w:r w:rsidRPr="009705A7">
        <w:rPr>
          <w:rFonts w:ascii="仿宋_GB2312" w:eastAsia="仿宋_GB2312" w:hAnsi="华文仿宋" w:hint="eastAsia"/>
          <w:sz w:val="32"/>
          <w:szCs w:val="32"/>
        </w:rPr>
        <w:t>股份股权资金贷款利息，减轻华通集团资金压力。</w:t>
      </w:r>
    </w:p>
    <w:p w:rsidR="00543E19" w:rsidRDefault="00543E19" w:rsidP="00C92AF5">
      <w:pPr>
        <w:numPr>
          <w:ilvl w:val="0"/>
          <w:numId w:val="2"/>
        </w:numPr>
        <w:snapToGrid w:val="0"/>
        <w:spacing w:line="560" w:lineRule="exact"/>
        <w:outlineLvl w:val="0"/>
        <w:rPr>
          <w:rFonts w:ascii="黑体" w:eastAsia="黑体"/>
          <w:bCs/>
          <w:color w:val="000000"/>
          <w:sz w:val="32"/>
          <w:szCs w:val="32"/>
        </w:rPr>
      </w:pPr>
      <w:r>
        <w:rPr>
          <w:rFonts w:ascii="黑体" w:eastAsia="黑体" w:hint="eastAsia"/>
          <w:bCs/>
          <w:color w:val="000000"/>
          <w:sz w:val="32"/>
          <w:szCs w:val="32"/>
        </w:rPr>
        <w:t>绩效目标完成情况分析</w:t>
      </w:r>
    </w:p>
    <w:p w:rsidR="00543E19" w:rsidRDefault="00543E19" w:rsidP="00C92AF5">
      <w:pPr>
        <w:snapToGrid w:val="0"/>
        <w:spacing w:line="560" w:lineRule="exact"/>
        <w:ind w:firstLineChars="200" w:firstLine="640"/>
        <w:outlineLvl w:val="0"/>
        <w:rPr>
          <w:rFonts w:ascii="楷体_GB2312" w:eastAsia="楷体_GB2312" w:hAnsi="华文仿宋"/>
          <w:sz w:val="32"/>
          <w:szCs w:val="32"/>
        </w:rPr>
      </w:pPr>
      <w:r>
        <w:rPr>
          <w:rFonts w:ascii="楷体_GB2312" w:eastAsia="楷体_GB2312" w:hAnsi="华文仿宋" w:hint="eastAsia"/>
          <w:sz w:val="32"/>
          <w:szCs w:val="32"/>
        </w:rPr>
        <w:t>（一）资金投入情况分析</w:t>
      </w:r>
    </w:p>
    <w:p w:rsidR="00543E19" w:rsidRDefault="00543E19" w:rsidP="00C92AF5">
      <w:pPr>
        <w:snapToGrid w:val="0"/>
        <w:spacing w:line="560" w:lineRule="exact"/>
        <w:ind w:firstLineChars="200" w:firstLine="640"/>
        <w:outlineLvl w:val="0"/>
        <w:rPr>
          <w:rFonts w:ascii="楷体_GB2312" w:eastAsia="楷体_GB2312" w:hAnsi="华文仿宋"/>
          <w:sz w:val="32"/>
          <w:szCs w:val="32"/>
        </w:rPr>
      </w:pPr>
      <w:r>
        <w:rPr>
          <w:rFonts w:ascii="楷体_GB2312" w:eastAsia="楷体_GB2312" w:hAnsi="华文仿宋" w:hint="eastAsia"/>
          <w:sz w:val="32"/>
          <w:szCs w:val="32"/>
        </w:rPr>
        <w:t>1</w:t>
      </w:r>
      <w:r>
        <w:rPr>
          <w:rFonts w:ascii="楷体_GB2312" w:eastAsia="楷体_GB2312" w:hAnsi="华文仿宋"/>
          <w:sz w:val="32"/>
          <w:szCs w:val="32"/>
        </w:rPr>
        <w:t>.</w:t>
      </w:r>
      <w:r>
        <w:rPr>
          <w:rFonts w:ascii="楷体_GB2312" w:eastAsia="楷体_GB2312" w:hAnsi="华文仿宋" w:hint="eastAsia"/>
          <w:sz w:val="32"/>
          <w:szCs w:val="32"/>
        </w:rPr>
        <w:t>资金到位和执行情况</w:t>
      </w:r>
    </w:p>
    <w:p w:rsidR="00543E19" w:rsidRPr="003107D1" w:rsidRDefault="00543E19" w:rsidP="00C92AF5">
      <w:pPr>
        <w:tabs>
          <w:tab w:val="left" w:pos="945"/>
        </w:tabs>
        <w:snapToGrid w:val="0"/>
        <w:spacing w:afterLines="50" w:line="560" w:lineRule="exact"/>
        <w:ind w:firstLineChars="200" w:firstLine="640"/>
        <w:rPr>
          <w:rFonts w:ascii="仿宋_GB2312" w:eastAsia="仿宋_GB2312" w:hAnsi="华文仿宋"/>
          <w:sz w:val="32"/>
          <w:szCs w:val="32"/>
        </w:rPr>
      </w:pPr>
      <w:r w:rsidRPr="003107D1">
        <w:rPr>
          <w:rFonts w:ascii="仿宋_GB2312" w:eastAsia="仿宋_GB2312" w:hAnsi="华文仿宋" w:hint="eastAsia"/>
          <w:sz w:val="32"/>
          <w:szCs w:val="32"/>
        </w:rPr>
        <w:t>2</w:t>
      </w:r>
      <w:r w:rsidRPr="003107D1">
        <w:rPr>
          <w:rFonts w:ascii="仿宋_GB2312" w:eastAsia="仿宋_GB2312" w:hAnsi="华文仿宋"/>
          <w:sz w:val="32"/>
          <w:szCs w:val="32"/>
        </w:rPr>
        <w:t>019</w:t>
      </w:r>
      <w:r w:rsidRPr="003107D1">
        <w:rPr>
          <w:rFonts w:ascii="仿宋_GB2312" w:eastAsia="仿宋_GB2312" w:hAnsi="华文仿宋" w:hint="eastAsia"/>
          <w:sz w:val="32"/>
          <w:szCs w:val="32"/>
        </w:rPr>
        <w:t>年6月2</w:t>
      </w:r>
      <w:r w:rsidRPr="003107D1">
        <w:rPr>
          <w:rFonts w:ascii="仿宋_GB2312" w:eastAsia="仿宋_GB2312" w:hAnsi="华文仿宋"/>
          <w:sz w:val="32"/>
          <w:szCs w:val="32"/>
        </w:rPr>
        <w:t>7</w:t>
      </w:r>
      <w:r w:rsidRPr="003107D1">
        <w:rPr>
          <w:rFonts w:ascii="仿宋_GB2312" w:eastAsia="仿宋_GB2312" w:hAnsi="华文仿宋" w:hint="eastAsia"/>
          <w:sz w:val="32"/>
          <w:szCs w:val="32"/>
        </w:rPr>
        <w:t>日收到市财政局拨付的青</w:t>
      </w:r>
      <w:proofErr w:type="gramStart"/>
      <w:r w:rsidRPr="003107D1">
        <w:rPr>
          <w:rFonts w:ascii="仿宋_GB2312" w:eastAsia="仿宋_GB2312" w:hAnsi="华文仿宋" w:hint="eastAsia"/>
          <w:sz w:val="32"/>
          <w:szCs w:val="32"/>
        </w:rPr>
        <w:t>啤</w:t>
      </w:r>
      <w:proofErr w:type="gramEnd"/>
      <w:r w:rsidRPr="003107D1">
        <w:rPr>
          <w:rFonts w:ascii="仿宋_GB2312" w:eastAsia="仿宋_GB2312" w:hAnsi="华文仿宋" w:hint="eastAsia"/>
          <w:sz w:val="32"/>
          <w:szCs w:val="32"/>
        </w:rPr>
        <w:t>贴息资金1</w:t>
      </w:r>
      <w:r w:rsidRPr="003107D1">
        <w:rPr>
          <w:rFonts w:ascii="仿宋_GB2312" w:eastAsia="仿宋_GB2312" w:hAnsi="华文仿宋"/>
          <w:sz w:val="32"/>
          <w:szCs w:val="32"/>
        </w:rPr>
        <w:t>000</w:t>
      </w:r>
      <w:r w:rsidRPr="003107D1">
        <w:rPr>
          <w:rFonts w:ascii="仿宋_GB2312" w:eastAsia="仿宋_GB2312" w:hAnsi="华文仿宋" w:hint="eastAsia"/>
          <w:sz w:val="32"/>
          <w:szCs w:val="32"/>
        </w:rPr>
        <w:t>万元，按照预算执行进度要求，全部执行完毕，未存在闲置沉淀浪费情况。</w:t>
      </w:r>
    </w:p>
    <w:p w:rsidR="00543E19" w:rsidRDefault="00543E19" w:rsidP="00C92AF5">
      <w:pPr>
        <w:snapToGrid w:val="0"/>
        <w:spacing w:line="560" w:lineRule="exact"/>
        <w:ind w:firstLineChars="200" w:firstLine="640"/>
        <w:outlineLvl w:val="0"/>
        <w:rPr>
          <w:rFonts w:ascii="楷体_GB2312" w:eastAsia="楷体_GB2312" w:hAnsi="华文仿宋"/>
          <w:sz w:val="32"/>
          <w:szCs w:val="32"/>
        </w:rPr>
      </w:pPr>
      <w:r>
        <w:rPr>
          <w:rFonts w:ascii="楷体_GB2312" w:eastAsia="楷体_GB2312" w:hAnsi="华文仿宋" w:hint="eastAsia"/>
          <w:sz w:val="32"/>
          <w:szCs w:val="32"/>
        </w:rPr>
        <w:t>2</w:t>
      </w:r>
      <w:r>
        <w:rPr>
          <w:rFonts w:ascii="楷体_GB2312" w:eastAsia="楷体_GB2312" w:hAnsi="华文仿宋"/>
          <w:sz w:val="32"/>
          <w:szCs w:val="32"/>
        </w:rPr>
        <w:t>.</w:t>
      </w:r>
      <w:r>
        <w:rPr>
          <w:rFonts w:ascii="楷体_GB2312" w:eastAsia="楷体_GB2312" w:hAnsi="华文仿宋" w:hint="eastAsia"/>
          <w:sz w:val="32"/>
          <w:szCs w:val="32"/>
        </w:rPr>
        <w:t>资金管理情况分析</w:t>
      </w:r>
    </w:p>
    <w:p w:rsidR="00543E19" w:rsidRDefault="00543E19" w:rsidP="00C92AF5">
      <w:pPr>
        <w:tabs>
          <w:tab w:val="left" w:pos="945"/>
        </w:tabs>
        <w:snapToGrid w:val="0"/>
        <w:spacing w:afterLines="50" w:line="560" w:lineRule="exact"/>
        <w:ind w:firstLineChars="200" w:firstLine="640"/>
        <w:rPr>
          <w:rFonts w:ascii="仿宋_GB2312" w:eastAsia="仿宋_GB2312" w:hAnsi="华文仿宋"/>
          <w:sz w:val="32"/>
          <w:szCs w:val="32"/>
        </w:rPr>
      </w:pPr>
      <w:r w:rsidRPr="003107D1">
        <w:rPr>
          <w:rFonts w:ascii="仿宋_GB2312" w:eastAsia="仿宋_GB2312" w:hAnsi="华文仿宋" w:hint="eastAsia"/>
          <w:sz w:val="32"/>
          <w:szCs w:val="32"/>
        </w:rPr>
        <w:t>华通集团</w:t>
      </w:r>
      <w:r>
        <w:rPr>
          <w:rFonts w:ascii="仿宋_GB2312" w:eastAsia="仿宋_GB2312" w:hAnsi="华文仿宋" w:hint="eastAsia"/>
          <w:sz w:val="32"/>
          <w:szCs w:val="32"/>
        </w:rPr>
        <w:t>将</w:t>
      </w:r>
      <w:r w:rsidRPr="003107D1">
        <w:rPr>
          <w:rFonts w:ascii="仿宋_GB2312" w:eastAsia="仿宋_GB2312" w:hAnsi="华文仿宋" w:hint="eastAsia"/>
          <w:sz w:val="32"/>
          <w:szCs w:val="32"/>
        </w:rPr>
        <w:t>收到</w:t>
      </w:r>
      <w:r>
        <w:rPr>
          <w:rFonts w:ascii="仿宋_GB2312" w:eastAsia="仿宋_GB2312" w:hAnsi="华文仿宋" w:hint="eastAsia"/>
          <w:sz w:val="32"/>
          <w:szCs w:val="32"/>
        </w:rPr>
        <w:t>的</w:t>
      </w:r>
      <w:r w:rsidRPr="003107D1">
        <w:rPr>
          <w:rFonts w:ascii="仿宋_GB2312" w:eastAsia="仿宋_GB2312" w:hAnsi="华文仿宋" w:hint="eastAsia"/>
          <w:sz w:val="32"/>
          <w:szCs w:val="32"/>
        </w:rPr>
        <w:t>财政部门拨付的贷款贴息资金1,000万元，专项用于增持青</w:t>
      </w:r>
      <w:proofErr w:type="gramStart"/>
      <w:r w:rsidRPr="003107D1">
        <w:rPr>
          <w:rFonts w:ascii="仿宋_GB2312" w:eastAsia="仿宋_GB2312" w:hAnsi="华文仿宋" w:hint="eastAsia"/>
          <w:sz w:val="32"/>
          <w:szCs w:val="32"/>
        </w:rPr>
        <w:t>啤</w:t>
      </w:r>
      <w:proofErr w:type="gramEnd"/>
      <w:r w:rsidRPr="003107D1">
        <w:rPr>
          <w:rFonts w:ascii="仿宋_GB2312" w:eastAsia="仿宋_GB2312" w:hAnsi="华文仿宋" w:hint="eastAsia"/>
          <w:sz w:val="32"/>
          <w:szCs w:val="32"/>
        </w:rPr>
        <w:t>股权贷款贴息款，计入“营业外收入”科目。（根据财政部最新政策，报表列示为“其他收益”）； 支</w:t>
      </w:r>
      <w:r w:rsidRPr="003107D1">
        <w:rPr>
          <w:rFonts w:ascii="仿宋_GB2312" w:eastAsia="仿宋_GB2312" w:hAnsi="华文仿宋" w:hint="eastAsia"/>
          <w:sz w:val="32"/>
          <w:szCs w:val="32"/>
        </w:rPr>
        <w:lastRenderedPageBreak/>
        <w:t>付银行借款利息账务处理：计入“财务费用-利息支出”科目。</w:t>
      </w:r>
    </w:p>
    <w:p w:rsidR="00543E19" w:rsidRPr="003107D1" w:rsidRDefault="00543E19" w:rsidP="00C92AF5">
      <w:pPr>
        <w:tabs>
          <w:tab w:val="left" w:pos="945"/>
        </w:tabs>
        <w:snapToGrid w:val="0"/>
        <w:spacing w:afterLines="50" w:line="560" w:lineRule="exact"/>
        <w:ind w:firstLineChars="200" w:firstLine="640"/>
        <w:rPr>
          <w:rFonts w:ascii="仿宋_GB2312" w:eastAsia="仿宋_GB2312" w:hAnsi="华文仿宋"/>
          <w:sz w:val="32"/>
          <w:szCs w:val="32"/>
        </w:rPr>
      </w:pPr>
      <w:r>
        <w:rPr>
          <w:rFonts w:ascii="仿宋_GB2312" w:eastAsia="仿宋_GB2312" w:hAnsi="华文仿宋" w:hint="eastAsia"/>
          <w:sz w:val="32"/>
          <w:szCs w:val="32"/>
        </w:rPr>
        <w:t>每月还款付息时，银行从账户按期划转利息费用，华通集团从未发生过逾期还款事项。该项资金严格按规定用途使用，无违法违规使用现象。</w:t>
      </w:r>
    </w:p>
    <w:p w:rsidR="00543E19" w:rsidRPr="00801B0B" w:rsidRDefault="00543E19" w:rsidP="00C92AF5">
      <w:pPr>
        <w:snapToGrid w:val="0"/>
        <w:spacing w:line="560" w:lineRule="exact"/>
        <w:ind w:firstLineChars="200" w:firstLine="640"/>
        <w:outlineLvl w:val="0"/>
        <w:rPr>
          <w:rFonts w:ascii="楷体_GB2312" w:eastAsia="楷体_GB2312" w:hAnsi="华文仿宋"/>
          <w:sz w:val="32"/>
          <w:szCs w:val="32"/>
        </w:rPr>
      </w:pPr>
      <w:r>
        <w:rPr>
          <w:rFonts w:ascii="楷体_GB2312" w:eastAsia="楷体_GB2312" w:hAnsi="华文仿宋" w:hint="eastAsia"/>
          <w:sz w:val="32"/>
          <w:szCs w:val="32"/>
        </w:rPr>
        <w:t>（二）总体</w:t>
      </w:r>
      <w:r w:rsidRPr="00801B0B">
        <w:rPr>
          <w:rFonts w:ascii="楷体_GB2312" w:eastAsia="楷体_GB2312" w:hAnsi="华文仿宋" w:hint="eastAsia"/>
          <w:sz w:val="32"/>
          <w:szCs w:val="32"/>
        </w:rPr>
        <w:t>绩效目标完成情况</w:t>
      </w:r>
    </w:p>
    <w:p w:rsidR="00543E19" w:rsidRDefault="00543E19" w:rsidP="00C92AF5">
      <w:pPr>
        <w:tabs>
          <w:tab w:val="left" w:pos="945"/>
        </w:tabs>
        <w:snapToGrid w:val="0"/>
        <w:spacing w:afterLines="50" w:line="560" w:lineRule="exact"/>
        <w:ind w:firstLineChars="200" w:firstLine="640"/>
        <w:rPr>
          <w:rFonts w:ascii="仿宋_GB2312" w:eastAsia="仿宋_GB2312" w:hAnsi="华文仿宋"/>
          <w:sz w:val="32"/>
          <w:szCs w:val="32"/>
        </w:rPr>
      </w:pPr>
      <w:r w:rsidRPr="00E0120A">
        <w:rPr>
          <w:rFonts w:ascii="仿宋_GB2312" w:eastAsia="仿宋_GB2312" w:hAnsi="华文仿宋"/>
          <w:sz w:val="32"/>
          <w:szCs w:val="32"/>
        </w:rPr>
        <w:t>增持青</w:t>
      </w:r>
      <w:proofErr w:type="gramStart"/>
      <w:r w:rsidRPr="00E0120A">
        <w:rPr>
          <w:rFonts w:ascii="仿宋_GB2312" w:eastAsia="仿宋_GB2312" w:hAnsi="华文仿宋"/>
          <w:sz w:val="32"/>
          <w:szCs w:val="32"/>
        </w:rPr>
        <w:t>啤</w:t>
      </w:r>
      <w:proofErr w:type="gramEnd"/>
      <w:r w:rsidRPr="00E0120A">
        <w:rPr>
          <w:rFonts w:ascii="仿宋_GB2312" w:eastAsia="仿宋_GB2312" w:hAnsi="华文仿宋"/>
          <w:sz w:val="32"/>
          <w:szCs w:val="32"/>
        </w:rPr>
        <w:t>股权属于政府项目，由于政府项目无法取得相关银行贷款，只能通过其他用途取得银行贷款，然后将资金统一使用至政府项目。</w:t>
      </w:r>
      <w:r w:rsidRPr="00E0120A">
        <w:rPr>
          <w:rFonts w:ascii="仿宋_GB2312" w:eastAsia="仿宋_GB2312" w:hAnsi="华文仿宋" w:hint="eastAsia"/>
          <w:sz w:val="32"/>
          <w:szCs w:val="32"/>
        </w:rPr>
        <w:t>因此存在</w:t>
      </w:r>
      <w:r w:rsidRPr="00E0120A">
        <w:rPr>
          <w:rFonts w:ascii="仿宋_GB2312" w:eastAsia="仿宋_GB2312" w:hAnsi="华文仿宋"/>
          <w:sz w:val="32"/>
          <w:szCs w:val="32"/>
        </w:rPr>
        <w:t>借款合同规定用途与资金实际使用用途不全部一致，在财务核算中亦未分项目核算利息支出</w:t>
      </w:r>
      <w:r w:rsidRPr="00E0120A">
        <w:rPr>
          <w:rFonts w:ascii="仿宋_GB2312" w:eastAsia="仿宋_GB2312" w:hAnsi="华文仿宋" w:hint="eastAsia"/>
          <w:sz w:val="32"/>
          <w:szCs w:val="32"/>
        </w:rPr>
        <w:t>，华通集团总合并决算报表201</w:t>
      </w:r>
      <w:r>
        <w:rPr>
          <w:rFonts w:ascii="仿宋_GB2312" w:eastAsia="仿宋_GB2312" w:hAnsi="华文仿宋"/>
          <w:sz w:val="32"/>
          <w:szCs w:val="32"/>
        </w:rPr>
        <w:t>9</w:t>
      </w:r>
      <w:r w:rsidRPr="00E0120A">
        <w:rPr>
          <w:rFonts w:ascii="仿宋_GB2312" w:eastAsia="仿宋_GB2312" w:hAnsi="华文仿宋" w:hint="eastAsia"/>
          <w:sz w:val="32"/>
          <w:szCs w:val="32"/>
        </w:rPr>
        <w:t>年度华通集团共发生财务费用--利息支出合计</w:t>
      </w:r>
      <w:r>
        <w:rPr>
          <w:rFonts w:ascii="仿宋_GB2312" w:eastAsia="仿宋_GB2312" w:hAnsi="华文仿宋"/>
          <w:sz w:val="32"/>
          <w:szCs w:val="32"/>
        </w:rPr>
        <w:t>73</w:t>
      </w:r>
      <w:r w:rsidRPr="00E0120A">
        <w:rPr>
          <w:rFonts w:ascii="仿宋_GB2312" w:eastAsia="仿宋_GB2312" w:hAnsi="华文仿宋" w:hint="eastAsia"/>
          <w:sz w:val="32"/>
          <w:szCs w:val="32"/>
        </w:rPr>
        <w:t>,</w:t>
      </w:r>
      <w:r>
        <w:rPr>
          <w:rFonts w:ascii="仿宋_GB2312" w:eastAsia="仿宋_GB2312" w:hAnsi="华文仿宋"/>
          <w:sz w:val="32"/>
          <w:szCs w:val="32"/>
        </w:rPr>
        <w:t>258</w:t>
      </w:r>
      <w:r w:rsidRPr="00E0120A">
        <w:rPr>
          <w:rFonts w:ascii="仿宋_GB2312" w:eastAsia="仿宋_GB2312" w:hAnsi="华文仿宋" w:hint="eastAsia"/>
          <w:sz w:val="32"/>
          <w:szCs w:val="32"/>
        </w:rPr>
        <w:t>万元，其中部分是政府委托项目资金对应借款利息支出，虽然</w:t>
      </w:r>
      <w:r w:rsidRPr="00E0120A">
        <w:rPr>
          <w:rFonts w:ascii="仿宋_GB2312" w:eastAsia="仿宋_GB2312" w:hAnsi="华文仿宋"/>
          <w:sz w:val="32"/>
          <w:szCs w:val="32"/>
        </w:rPr>
        <w:t>青</w:t>
      </w:r>
      <w:proofErr w:type="gramStart"/>
      <w:r w:rsidRPr="00E0120A">
        <w:rPr>
          <w:rFonts w:ascii="仿宋_GB2312" w:eastAsia="仿宋_GB2312" w:hAnsi="华文仿宋"/>
          <w:sz w:val="32"/>
          <w:szCs w:val="32"/>
        </w:rPr>
        <w:t>啤</w:t>
      </w:r>
      <w:proofErr w:type="gramEnd"/>
      <w:r w:rsidRPr="00E0120A">
        <w:rPr>
          <w:rFonts w:ascii="仿宋_GB2312" w:eastAsia="仿宋_GB2312" w:hAnsi="华文仿宋"/>
          <w:sz w:val="32"/>
          <w:szCs w:val="32"/>
        </w:rPr>
        <w:t>项目对应的利息支出金额</w:t>
      </w:r>
      <w:r w:rsidRPr="00E0120A">
        <w:rPr>
          <w:rFonts w:ascii="仿宋_GB2312" w:eastAsia="仿宋_GB2312" w:hAnsi="华文仿宋" w:hint="eastAsia"/>
          <w:sz w:val="32"/>
          <w:szCs w:val="32"/>
        </w:rPr>
        <w:t>未</w:t>
      </w:r>
      <w:r w:rsidRPr="00E0120A">
        <w:rPr>
          <w:rFonts w:ascii="仿宋_GB2312" w:eastAsia="仿宋_GB2312" w:hAnsi="华文仿宋"/>
          <w:sz w:val="32"/>
          <w:szCs w:val="32"/>
        </w:rPr>
        <w:t>具体</w:t>
      </w:r>
      <w:r w:rsidRPr="00E0120A">
        <w:rPr>
          <w:rFonts w:ascii="仿宋_GB2312" w:eastAsia="仿宋_GB2312" w:hAnsi="华文仿宋" w:hint="eastAsia"/>
          <w:sz w:val="32"/>
          <w:szCs w:val="32"/>
        </w:rPr>
        <w:t>分开</w:t>
      </w:r>
      <w:r w:rsidRPr="00E0120A">
        <w:rPr>
          <w:rFonts w:ascii="仿宋_GB2312" w:eastAsia="仿宋_GB2312" w:hAnsi="华文仿宋"/>
          <w:sz w:val="32"/>
          <w:szCs w:val="32"/>
        </w:rPr>
        <w:t>。</w:t>
      </w:r>
      <w:r>
        <w:rPr>
          <w:rFonts w:ascii="仿宋_GB2312" w:eastAsia="仿宋_GB2312" w:hAnsi="华文仿宋" w:hint="eastAsia"/>
          <w:sz w:val="32"/>
          <w:szCs w:val="32"/>
        </w:rPr>
        <w:t>华通集团</w:t>
      </w:r>
      <w:r w:rsidRPr="00E0120A">
        <w:rPr>
          <w:rFonts w:ascii="仿宋_GB2312" w:eastAsia="仿宋_GB2312" w:hAnsi="华文仿宋" w:hint="eastAsia"/>
          <w:sz w:val="32"/>
          <w:szCs w:val="32"/>
        </w:rPr>
        <w:t>2</w:t>
      </w:r>
      <w:r w:rsidRPr="00E0120A">
        <w:rPr>
          <w:rFonts w:ascii="仿宋_GB2312" w:eastAsia="仿宋_GB2312" w:hAnsi="华文仿宋"/>
          <w:sz w:val="32"/>
          <w:szCs w:val="32"/>
        </w:rPr>
        <w:t>019</w:t>
      </w:r>
      <w:r w:rsidRPr="00E0120A">
        <w:rPr>
          <w:rFonts w:ascii="仿宋_GB2312" w:eastAsia="仿宋_GB2312" w:hAnsi="华文仿宋" w:hint="eastAsia"/>
          <w:sz w:val="32"/>
          <w:szCs w:val="32"/>
        </w:rPr>
        <w:t>年</w:t>
      </w:r>
      <w:r>
        <w:rPr>
          <w:rFonts w:ascii="仿宋_GB2312" w:eastAsia="仿宋_GB2312" w:hAnsi="华文仿宋" w:hint="eastAsia"/>
          <w:sz w:val="32"/>
          <w:szCs w:val="32"/>
        </w:rPr>
        <w:t>度</w:t>
      </w:r>
      <w:r w:rsidRPr="00E0120A">
        <w:rPr>
          <w:rFonts w:ascii="仿宋_GB2312" w:eastAsia="仿宋_GB2312" w:hAnsi="华文仿宋"/>
          <w:sz w:val="32"/>
          <w:szCs w:val="32"/>
        </w:rPr>
        <w:t>资金</w:t>
      </w:r>
      <w:r w:rsidRPr="00E0120A">
        <w:rPr>
          <w:rFonts w:ascii="仿宋_GB2312" w:eastAsia="仿宋_GB2312" w:hAnsi="华文仿宋" w:hint="eastAsia"/>
          <w:sz w:val="32"/>
          <w:szCs w:val="32"/>
        </w:rPr>
        <w:t>综合</w:t>
      </w:r>
      <w:r w:rsidRPr="00E0120A">
        <w:rPr>
          <w:rFonts w:ascii="仿宋_GB2312" w:eastAsia="仿宋_GB2312" w:hAnsi="华文仿宋"/>
          <w:sz w:val="32"/>
          <w:szCs w:val="32"/>
        </w:rPr>
        <w:t>成本率为6.02%</w:t>
      </w:r>
      <w:r>
        <w:rPr>
          <w:rFonts w:ascii="仿宋_GB2312" w:eastAsia="仿宋_GB2312" w:hAnsi="华文仿宋" w:hint="eastAsia"/>
          <w:sz w:val="32"/>
          <w:szCs w:val="32"/>
        </w:rPr>
        <w:t>（含顾问费、律师费、评级费、监管手续费等）</w:t>
      </w:r>
      <w:r w:rsidRPr="00E0120A">
        <w:rPr>
          <w:rFonts w:ascii="仿宋_GB2312" w:eastAsia="仿宋_GB2312" w:hAnsi="华文仿宋" w:hint="eastAsia"/>
          <w:sz w:val="32"/>
          <w:szCs w:val="32"/>
        </w:rPr>
        <w:t>，垫付资金</w:t>
      </w:r>
      <w:r>
        <w:rPr>
          <w:rFonts w:ascii="仿宋_GB2312" w:eastAsia="仿宋_GB2312" w:hAnsi="华文仿宋" w:hint="eastAsia"/>
          <w:sz w:val="32"/>
          <w:szCs w:val="32"/>
        </w:rPr>
        <w:t>额度</w:t>
      </w:r>
      <w:r w:rsidRPr="00E0120A">
        <w:rPr>
          <w:rFonts w:ascii="仿宋_GB2312" w:eastAsia="仿宋_GB2312" w:hAnsi="华文仿宋"/>
          <w:sz w:val="32"/>
          <w:szCs w:val="32"/>
        </w:rPr>
        <w:t>17790万元</w:t>
      </w:r>
      <w:r>
        <w:rPr>
          <w:rFonts w:ascii="仿宋_GB2312" w:eastAsia="仿宋_GB2312" w:hAnsi="华文仿宋" w:hint="eastAsia"/>
          <w:sz w:val="32"/>
          <w:szCs w:val="32"/>
        </w:rPr>
        <w:t>；</w:t>
      </w:r>
      <w:r w:rsidRPr="00E0120A">
        <w:rPr>
          <w:rFonts w:ascii="仿宋_GB2312" w:eastAsia="仿宋_GB2312" w:hAnsi="华文仿宋"/>
          <w:sz w:val="32"/>
          <w:szCs w:val="32"/>
        </w:rPr>
        <w:t>华通集团2019年度增持青</w:t>
      </w:r>
      <w:proofErr w:type="gramStart"/>
      <w:r w:rsidRPr="00E0120A">
        <w:rPr>
          <w:rFonts w:ascii="仿宋_GB2312" w:eastAsia="仿宋_GB2312" w:hAnsi="华文仿宋"/>
          <w:sz w:val="32"/>
          <w:szCs w:val="32"/>
        </w:rPr>
        <w:t>啤</w:t>
      </w:r>
      <w:proofErr w:type="gramEnd"/>
      <w:r w:rsidRPr="00E0120A">
        <w:rPr>
          <w:rFonts w:ascii="仿宋_GB2312" w:eastAsia="仿宋_GB2312" w:hAnsi="华文仿宋"/>
          <w:sz w:val="32"/>
          <w:szCs w:val="32"/>
        </w:rPr>
        <w:t>股权贷款贴息款1000万元已专款专用</w:t>
      </w:r>
      <w:r>
        <w:rPr>
          <w:rFonts w:ascii="仿宋_GB2312" w:eastAsia="仿宋_GB2312" w:hAnsi="华文仿宋" w:hint="eastAsia"/>
          <w:sz w:val="32"/>
          <w:szCs w:val="32"/>
        </w:rPr>
        <w:t>。</w:t>
      </w:r>
    </w:p>
    <w:p w:rsidR="00543E19" w:rsidRDefault="00543E19" w:rsidP="00C92AF5">
      <w:pPr>
        <w:tabs>
          <w:tab w:val="left" w:pos="945"/>
        </w:tabs>
        <w:snapToGrid w:val="0"/>
        <w:spacing w:afterLines="50" w:line="560" w:lineRule="exact"/>
        <w:ind w:firstLineChars="200" w:firstLine="640"/>
        <w:rPr>
          <w:rFonts w:ascii="仿宋_GB2312" w:eastAsia="仿宋_GB2312" w:hAnsi="华文仿宋"/>
          <w:sz w:val="32"/>
          <w:szCs w:val="32"/>
        </w:rPr>
      </w:pPr>
      <w:r>
        <w:rPr>
          <w:rFonts w:ascii="仿宋_GB2312" w:eastAsia="仿宋_GB2312" w:hAnsi="华文仿宋" w:hint="eastAsia"/>
          <w:sz w:val="32"/>
          <w:szCs w:val="32"/>
        </w:rPr>
        <w:t>（三）具体绩效指标完成情况分析</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bookmarkStart w:id="0" w:name="_Hlk40028256"/>
      <w:r>
        <w:rPr>
          <w:rFonts w:ascii="仿宋_GB2312" w:eastAsia="仿宋_GB2312" w:hAnsi="华文仿宋" w:hint="eastAsia"/>
          <w:sz w:val="32"/>
          <w:szCs w:val="32"/>
        </w:rPr>
        <w:t>1</w:t>
      </w:r>
      <w:r>
        <w:rPr>
          <w:rFonts w:ascii="仿宋_GB2312" w:eastAsia="仿宋_GB2312" w:hAnsi="华文仿宋"/>
          <w:sz w:val="32"/>
          <w:szCs w:val="32"/>
        </w:rPr>
        <w:t>.</w:t>
      </w:r>
      <w:r>
        <w:rPr>
          <w:rFonts w:ascii="仿宋_GB2312" w:eastAsia="仿宋_GB2312" w:hAnsi="华文仿宋" w:hint="eastAsia"/>
          <w:sz w:val="32"/>
          <w:szCs w:val="32"/>
        </w:rPr>
        <w:t>产出指标</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（1）数量指标</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华通集团增持股份贴息资金金额，指标值为</w:t>
      </w:r>
      <w:r>
        <w:rPr>
          <w:rFonts w:ascii="宋体" w:hAnsi="宋体" w:hint="eastAsia"/>
          <w:sz w:val="32"/>
          <w:szCs w:val="32"/>
        </w:rPr>
        <w:t>≦</w:t>
      </w:r>
      <w:r>
        <w:rPr>
          <w:rFonts w:ascii="仿宋_GB2312" w:eastAsia="仿宋_GB2312" w:hAnsi="华文仿宋" w:hint="eastAsia"/>
          <w:sz w:val="32"/>
          <w:szCs w:val="32"/>
        </w:rPr>
        <w:t>1</w:t>
      </w:r>
      <w:r>
        <w:rPr>
          <w:rFonts w:ascii="仿宋_GB2312" w:eastAsia="仿宋_GB2312" w:hAnsi="华文仿宋"/>
          <w:sz w:val="32"/>
          <w:szCs w:val="32"/>
        </w:rPr>
        <w:t>000</w:t>
      </w:r>
      <w:r>
        <w:rPr>
          <w:rFonts w:ascii="仿宋_GB2312" w:eastAsia="仿宋_GB2312" w:hAnsi="华文仿宋" w:hint="eastAsia"/>
          <w:sz w:val="32"/>
          <w:szCs w:val="32"/>
        </w:rPr>
        <w:t>万元，已完成。</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（2）质量指标</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sidRPr="004C608B">
        <w:rPr>
          <w:rFonts w:ascii="仿宋_GB2312" w:eastAsia="仿宋_GB2312" w:hAnsi="华文仿宋" w:hint="eastAsia"/>
          <w:sz w:val="32"/>
          <w:szCs w:val="32"/>
        </w:rPr>
        <w:lastRenderedPageBreak/>
        <w:t>增持股份贴息资金</w:t>
      </w:r>
      <w:r>
        <w:rPr>
          <w:rFonts w:ascii="仿宋_GB2312" w:eastAsia="仿宋_GB2312" w:hAnsi="华文仿宋" w:hint="eastAsia"/>
          <w:sz w:val="32"/>
          <w:szCs w:val="32"/>
        </w:rPr>
        <w:t>发放标准达标率，指标值为1</w:t>
      </w:r>
      <w:r>
        <w:rPr>
          <w:rFonts w:ascii="仿宋_GB2312" w:eastAsia="仿宋_GB2312" w:hAnsi="华文仿宋"/>
          <w:sz w:val="32"/>
          <w:szCs w:val="32"/>
        </w:rPr>
        <w:t>00</w:t>
      </w:r>
      <w:r>
        <w:rPr>
          <w:rFonts w:ascii="仿宋_GB2312" w:eastAsia="仿宋_GB2312" w:hAnsi="华文仿宋" w:hint="eastAsia"/>
          <w:sz w:val="32"/>
          <w:szCs w:val="32"/>
        </w:rPr>
        <w:t>%，已按要求执行完成。</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（3）时效指标</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sidRPr="001F0B92">
        <w:rPr>
          <w:rFonts w:ascii="仿宋_GB2312" w:eastAsia="仿宋_GB2312" w:hAnsi="华文仿宋" w:hint="eastAsia"/>
          <w:sz w:val="32"/>
          <w:szCs w:val="32"/>
        </w:rPr>
        <w:t>增持股份贴息资金</w:t>
      </w:r>
      <w:r>
        <w:rPr>
          <w:rFonts w:ascii="仿宋_GB2312" w:eastAsia="仿宋_GB2312" w:hAnsi="华文仿宋" w:hint="eastAsia"/>
          <w:sz w:val="32"/>
          <w:szCs w:val="32"/>
        </w:rPr>
        <w:t>发放及时性，指标值为及时，已按规定时间及时发放到位。</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华通集团利息偿还及时性，指标值为及时，华通集团已按期及时偿付贷款利息。</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2</w:t>
      </w:r>
      <w:r>
        <w:rPr>
          <w:rFonts w:ascii="仿宋_GB2312" w:eastAsia="仿宋_GB2312" w:hAnsi="华文仿宋"/>
          <w:sz w:val="32"/>
          <w:szCs w:val="32"/>
        </w:rPr>
        <w:t>.</w:t>
      </w:r>
      <w:r>
        <w:rPr>
          <w:rFonts w:ascii="仿宋_GB2312" w:eastAsia="仿宋_GB2312" w:hAnsi="华文仿宋" w:hint="eastAsia"/>
          <w:sz w:val="32"/>
          <w:szCs w:val="32"/>
        </w:rPr>
        <w:t>效益指标完成情况</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w:t>
      </w:r>
      <w:r>
        <w:rPr>
          <w:rFonts w:ascii="仿宋_GB2312" w:eastAsia="仿宋_GB2312" w:hAnsi="华文仿宋"/>
          <w:sz w:val="32"/>
          <w:szCs w:val="32"/>
        </w:rPr>
        <w:t>1</w:t>
      </w:r>
      <w:r>
        <w:rPr>
          <w:rFonts w:ascii="仿宋_GB2312" w:eastAsia="仿宋_GB2312" w:hAnsi="华文仿宋" w:hint="eastAsia"/>
          <w:sz w:val="32"/>
          <w:szCs w:val="32"/>
        </w:rPr>
        <w:t>）经济效益指标</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到期利息偿还率，指标值为1</w:t>
      </w:r>
      <w:r>
        <w:rPr>
          <w:rFonts w:ascii="仿宋_GB2312" w:eastAsia="仿宋_GB2312" w:hAnsi="华文仿宋"/>
          <w:sz w:val="32"/>
          <w:szCs w:val="32"/>
        </w:rPr>
        <w:t>00</w:t>
      </w:r>
      <w:r>
        <w:rPr>
          <w:rFonts w:ascii="仿宋_GB2312" w:eastAsia="仿宋_GB2312" w:hAnsi="华文仿宋" w:hint="eastAsia"/>
          <w:sz w:val="32"/>
          <w:szCs w:val="32"/>
        </w:rPr>
        <w:t>%，</w:t>
      </w:r>
      <w:r w:rsidRPr="001F0B92">
        <w:rPr>
          <w:rFonts w:ascii="仿宋_GB2312" w:eastAsia="仿宋_GB2312" w:hAnsi="华文仿宋" w:hint="eastAsia"/>
          <w:sz w:val="32"/>
          <w:szCs w:val="32"/>
        </w:rPr>
        <w:t>华通集团已按期</w:t>
      </w:r>
      <w:r>
        <w:rPr>
          <w:rFonts w:ascii="仿宋_GB2312" w:eastAsia="仿宋_GB2312" w:hAnsi="华文仿宋" w:hint="eastAsia"/>
          <w:sz w:val="32"/>
          <w:szCs w:val="32"/>
        </w:rPr>
        <w:t>完成。</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3</w:t>
      </w:r>
      <w:r>
        <w:rPr>
          <w:rFonts w:ascii="仿宋_GB2312" w:eastAsia="仿宋_GB2312" w:hAnsi="华文仿宋"/>
          <w:sz w:val="32"/>
          <w:szCs w:val="32"/>
        </w:rPr>
        <w:t>.</w:t>
      </w:r>
      <w:r>
        <w:rPr>
          <w:rFonts w:ascii="仿宋_GB2312" w:eastAsia="仿宋_GB2312" w:hAnsi="华文仿宋" w:hint="eastAsia"/>
          <w:sz w:val="32"/>
          <w:szCs w:val="32"/>
        </w:rPr>
        <w:t>满意度指标-服务对象满意度指标</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华通集团相关人员满意度，指标值为≥9</w:t>
      </w:r>
      <w:r>
        <w:rPr>
          <w:rFonts w:ascii="仿宋_GB2312" w:eastAsia="仿宋_GB2312" w:hAnsi="华文仿宋"/>
          <w:sz w:val="32"/>
          <w:szCs w:val="32"/>
        </w:rPr>
        <w:t>8</w:t>
      </w:r>
      <w:r>
        <w:rPr>
          <w:rFonts w:ascii="仿宋_GB2312" w:eastAsia="仿宋_GB2312" w:hAnsi="华文仿宋" w:hint="eastAsia"/>
          <w:sz w:val="32"/>
          <w:szCs w:val="32"/>
        </w:rPr>
        <w:t>%，华通集团相关人员对该项目满意度为1</w:t>
      </w:r>
      <w:r>
        <w:rPr>
          <w:rFonts w:ascii="仿宋_GB2312" w:eastAsia="仿宋_GB2312" w:hAnsi="华文仿宋"/>
          <w:sz w:val="32"/>
          <w:szCs w:val="32"/>
        </w:rPr>
        <w:t>00</w:t>
      </w:r>
      <w:r>
        <w:rPr>
          <w:rFonts w:ascii="仿宋_GB2312" w:eastAsia="仿宋_GB2312" w:hAnsi="华文仿宋" w:hint="eastAsia"/>
          <w:sz w:val="32"/>
          <w:szCs w:val="32"/>
        </w:rPr>
        <w:t>%。</w:t>
      </w:r>
    </w:p>
    <w:bookmarkEnd w:id="0"/>
    <w:p w:rsidR="00543E19" w:rsidRPr="001B5B4A" w:rsidRDefault="00543E19" w:rsidP="00C92AF5">
      <w:pPr>
        <w:snapToGrid w:val="0"/>
        <w:spacing w:line="560" w:lineRule="exact"/>
        <w:ind w:firstLineChars="200" w:firstLine="640"/>
        <w:outlineLvl w:val="0"/>
        <w:rPr>
          <w:rFonts w:ascii="黑体" w:eastAsia="黑体"/>
          <w:bCs/>
          <w:color w:val="000000"/>
          <w:sz w:val="32"/>
          <w:szCs w:val="32"/>
        </w:rPr>
      </w:pPr>
      <w:r w:rsidRPr="001B5B4A">
        <w:rPr>
          <w:rFonts w:ascii="黑体" w:eastAsia="黑体" w:hint="eastAsia"/>
          <w:bCs/>
          <w:color w:val="000000"/>
          <w:sz w:val="32"/>
          <w:szCs w:val="32"/>
        </w:rPr>
        <w:t>三、偏离绩效目标的原因和下一步改进措施</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绩效目标和绩效指标已全部完成，无偏离现象。</w:t>
      </w:r>
    </w:p>
    <w:p w:rsidR="00543E19" w:rsidRPr="002738C6" w:rsidRDefault="00543E19" w:rsidP="00C92AF5">
      <w:pPr>
        <w:snapToGrid w:val="0"/>
        <w:spacing w:line="560" w:lineRule="exact"/>
        <w:ind w:firstLineChars="200" w:firstLine="640"/>
        <w:outlineLvl w:val="0"/>
        <w:rPr>
          <w:rFonts w:ascii="黑体" w:eastAsia="黑体"/>
          <w:bCs/>
          <w:color w:val="000000"/>
          <w:sz w:val="32"/>
          <w:szCs w:val="32"/>
        </w:rPr>
      </w:pPr>
      <w:r w:rsidRPr="002738C6">
        <w:rPr>
          <w:rFonts w:ascii="黑体" w:eastAsia="黑体" w:hint="eastAsia"/>
          <w:bCs/>
          <w:color w:val="000000"/>
          <w:sz w:val="32"/>
          <w:szCs w:val="32"/>
        </w:rPr>
        <w:t>四、绩效自评结果拟应用和公开情况</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华通集团完成情况如下：</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1</w:t>
      </w:r>
      <w:r>
        <w:rPr>
          <w:rFonts w:ascii="仿宋_GB2312" w:eastAsia="仿宋_GB2312" w:hAnsi="华文仿宋"/>
          <w:sz w:val="32"/>
          <w:szCs w:val="32"/>
        </w:rPr>
        <w:t>.</w:t>
      </w:r>
      <w:r>
        <w:rPr>
          <w:rFonts w:ascii="仿宋_GB2312" w:eastAsia="仿宋_GB2312" w:hAnsi="华文仿宋" w:hint="eastAsia"/>
          <w:sz w:val="32"/>
          <w:szCs w:val="32"/>
        </w:rPr>
        <w:t>产出指标</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（1）数量指标：支付垫付资金利息金额指标值为1</w:t>
      </w:r>
      <w:r>
        <w:rPr>
          <w:rFonts w:ascii="仿宋_GB2312" w:eastAsia="仿宋_GB2312" w:hAnsi="华文仿宋"/>
          <w:sz w:val="32"/>
          <w:szCs w:val="32"/>
        </w:rPr>
        <w:t>000</w:t>
      </w:r>
      <w:r>
        <w:rPr>
          <w:rFonts w:ascii="仿宋_GB2312" w:eastAsia="仿宋_GB2312" w:hAnsi="华文仿宋" w:hint="eastAsia"/>
          <w:sz w:val="32"/>
          <w:szCs w:val="32"/>
        </w:rPr>
        <w:t>万元，</w:t>
      </w:r>
      <w:r>
        <w:rPr>
          <w:rFonts w:ascii="仿宋_GB2312" w:eastAsia="仿宋_GB2312" w:hAnsi="华文仿宋" w:hint="eastAsia"/>
          <w:sz w:val="32"/>
          <w:szCs w:val="32"/>
        </w:rPr>
        <w:lastRenderedPageBreak/>
        <w:t>华通集团垫付利息完成1</w:t>
      </w:r>
      <w:r>
        <w:rPr>
          <w:rFonts w:ascii="仿宋_GB2312" w:eastAsia="仿宋_GB2312" w:hAnsi="华文仿宋"/>
          <w:sz w:val="32"/>
          <w:szCs w:val="32"/>
        </w:rPr>
        <w:t>000</w:t>
      </w:r>
      <w:r>
        <w:rPr>
          <w:rFonts w:ascii="仿宋_GB2312" w:eastAsia="仿宋_GB2312" w:hAnsi="华文仿宋" w:hint="eastAsia"/>
          <w:sz w:val="32"/>
          <w:szCs w:val="32"/>
        </w:rPr>
        <w:t>万元。</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（2）质量指标：增持股份贴息资金发放标准达标率1</w:t>
      </w:r>
      <w:r>
        <w:rPr>
          <w:rFonts w:ascii="仿宋_GB2312" w:eastAsia="仿宋_GB2312" w:hAnsi="华文仿宋"/>
          <w:sz w:val="32"/>
          <w:szCs w:val="32"/>
        </w:rPr>
        <w:t>00</w:t>
      </w:r>
      <w:r>
        <w:rPr>
          <w:rFonts w:ascii="仿宋_GB2312" w:eastAsia="仿宋_GB2312" w:hAnsi="华文仿宋" w:hint="eastAsia"/>
          <w:sz w:val="32"/>
          <w:szCs w:val="32"/>
        </w:rPr>
        <w:t>%，华通集团2</w:t>
      </w:r>
      <w:r>
        <w:rPr>
          <w:rFonts w:ascii="仿宋_GB2312" w:eastAsia="仿宋_GB2312" w:hAnsi="华文仿宋"/>
          <w:sz w:val="32"/>
          <w:szCs w:val="32"/>
        </w:rPr>
        <w:t>019</w:t>
      </w:r>
      <w:r>
        <w:rPr>
          <w:rFonts w:ascii="仿宋_GB2312" w:eastAsia="仿宋_GB2312" w:hAnsi="华文仿宋" w:hint="eastAsia"/>
          <w:sz w:val="32"/>
          <w:szCs w:val="32"/>
        </w:rPr>
        <w:t>年6月份收到资金，及时按期支付贷款利息，达标率为1</w:t>
      </w:r>
      <w:r>
        <w:rPr>
          <w:rFonts w:ascii="仿宋_GB2312" w:eastAsia="仿宋_GB2312" w:hAnsi="华文仿宋"/>
          <w:sz w:val="32"/>
          <w:szCs w:val="32"/>
        </w:rPr>
        <w:t>00</w:t>
      </w:r>
      <w:r>
        <w:rPr>
          <w:rFonts w:ascii="仿宋_GB2312" w:eastAsia="仿宋_GB2312" w:hAnsi="华文仿宋" w:hint="eastAsia"/>
          <w:sz w:val="32"/>
          <w:szCs w:val="32"/>
        </w:rPr>
        <w:t>%。</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（3）时效指标：</w:t>
      </w:r>
      <w:r w:rsidRPr="00BF45AB">
        <w:rPr>
          <w:rFonts w:ascii="仿宋_GB2312" w:eastAsia="仿宋_GB2312" w:hAnsi="华文仿宋" w:hint="eastAsia"/>
          <w:sz w:val="32"/>
          <w:szCs w:val="32"/>
        </w:rPr>
        <w:t>增持股份贴息资金发放</w:t>
      </w:r>
      <w:r>
        <w:rPr>
          <w:rFonts w:ascii="仿宋_GB2312" w:eastAsia="仿宋_GB2312" w:hAnsi="华文仿宋" w:hint="eastAsia"/>
          <w:sz w:val="32"/>
          <w:szCs w:val="32"/>
        </w:rPr>
        <w:t>，</w:t>
      </w:r>
      <w:r w:rsidRPr="00BF45AB">
        <w:rPr>
          <w:rFonts w:ascii="仿宋_GB2312" w:eastAsia="仿宋_GB2312" w:hAnsi="华文仿宋" w:hint="eastAsia"/>
          <w:sz w:val="32"/>
          <w:szCs w:val="32"/>
        </w:rPr>
        <w:t>及时按期支付贷款利息</w:t>
      </w:r>
      <w:r>
        <w:rPr>
          <w:rFonts w:ascii="仿宋_GB2312" w:eastAsia="仿宋_GB2312" w:hAnsi="华文仿宋" w:hint="eastAsia"/>
          <w:sz w:val="32"/>
          <w:szCs w:val="32"/>
        </w:rPr>
        <w:t>，垫付资金利息在2</w:t>
      </w:r>
      <w:r>
        <w:rPr>
          <w:rFonts w:ascii="仿宋_GB2312" w:eastAsia="仿宋_GB2312" w:hAnsi="华文仿宋"/>
          <w:sz w:val="32"/>
          <w:szCs w:val="32"/>
        </w:rPr>
        <w:t>019</w:t>
      </w:r>
      <w:r>
        <w:rPr>
          <w:rFonts w:ascii="仿宋_GB2312" w:eastAsia="仿宋_GB2312" w:hAnsi="华文仿宋" w:hint="eastAsia"/>
          <w:sz w:val="32"/>
          <w:szCs w:val="32"/>
        </w:rPr>
        <w:t>年1</w:t>
      </w:r>
      <w:r>
        <w:rPr>
          <w:rFonts w:ascii="仿宋_GB2312" w:eastAsia="仿宋_GB2312" w:hAnsi="华文仿宋"/>
          <w:sz w:val="32"/>
          <w:szCs w:val="32"/>
        </w:rPr>
        <w:t>2</w:t>
      </w:r>
      <w:r>
        <w:rPr>
          <w:rFonts w:ascii="仿宋_GB2312" w:eastAsia="仿宋_GB2312" w:hAnsi="华文仿宋" w:hint="eastAsia"/>
          <w:sz w:val="32"/>
          <w:szCs w:val="32"/>
        </w:rPr>
        <w:t>月全部按期完成。</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2</w:t>
      </w:r>
      <w:r>
        <w:rPr>
          <w:rFonts w:ascii="仿宋_GB2312" w:eastAsia="仿宋_GB2312" w:hAnsi="华文仿宋"/>
          <w:sz w:val="32"/>
          <w:szCs w:val="32"/>
        </w:rPr>
        <w:t>.</w:t>
      </w:r>
      <w:r>
        <w:rPr>
          <w:rFonts w:ascii="仿宋_GB2312" w:eastAsia="仿宋_GB2312" w:hAnsi="华文仿宋" w:hint="eastAsia"/>
          <w:sz w:val="32"/>
          <w:szCs w:val="32"/>
        </w:rPr>
        <w:t>效益指标：到期利息偿还率1</w:t>
      </w:r>
      <w:r>
        <w:rPr>
          <w:rFonts w:ascii="仿宋_GB2312" w:eastAsia="仿宋_GB2312" w:hAnsi="华文仿宋"/>
          <w:sz w:val="32"/>
          <w:szCs w:val="32"/>
        </w:rPr>
        <w:t>00</w:t>
      </w:r>
      <w:r>
        <w:rPr>
          <w:rFonts w:ascii="仿宋_GB2312" w:eastAsia="仿宋_GB2312" w:hAnsi="华文仿宋" w:hint="eastAsia"/>
          <w:sz w:val="32"/>
          <w:szCs w:val="32"/>
        </w:rPr>
        <w:t>%完成，无逾期现象。</w:t>
      </w:r>
    </w:p>
    <w:p w:rsidR="00543E19" w:rsidRDefault="00543E19" w:rsidP="00C92AF5">
      <w:pPr>
        <w:tabs>
          <w:tab w:val="left" w:pos="945"/>
        </w:tabs>
        <w:snapToGrid w:val="0"/>
        <w:spacing w:afterLines="50" w:line="560" w:lineRule="exact"/>
        <w:ind w:firstLineChars="100" w:firstLine="320"/>
        <w:rPr>
          <w:rFonts w:ascii="仿宋_GB2312" w:eastAsia="仿宋_GB2312" w:hAnsi="华文仿宋"/>
          <w:sz w:val="32"/>
          <w:szCs w:val="32"/>
        </w:rPr>
      </w:pPr>
      <w:r>
        <w:rPr>
          <w:rFonts w:ascii="仿宋_GB2312" w:eastAsia="仿宋_GB2312" w:hAnsi="华文仿宋" w:hint="eastAsia"/>
          <w:sz w:val="32"/>
          <w:szCs w:val="32"/>
        </w:rPr>
        <w:t>3</w:t>
      </w:r>
      <w:r>
        <w:rPr>
          <w:rFonts w:ascii="仿宋_GB2312" w:eastAsia="仿宋_GB2312" w:hAnsi="华文仿宋"/>
          <w:sz w:val="32"/>
          <w:szCs w:val="32"/>
        </w:rPr>
        <w:t>.</w:t>
      </w:r>
      <w:r>
        <w:rPr>
          <w:rFonts w:ascii="仿宋_GB2312" w:eastAsia="仿宋_GB2312" w:hAnsi="华文仿宋" w:hint="eastAsia"/>
          <w:sz w:val="32"/>
          <w:szCs w:val="32"/>
        </w:rPr>
        <w:t>满意度指标:华通集团对本工作满意度1</w:t>
      </w:r>
      <w:r>
        <w:rPr>
          <w:rFonts w:ascii="仿宋_GB2312" w:eastAsia="仿宋_GB2312" w:hAnsi="华文仿宋"/>
          <w:sz w:val="32"/>
          <w:szCs w:val="32"/>
        </w:rPr>
        <w:t>00</w:t>
      </w:r>
      <w:r>
        <w:rPr>
          <w:rFonts w:ascii="仿宋_GB2312" w:eastAsia="仿宋_GB2312" w:hAnsi="华文仿宋" w:hint="eastAsia"/>
          <w:sz w:val="32"/>
          <w:szCs w:val="32"/>
        </w:rPr>
        <w:t>%。</w:t>
      </w:r>
    </w:p>
    <w:p w:rsidR="00543E19" w:rsidRDefault="00543E19" w:rsidP="00C92AF5">
      <w:pPr>
        <w:snapToGrid w:val="0"/>
        <w:spacing w:line="560" w:lineRule="exact"/>
        <w:ind w:firstLineChars="200" w:firstLine="640"/>
        <w:outlineLvl w:val="0"/>
        <w:rPr>
          <w:rFonts w:ascii="黑体" w:eastAsia="黑体"/>
          <w:bCs/>
          <w:color w:val="000000"/>
          <w:sz w:val="32"/>
          <w:szCs w:val="32"/>
        </w:rPr>
      </w:pPr>
      <w:r w:rsidRPr="004A2352">
        <w:rPr>
          <w:rFonts w:ascii="黑体" w:eastAsia="黑体" w:hint="eastAsia"/>
          <w:bCs/>
          <w:color w:val="000000"/>
          <w:sz w:val="32"/>
          <w:szCs w:val="32"/>
        </w:rPr>
        <w:t>五、其他需要说明的问题</w:t>
      </w:r>
      <w:r>
        <w:rPr>
          <w:rFonts w:ascii="黑体" w:eastAsia="黑体" w:hint="eastAsia"/>
          <w:bCs/>
          <w:color w:val="000000"/>
          <w:sz w:val="32"/>
          <w:szCs w:val="32"/>
        </w:rPr>
        <w:t xml:space="preserve"> </w:t>
      </w:r>
    </w:p>
    <w:p w:rsidR="00543E19" w:rsidRPr="004A2352" w:rsidRDefault="00543E19" w:rsidP="00C92AF5">
      <w:pPr>
        <w:snapToGrid w:val="0"/>
        <w:spacing w:line="560" w:lineRule="exact"/>
        <w:ind w:firstLineChars="200" w:firstLine="640"/>
        <w:outlineLvl w:val="0"/>
        <w:rPr>
          <w:rFonts w:ascii="黑体" w:eastAsia="黑体"/>
          <w:bCs/>
          <w:color w:val="000000"/>
          <w:sz w:val="32"/>
          <w:szCs w:val="32"/>
        </w:rPr>
      </w:pPr>
      <w:r>
        <w:rPr>
          <w:rFonts w:ascii="黑体" w:eastAsia="黑体"/>
          <w:bCs/>
          <w:color w:val="000000"/>
          <w:sz w:val="32"/>
          <w:szCs w:val="32"/>
        </w:rPr>
        <w:t xml:space="preserve"> </w:t>
      </w:r>
      <w:r>
        <w:rPr>
          <w:rFonts w:ascii="黑体" w:eastAsia="黑体" w:hint="eastAsia"/>
          <w:bCs/>
          <w:color w:val="000000"/>
          <w:sz w:val="32"/>
          <w:szCs w:val="32"/>
        </w:rPr>
        <w:t>无</w:t>
      </w:r>
    </w:p>
    <w:p w:rsidR="00543E19" w:rsidRDefault="00543E19" w:rsidP="00C92AF5">
      <w:pPr>
        <w:tabs>
          <w:tab w:val="left" w:pos="945"/>
        </w:tabs>
        <w:snapToGrid w:val="0"/>
        <w:spacing w:afterLines="50" w:line="560" w:lineRule="exact"/>
        <w:ind w:firstLineChars="200" w:firstLine="640"/>
        <w:rPr>
          <w:rFonts w:ascii="楷体_GB2312" w:eastAsia="楷体_GB2312" w:hAnsi="华文仿宋"/>
          <w:sz w:val="32"/>
          <w:szCs w:val="32"/>
        </w:rPr>
      </w:pPr>
      <w:r>
        <w:rPr>
          <w:rFonts w:ascii="仿宋_GB2312" w:eastAsia="仿宋_GB2312" w:hAnsi="华文仿宋" w:hint="eastAsia"/>
          <w:sz w:val="32"/>
          <w:szCs w:val="32"/>
        </w:rPr>
        <w:t>华通集团已按照青岛市国资委的相关要求，积极筹措资金用于青</w:t>
      </w:r>
      <w:proofErr w:type="gramStart"/>
      <w:r>
        <w:rPr>
          <w:rFonts w:ascii="仿宋_GB2312" w:eastAsia="仿宋_GB2312" w:hAnsi="华文仿宋" w:hint="eastAsia"/>
          <w:sz w:val="32"/>
          <w:szCs w:val="32"/>
        </w:rPr>
        <w:t>啤</w:t>
      </w:r>
      <w:proofErr w:type="gramEnd"/>
      <w:r>
        <w:rPr>
          <w:rFonts w:ascii="仿宋_GB2312" w:eastAsia="仿宋_GB2312" w:hAnsi="华文仿宋" w:hint="eastAsia"/>
          <w:sz w:val="32"/>
          <w:szCs w:val="32"/>
        </w:rPr>
        <w:t>集团公司增持青</w:t>
      </w:r>
      <w:proofErr w:type="gramStart"/>
      <w:r>
        <w:rPr>
          <w:rFonts w:ascii="仿宋_GB2312" w:eastAsia="仿宋_GB2312" w:hAnsi="华文仿宋" w:hint="eastAsia"/>
          <w:sz w:val="32"/>
          <w:szCs w:val="32"/>
        </w:rPr>
        <w:t>啤</w:t>
      </w:r>
      <w:proofErr w:type="gramEnd"/>
      <w:r>
        <w:rPr>
          <w:rFonts w:ascii="仿宋_GB2312" w:eastAsia="仿宋_GB2312" w:hAnsi="华文仿宋" w:hint="eastAsia"/>
          <w:sz w:val="32"/>
          <w:szCs w:val="32"/>
        </w:rPr>
        <w:t>股份，建议：政府拨付专用款项或青</w:t>
      </w:r>
      <w:proofErr w:type="gramStart"/>
      <w:r>
        <w:rPr>
          <w:rFonts w:ascii="仿宋_GB2312" w:eastAsia="仿宋_GB2312" w:hAnsi="华文仿宋" w:hint="eastAsia"/>
          <w:sz w:val="32"/>
          <w:szCs w:val="32"/>
        </w:rPr>
        <w:t>啤</w:t>
      </w:r>
      <w:proofErr w:type="gramEnd"/>
      <w:r>
        <w:rPr>
          <w:rFonts w:ascii="仿宋_GB2312" w:eastAsia="仿宋_GB2312" w:hAnsi="华文仿宋" w:hint="eastAsia"/>
          <w:sz w:val="32"/>
          <w:szCs w:val="32"/>
        </w:rPr>
        <w:t>集团出售股票，尽快收回青</w:t>
      </w:r>
      <w:proofErr w:type="gramStart"/>
      <w:r>
        <w:rPr>
          <w:rFonts w:ascii="仿宋_GB2312" w:eastAsia="仿宋_GB2312" w:hAnsi="华文仿宋" w:hint="eastAsia"/>
          <w:sz w:val="32"/>
          <w:szCs w:val="32"/>
        </w:rPr>
        <w:t>啤</w:t>
      </w:r>
      <w:proofErr w:type="gramEnd"/>
      <w:r>
        <w:rPr>
          <w:rFonts w:ascii="仿宋_GB2312" w:eastAsia="仿宋_GB2312" w:hAnsi="华文仿宋" w:hint="eastAsia"/>
          <w:sz w:val="32"/>
          <w:szCs w:val="32"/>
        </w:rPr>
        <w:t>政府项目占用资金。</w:t>
      </w:r>
    </w:p>
    <w:p w:rsidR="00543E19" w:rsidRDefault="00543E19" w:rsidP="00C92AF5">
      <w:pPr>
        <w:snapToGrid w:val="0"/>
        <w:spacing w:line="560" w:lineRule="exact"/>
      </w:pPr>
    </w:p>
    <w:p w:rsidR="00543E19" w:rsidRDefault="00543E19" w:rsidP="00C92AF5">
      <w:pPr>
        <w:snapToGrid w:val="0"/>
        <w:spacing w:line="560" w:lineRule="exact"/>
      </w:pPr>
    </w:p>
    <w:p w:rsidR="00543E19" w:rsidRDefault="00543E19" w:rsidP="00C92AF5">
      <w:pPr>
        <w:snapToGrid w:val="0"/>
        <w:spacing w:line="560" w:lineRule="exact"/>
      </w:pPr>
    </w:p>
    <w:p w:rsidR="0002068D" w:rsidRDefault="0002068D" w:rsidP="00C92AF5">
      <w:pPr>
        <w:snapToGrid w:val="0"/>
        <w:spacing w:line="560" w:lineRule="exact"/>
      </w:pPr>
    </w:p>
    <w:p w:rsidR="0002068D" w:rsidRDefault="0002068D" w:rsidP="00C92AF5">
      <w:pPr>
        <w:snapToGrid w:val="0"/>
        <w:spacing w:line="560" w:lineRule="exact"/>
      </w:pPr>
    </w:p>
    <w:p w:rsidR="0002068D" w:rsidRDefault="0002068D" w:rsidP="00C92AF5">
      <w:pPr>
        <w:snapToGrid w:val="0"/>
        <w:spacing w:line="560" w:lineRule="exact"/>
      </w:pPr>
    </w:p>
    <w:p w:rsidR="00EC7017" w:rsidRDefault="00EC7017" w:rsidP="00C92AF5">
      <w:pPr>
        <w:snapToGrid w:val="0"/>
        <w:spacing w:line="560" w:lineRule="exact"/>
        <w:rPr>
          <w:rFonts w:hint="eastAsia"/>
        </w:rPr>
      </w:pPr>
    </w:p>
    <w:p w:rsidR="00C92AF5" w:rsidRDefault="00C92AF5" w:rsidP="00C92AF5">
      <w:pPr>
        <w:snapToGrid w:val="0"/>
        <w:spacing w:line="560" w:lineRule="exact"/>
      </w:pPr>
    </w:p>
    <w:p w:rsidR="00EC7017" w:rsidRPr="0002068D" w:rsidRDefault="00EC7017" w:rsidP="00C92AF5">
      <w:pPr>
        <w:snapToGrid w:val="0"/>
        <w:spacing w:line="560" w:lineRule="exact"/>
        <w:jc w:val="center"/>
        <w:rPr>
          <w:rFonts w:ascii="方正小标宋_GBK" w:eastAsia="方正小标宋_GBK"/>
          <w:bCs/>
          <w:sz w:val="44"/>
          <w:szCs w:val="44"/>
        </w:rPr>
      </w:pPr>
      <w:r w:rsidRPr="0002068D">
        <w:rPr>
          <w:rFonts w:ascii="方正小标宋_GBK" w:eastAsia="方正小标宋_GBK" w:hint="eastAsia"/>
          <w:bCs/>
          <w:sz w:val="44"/>
          <w:szCs w:val="44"/>
        </w:rPr>
        <w:lastRenderedPageBreak/>
        <w:t>青岛特钢税收资金返还专项资金项目专项资金</w:t>
      </w:r>
    </w:p>
    <w:p w:rsidR="00EC7017" w:rsidRPr="0002068D" w:rsidRDefault="00EC7017" w:rsidP="00C92AF5">
      <w:pPr>
        <w:snapToGrid w:val="0"/>
        <w:spacing w:line="560" w:lineRule="exact"/>
        <w:jc w:val="center"/>
        <w:rPr>
          <w:rFonts w:ascii="方正小标宋_GBK" w:eastAsia="方正小标宋_GBK"/>
          <w:bCs/>
          <w:sz w:val="44"/>
          <w:szCs w:val="44"/>
        </w:rPr>
      </w:pPr>
      <w:r w:rsidRPr="0002068D">
        <w:rPr>
          <w:rFonts w:ascii="方正小标宋_GBK" w:eastAsia="方正小标宋_GBK" w:hint="eastAsia"/>
          <w:bCs/>
          <w:sz w:val="44"/>
          <w:szCs w:val="44"/>
        </w:rPr>
        <w:t>绩效评价报告</w:t>
      </w:r>
    </w:p>
    <w:p w:rsidR="00EC7017" w:rsidRPr="0002068D" w:rsidRDefault="00EC7017" w:rsidP="00C92AF5">
      <w:pPr>
        <w:snapToGrid w:val="0"/>
        <w:spacing w:line="560" w:lineRule="exact"/>
        <w:jc w:val="center"/>
        <w:rPr>
          <w:rFonts w:ascii="方正小标宋_GBK" w:eastAsia="方正小标宋_GBK" w:hAnsi="宋体"/>
          <w:sz w:val="32"/>
          <w:szCs w:val="32"/>
        </w:rPr>
      </w:pPr>
    </w:p>
    <w:p w:rsidR="00EC7017" w:rsidRDefault="00EC7017" w:rsidP="00C92AF5">
      <w:pPr>
        <w:numPr>
          <w:ilvl w:val="0"/>
          <w:numId w:val="5"/>
        </w:numPr>
        <w:snapToGrid w:val="0"/>
        <w:spacing w:line="560" w:lineRule="exact"/>
        <w:ind w:firstLineChars="200" w:firstLine="640"/>
        <w:rPr>
          <w:rFonts w:ascii="黑体" w:eastAsia="黑体"/>
          <w:bCs/>
          <w:color w:val="000000"/>
          <w:sz w:val="32"/>
          <w:szCs w:val="32"/>
        </w:rPr>
      </w:pPr>
      <w:r>
        <w:rPr>
          <w:rFonts w:ascii="黑体" w:eastAsia="黑体" w:hint="eastAsia"/>
          <w:bCs/>
          <w:color w:val="000000"/>
          <w:sz w:val="32"/>
          <w:szCs w:val="32"/>
        </w:rPr>
        <w:t>绩效目标设置情况</w:t>
      </w:r>
    </w:p>
    <w:p w:rsidR="00EC7017" w:rsidRDefault="00EC7017" w:rsidP="00C92AF5">
      <w:pPr>
        <w:snapToGrid w:val="0"/>
        <w:spacing w:line="560"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根据《关于青岛特钢公司重组合作的框架协议》，2019年青</w:t>
      </w:r>
      <w:proofErr w:type="gramStart"/>
      <w:r>
        <w:rPr>
          <w:rFonts w:ascii="仿宋_GB2312" w:eastAsia="仿宋_GB2312" w:hAnsi="仿宋_GB2312" w:cs="仿宋_GB2312" w:hint="eastAsia"/>
          <w:bCs/>
          <w:color w:val="000000"/>
          <w:sz w:val="32"/>
          <w:szCs w:val="32"/>
        </w:rPr>
        <w:t>钢实现</w:t>
      </w:r>
      <w:proofErr w:type="gramEnd"/>
      <w:r w:rsidR="00C16DAA">
        <w:rPr>
          <w:rFonts w:ascii="仿宋_GB2312" w:eastAsia="仿宋_GB2312" w:hAnsi="仿宋_GB2312" w:cs="仿宋_GB2312" w:hint="eastAsia"/>
          <w:bCs/>
          <w:color w:val="000000"/>
          <w:sz w:val="32"/>
          <w:szCs w:val="32"/>
        </w:rPr>
        <w:t>税收37600</w:t>
      </w:r>
      <w:r>
        <w:rPr>
          <w:rFonts w:ascii="仿宋_GB2312" w:eastAsia="仿宋_GB2312" w:hAnsi="仿宋_GB2312" w:cs="仿宋_GB2312" w:hint="eastAsia"/>
          <w:bCs/>
          <w:color w:val="000000"/>
          <w:sz w:val="32"/>
          <w:szCs w:val="32"/>
        </w:rPr>
        <w:t>万</w:t>
      </w:r>
      <w:r w:rsidR="00213F66">
        <w:rPr>
          <w:rFonts w:ascii="仿宋_GB2312" w:eastAsia="仿宋_GB2312" w:hAnsi="仿宋_GB2312" w:cs="仿宋_GB2312" w:hint="eastAsia"/>
          <w:bCs/>
          <w:color w:val="000000"/>
          <w:sz w:val="32"/>
          <w:szCs w:val="32"/>
        </w:rPr>
        <w:t>以上</w:t>
      </w:r>
      <w:r>
        <w:rPr>
          <w:rFonts w:ascii="仿宋_GB2312" w:eastAsia="仿宋_GB2312" w:hAnsi="仿宋_GB2312" w:cs="仿宋_GB2312" w:hint="eastAsia"/>
          <w:bCs/>
          <w:color w:val="000000"/>
          <w:sz w:val="32"/>
          <w:szCs w:val="32"/>
        </w:rPr>
        <w:t>，专项用于研发支出，提升公司盈利能力，推进绿色制造、高端制造，填补钢铁工业特钢高端产品的空白，促进钢铁工业的优化升级和全面发展。</w:t>
      </w:r>
    </w:p>
    <w:p w:rsidR="00EC7017" w:rsidRDefault="00EC7017" w:rsidP="00C92AF5">
      <w:pPr>
        <w:snapToGrid w:val="0"/>
        <w:spacing w:line="560" w:lineRule="exact"/>
        <w:ind w:firstLineChars="200" w:firstLine="640"/>
        <w:rPr>
          <w:rFonts w:ascii="黑体" w:eastAsia="黑体"/>
          <w:bCs/>
          <w:color w:val="000000"/>
          <w:sz w:val="32"/>
          <w:szCs w:val="32"/>
        </w:rPr>
      </w:pPr>
      <w:r>
        <w:rPr>
          <w:rFonts w:ascii="黑体" w:eastAsia="黑体" w:hint="eastAsia"/>
          <w:bCs/>
          <w:color w:val="000000"/>
          <w:sz w:val="32"/>
          <w:szCs w:val="32"/>
        </w:rPr>
        <w:t>二、绩效目标完成情况分析</w:t>
      </w:r>
    </w:p>
    <w:p w:rsidR="00EC7017" w:rsidRDefault="00EC7017" w:rsidP="00C92AF5">
      <w:pPr>
        <w:snapToGrid w:val="0"/>
        <w:spacing w:line="560" w:lineRule="exact"/>
        <w:ind w:firstLineChars="200" w:firstLine="640"/>
        <w:rPr>
          <w:rFonts w:ascii="楷体" w:eastAsia="楷体" w:hAnsi="楷体" w:cs="楷体"/>
          <w:bCs/>
          <w:color w:val="000000"/>
          <w:sz w:val="32"/>
          <w:szCs w:val="32"/>
        </w:rPr>
      </w:pPr>
      <w:r>
        <w:rPr>
          <w:rFonts w:ascii="楷体" w:eastAsia="楷体" w:hAnsi="楷体" w:cs="楷体" w:hint="eastAsia"/>
          <w:bCs/>
          <w:color w:val="000000"/>
          <w:sz w:val="32"/>
          <w:szCs w:val="32"/>
        </w:rPr>
        <w:t>（一）资金投入情况分析</w:t>
      </w:r>
    </w:p>
    <w:p w:rsidR="00EC7017" w:rsidRDefault="00EC7017" w:rsidP="00C92AF5">
      <w:pPr>
        <w:snapToGrid w:val="0"/>
        <w:spacing w:line="560"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1.资金到位和执行情况分析。预算执行进度与预期是相符，不存在闲置沉淀浪费现象。</w:t>
      </w:r>
    </w:p>
    <w:p w:rsidR="00EC7017" w:rsidRDefault="00EC7017" w:rsidP="00C92AF5">
      <w:pPr>
        <w:snapToGrid w:val="0"/>
        <w:spacing w:line="560"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2.资金管理情况分析。资金使用符合规定用途，无违法违规使用问题。</w:t>
      </w:r>
    </w:p>
    <w:p w:rsidR="00EC7017" w:rsidRDefault="00EC7017" w:rsidP="00C92AF5">
      <w:pPr>
        <w:snapToGrid w:val="0"/>
        <w:spacing w:line="560" w:lineRule="exact"/>
        <w:ind w:firstLineChars="200" w:firstLine="640"/>
        <w:rPr>
          <w:rFonts w:ascii="楷体" w:eastAsia="楷体" w:hAnsi="楷体" w:cs="楷体"/>
          <w:bCs/>
          <w:color w:val="000000"/>
          <w:sz w:val="32"/>
          <w:szCs w:val="32"/>
        </w:rPr>
      </w:pPr>
      <w:r>
        <w:rPr>
          <w:rFonts w:ascii="楷体" w:eastAsia="楷体" w:hAnsi="楷体" w:cs="楷体" w:hint="eastAsia"/>
          <w:bCs/>
          <w:color w:val="000000"/>
          <w:sz w:val="32"/>
          <w:szCs w:val="32"/>
        </w:rPr>
        <w:t>（二）总体绩效目标完成情况分析</w:t>
      </w:r>
    </w:p>
    <w:p w:rsidR="00EC7017" w:rsidRDefault="00EC7017" w:rsidP="00C92AF5">
      <w:pPr>
        <w:snapToGrid w:val="0"/>
        <w:spacing w:line="560" w:lineRule="exact"/>
        <w:ind w:firstLineChars="200" w:firstLine="640"/>
        <w:rPr>
          <w:rFonts w:ascii="楷体" w:eastAsia="楷体" w:hAnsi="楷体" w:cs="楷体"/>
          <w:bCs/>
          <w:color w:val="000000"/>
          <w:sz w:val="32"/>
          <w:szCs w:val="32"/>
        </w:rPr>
      </w:pPr>
      <w:r>
        <w:rPr>
          <w:rFonts w:ascii="楷体" w:eastAsia="楷体" w:hAnsi="楷体" w:cs="楷体" w:hint="eastAsia"/>
          <w:bCs/>
          <w:color w:val="000000"/>
          <w:sz w:val="32"/>
          <w:szCs w:val="32"/>
        </w:rPr>
        <w:t>（三）具体绩效指标完成情况分析。（根据年度绩效指标逐项分析）</w:t>
      </w:r>
    </w:p>
    <w:p w:rsidR="00EC7017" w:rsidRDefault="00EC7017" w:rsidP="00C92AF5">
      <w:pPr>
        <w:snapToGrid w:val="0"/>
        <w:spacing w:line="560"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1.产出指标完成情况分析。</w:t>
      </w:r>
    </w:p>
    <w:p w:rsidR="00EC7017" w:rsidRDefault="00EC7017" w:rsidP="00C92AF5">
      <w:pPr>
        <w:snapToGrid w:val="0"/>
        <w:spacing w:line="560"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（1）数量指标：完成1个重组企业</w:t>
      </w:r>
    </w:p>
    <w:p w:rsidR="00EC7017" w:rsidRDefault="00EC7017" w:rsidP="00C92AF5">
      <w:pPr>
        <w:snapToGrid w:val="0"/>
        <w:spacing w:line="560"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（2）质量指标。完成补贴准确率100%</w:t>
      </w:r>
    </w:p>
    <w:p w:rsidR="00EC7017" w:rsidRDefault="00EC7017" w:rsidP="00C92AF5">
      <w:pPr>
        <w:snapToGrid w:val="0"/>
        <w:spacing w:line="560"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（3）时效指标。6月底前完成补贴资金到位</w:t>
      </w:r>
    </w:p>
    <w:p w:rsidR="00EC7017" w:rsidRDefault="00EC7017" w:rsidP="00213F66">
      <w:pPr>
        <w:adjustRightInd w:val="0"/>
        <w:snapToGrid w:val="0"/>
        <w:spacing w:line="560" w:lineRule="exact"/>
        <w:ind w:leftChars="304" w:left="638"/>
        <w:jc w:val="left"/>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 xml:space="preserve">2.效益指标完成情况分析。                                                                                                  </w:t>
      </w:r>
      <w:r>
        <w:rPr>
          <w:rFonts w:ascii="仿宋_GB2312" w:eastAsia="仿宋_GB2312" w:hAnsi="仿宋_GB2312" w:cs="仿宋_GB2312" w:hint="eastAsia"/>
          <w:bCs/>
          <w:color w:val="000000"/>
          <w:sz w:val="32"/>
          <w:szCs w:val="32"/>
        </w:rPr>
        <w:lastRenderedPageBreak/>
        <w:t>（1）经济效益。已实现</w:t>
      </w:r>
      <w:r w:rsidR="003F2715">
        <w:rPr>
          <w:rFonts w:ascii="仿宋_GB2312" w:eastAsia="仿宋_GB2312" w:hAnsi="仿宋_GB2312" w:cs="仿宋_GB2312" w:hint="eastAsia"/>
          <w:bCs/>
          <w:color w:val="000000"/>
          <w:sz w:val="32"/>
          <w:szCs w:val="32"/>
        </w:rPr>
        <w:t>税收37600</w:t>
      </w:r>
      <w:r>
        <w:rPr>
          <w:rFonts w:ascii="仿宋_GB2312" w:eastAsia="仿宋_GB2312" w:hAnsi="仿宋_GB2312" w:cs="仿宋_GB2312" w:hint="eastAsia"/>
          <w:bCs/>
          <w:color w:val="000000"/>
          <w:sz w:val="32"/>
          <w:szCs w:val="32"/>
        </w:rPr>
        <w:t>万</w:t>
      </w:r>
      <w:r w:rsidR="00213F66">
        <w:rPr>
          <w:rFonts w:ascii="仿宋_GB2312" w:eastAsia="仿宋_GB2312" w:hAnsi="仿宋_GB2312" w:cs="仿宋_GB2312" w:hint="eastAsia"/>
          <w:bCs/>
          <w:color w:val="000000"/>
          <w:sz w:val="32"/>
          <w:szCs w:val="32"/>
        </w:rPr>
        <w:t>以上。</w:t>
      </w:r>
    </w:p>
    <w:p w:rsidR="00EC7017" w:rsidRDefault="00EC7017" w:rsidP="00C92AF5">
      <w:pPr>
        <w:snapToGrid w:val="0"/>
        <w:spacing w:line="560"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3.满意度指标完成情况分析。</w:t>
      </w:r>
    </w:p>
    <w:p w:rsidR="00EC7017" w:rsidRDefault="00EC7017" w:rsidP="00C92AF5">
      <w:pPr>
        <w:snapToGrid w:val="0"/>
        <w:spacing w:line="560"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 xml:space="preserve">  受补贴满意度100%</w:t>
      </w:r>
      <w:r w:rsidR="00EC3864">
        <w:rPr>
          <w:rFonts w:ascii="仿宋_GB2312" w:eastAsia="仿宋_GB2312" w:hAnsi="仿宋_GB2312" w:cs="仿宋_GB2312" w:hint="eastAsia"/>
          <w:bCs/>
          <w:color w:val="000000"/>
          <w:sz w:val="32"/>
          <w:szCs w:val="32"/>
        </w:rPr>
        <w:t>。</w:t>
      </w: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7017" w:rsidRDefault="00EC7017" w:rsidP="00C92AF5">
      <w:pPr>
        <w:snapToGrid w:val="0"/>
        <w:spacing w:line="560" w:lineRule="exact"/>
      </w:pPr>
    </w:p>
    <w:p w:rsidR="00EC3864" w:rsidRPr="00EC3864" w:rsidRDefault="00EC3864" w:rsidP="00C92AF5">
      <w:pPr>
        <w:snapToGrid w:val="0"/>
        <w:spacing w:line="560" w:lineRule="exact"/>
        <w:rPr>
          <w:rFonts w:ascii="仿宋_GB2312" w:eastAsia="仿宋_GB2312"/>
          <w:sz w:val="32"/>
          <w:szCs w:val="20"/>
        </w:rPr>
      </w:pPr>
    </w:p>
    <w:sectPr w:rsidR="00EC3864" w:rsidRPr="00EC3864" w:rsidSect="00F968ED">
      <w:footerReference w:type="default" r:id="rId7"/>
      <w:pgSz w:w="11906" w:h="16838"/>
      <w:pgMar w:top="1985" w:right="1474" w:bottom="1985"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316" w:rsidRDefault="00FE0316" w:rsidP="00F968ED">
      <w:r>
        <w:separator/>
      </w:r>
    </w:p>
  </w:endnote>
  <w:endnote w:type="continuationSeparator" w:id="0">
    <w:p w:rsidR="00FE0316" w:rsidRDefault="00FE0316" w:rsidP="00F968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文星标宋">
    <w:altName w:val="微软雅黑"/>
    <w:charset w:val="86"/>
    <w:family w:val="auto"/>
    <w:pitch w:val="default"/>
    <w:sig w:usb0="00000000" w:usb1="080E0000" w:usb2="00000000" w:usb3="00000000" w:csb0="00040001" w:csb1="00000000"/>
  </w:font>
  <w:font w:name="Tahoma">
    <w:panose1 w:val="020B0604030504040204"/>
    <w:charset w:val="00"/>
    <w:family w:val="swiss"/>
    <w:pitch w:val="variable"/>
    <w:sig w:usb0="E1002EFF" w:usb1="C000605B" w:usb2="00000029" w:usb3="00000000" w:csb0="0001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737" w:rsidRDefault="00E968A9">
    <w:pPr>
      <w:pStyle w:val="a4"/>
      <w:jc w:val="center"/>
    </w:pPr>
    <w:r>
      <w:fldChar w:fldCharType="begin"/>
    </w:r>
    <w:r w:rsidR="003F2715">
      <w:rPr>
        <w:rStyle w:val="a3"/>
      </w:rPr>
      <w:instrText xml:space="preserve"> PAGE </w:instrText>
    </w:r>
    <w:r>
      <w:fldChar w:fldCharType="separate"/>
    </w:r>
    <w:r w:rsidR="00213F66">
      <w:rPr>
        <w:rStyle w:val="a3"/>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316" w:rsidRDefault="00FE0316" w:rsidP="00F968ED">
      <w:r>
        <w:separator/>
      </w:r>
    </w:p>
  </w:footnote>
  <w:footnote w:type="continuationSeparator" w:id="0">
    <w:p w:rsidR="00FE0316" w:rsidRDefault="00FE0316" w:rsidP="00F968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A54488A"/>
    <w:multiLevelType w:val="singleLevel"/>
    <w:tmpl w:val="BA54488A"/>
    <w:lvl w:ilvl="0">
      <w:start w:val="1"/>
      <w:numFmt w:val="chineseCounting"/>
      <w:suff w:val="nothing"/>
      <w:lvlText w:val="%1、"/>
      <w:lvlJc w:val="left"/>
      <w:rPr>
        <w:rFonts w:hint="eastAsia"/>
      </w:rPr>
    </w:lvl>
  </w:abstractNum>
  <w:abstractNum w:abstractNumId="1">
    <w:nsid w:val="0DB4539A"/>
    <w:multiLevelType w:val="multilevel"/>
    <w:tmpl w:val="0DB4539A"/>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2">
    <w:nsid w:val="39E6C636"/>
    <w:multiLevelType w:val="singleLevel"/>
    <w:tmpl w:val="39E6C636"/>
    <w:lvl w:ilvl="0">
      <w:start w:val="4"/>
      <w:numFmt w:val="chineseCounting"/>
      <w:suff w:val="nothing"/>
      <w:lvlText w:val="%1、"/>
      <w:lvlJc w:val="left"/>
      <w:rPr>
        <w:rFonts w:hint="eastAsia"/>
      </w:rPr>
    </w:lvl>
  </w:abstractNum>
  <w:abstractNum w:abstractNumId="3">
    <w:nsid w:val="525C6449"/>
    <w:multiLevelType w:val="singleLevel"/>
    <w:tmpl w:val="C7547482"/>
    <w:lvl w:ilvl="0">
      <w:start w:val="4"/>
      <w:numFmt w:val="chineseCounting"/>
      <w:suff w:val="nothing"/>
      <w:lvlText w:val="%1、"/>
      <w:lvlJc w:val="left"/>
      <w:rPr>
        <w:rFonts w:ascii="黑体" w:eastAsia="黑体" w:hAnsi="黑体" w:hint="eastAsia"/>
      </w:rPr>
    </w:lvl>
  </w:abstractNum>
  <w:abstractNum w:abstractNumId="4">
    <w:nsid w:val="601E21C3"/>
    <w:multiLevelType w:val="multilevel"/>
    <w:tmpl w:val="601E21C3"/>
    <w:lvl w:ilvl="0">
      <w:start w:val="1"/>
      <w:numFmt w:val="japaneseCounting"/>
      <w:lvlText w:val="（%1）"/>
      <w:lvlJc w:val="left"/>
      <w:pPr>
        <w:ind w:left="1720" w:hanging="1080"/>
      </w:pPr>
      <w:rPr>
        <w:rFonts w:ascii="楷体_GB2312" w:eastAsia="楷体_GB2312" w:hAnsi="华文仿宋" w:hint="eastAsia"/>
        <w:color w:val="auto"/>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
  <w:rsids>
    <w:rsidRoot w:val="00543E19"/>
    <w:rsid w:val="0002068D"/>
    <w:rsid w:val="00213F66"/>
    <w:rsid w:val="00323B43"/>
    <w:rsid w:val="003D37D8"/>
    <w:rsid w:val="003D42E3"/>
    <w:rsid w:val="003F2715"/>
    <w:rsid w:val="004358AB"/>
    <w:rsid w:val="00543E19"/>
    <w:rsid w:val="005A431D"/>
    <w:rsid w:val="008B7726"/>
    <w:rsid w:val="009C05A7"/>
    <w:rsid w:val="00C16DAA"/>
    <w:rsid w:val="00C92AF5"/>
    <w:rsid w:val="00E47787"/>
    <w:rsid w:val="00E968A9"/>
    <w:rsid w:val="00EC3864"/>
    <w:rsid w:val="00EC7017"/>
    <w:rsid w:val="00F968ED"/>
    <w:rsid w:val="00FE03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Lin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E19"/>
    <w:pPr>
      <w:widowControl w:val="0"/>
      <w:spacing w:after="0" w:line="240" w:lineRule="auto"/>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543E19"/>
  </w:style>
  <w:style w:type="paragraph" w:styleId="a4">
    <w:name w:val="footer"/>
    <w:basedOn w:val="a"/>
    <w:link w:val="Char"/>
    <w:rsid w:val="00543E19"/>
    <w:pPr>
      <w:tabs>
        <w:tab w:val="center" w:pos="4153"/>
        <w:tab w:val="right" w:pos="8306"/>
      </w:tabs>
      <w:snapToGrid w:val="0"/>
      <w:jc w:val="left"/>
    </w:pPr>
    <w:rPr>
      <w:sz w:val="18"/>
      <w:szCs w:val="18"/>
    </w:rPr>
  </w:style>
  <w:style w:type="character" w:customStyle="1" w:styleId="Char">
    <w:name w:val="页脚 Char"/>
    <w:basedOn w:val="a0"/>
    <w:link w:val="a4"/>
    <w:rsid w:val="00543E19"/>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731587596">
      <w:bodyDiv w:val="1"/>
      <w:marLeft w:val="0"/>
      <w:marRight w:val="0"/>
      <w:marTop w:val="0"/>
      <w:marBottom w:val="0"/>
      <w:divBdr>
        <w:top w:val="none" w:sz="0" w:space="0" w:color="auto"/>
        <w:left w:val="none" w:sz="0" w:space="0" w:color="auto"/>
        <w:bottom w:val="none" w:sz="0" w:space="0" w:color="auto"/>
        <w:right w:val="none" w:sz="0" w:space="0" w:color="auto"/>
      </w:divBdr>
    </w:div>
    <w:div w:id="152616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378</Words>
  <Characters>2160</Characters>
  <Application>Microsoft Office Word</Application>
  <DocSecurity>0</DocSecurity>
  <Lines>18</Lines>
  <Paragraphs>5</Paragraphs>
  <ScaleCrop>false</ScaleCrop>
  <Company>Microsoft</Company>
  <LinksUpToDate>false</LinksUpToDate>
  <CharactersWithSpaces>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2020-06-24T01:11:00Z</cp:lastPrinted>
  <dcterms:created xsi:type="dcterms:W3CDTF">2020-06-24T01:52:00Z</dcterms:created>
  <dcterms:modified xsi:type="dcterms:W3CDTF">2020-06-24T01:52:00Z</dcterms:modified>
</cp:coreProperties>
</file>