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469" w:rsidRDefault="00EE0469" w:rsidP="00EE0469">
      <w:pPr>
        <w:pStyle w:val="af7"/>
        <w:spacing w:line="520" w:lineRule="exact"/>
        <w:jc w:val="left"/>
        <w:rPr>
          <w:rFonts w:ascii="黑体" w:eastAsia="黑体"/>
          <w:sz w:val="32"/>
          <w:szCs w:val="32"/>
          <w:lang w:val="zh-CN"/>
        </w:rPr>
      </w:pPr>
      <w:r>
        <w:rPr>
          <w:rFonts w:ascii="黑体" w:eastAsia="黑体" w:hint="eastAsia"/>
          <w:sz w:val="32"/>
          <w:szCs w:val="32"/>
          <w:lang w:val="zh-CN"/>
        </w:rPr>
        <w:t>附件6：</w:t>
      </w:r>
    </w:p>
    <w:p w:rsidR="00EE0469" w:rsidRDefault="00EE0469" w:rsidP="00EE0469">
      <w:pPr>
        <w:pStyle w:val="af7"/>
        <w:spacing w:line="520" w:lineRule="exact"/>
        <w:rPr>
          <w:rFonts w:ascii="宋体" w:eastAsia="宋体" w:hAnsi="宋体" w:cs="宋体"/>
        </w:rPr>
      </w:pPr>
    </w:p>
    <w:p w:rsidR="00EE0469" w:rsidRDefault="00EE0469" w:rsidP="00EE0469">
      <w:pPr>
        <w:pStyle w:val="af7"/>
        <w:spacing w:line="520" w:lineRule="exact"/>
        <w:rPr>
          <w:rFonts w:ascii="宋体" w:eastAsia="宋体" w:hAnsi="宋体" w:cs="宋体"/>
        </w:rPr>
      </w:pPr>
    </w:p>
    <w:p w:rsidR="00EE0469" w:rsidRDefault="00EE0469" w:rsidP="00EE0469">
      <w:pPr>
        <w:pStyle w:val="af7"/>
        <w:spacing w:line="520" w:lineRule="exact"/>
        <w:rPr>
          <w:rFonts w:ascii="宋体" w:eastAsia="宋体" w:hAnsi="宋体" w:cs="宋体"/>
        </w:rPr>
      </w:pPr>
    </w:p>
    <w:p w:rsidR="00EE0469" w:rsidRDefault="00EE0469" w:rsidP="00EE0469">
      <w:pPr>
        <w:pStyle w:val="af7"/>
        <w:spacing w:line="520" w:lineRule="exact"/>
        <w:rPr>
          <w:rFonts w:ascii="宋体" w:eastAsia="宋体" w:hAnsi="宋体" w:cs="宋体"/>
        </w:rPr>
      </w:pPr>
    </w:p>
    <w:p w:rsidR="00EE0469" w:rsidRDefault="00EE0469" w:rsidP="00EE0469">
      <w:pPr>
        <w:pStyle w:val="af7"/>
        <w:spacing w:line="520" w:lineRule="exact"/>
        <w:rPr>
          <w:rFonts w:ascii="宋体" w:eastAsia="宋体" w:hAnsi="宋体" w:cs="宋体"/>
        </w:rPr>
      </w:pPr>
    </w:p>
    <w:p w:rsidR="00EE0469" w:rsidRDefault="00EE0469" w:rsidP="00EE0469">
      <w:pPr>
        <w:pStyle w:val="af7"/>
        <w:spacing w:line="520" w:lineRule="exact"/>
        <w:rPr>
          <w:rFonts w:ascii="宋体" w:eastAsia="宋体" w:hAnsi="宋体" w:cs="宋体"/>
        </w:rPr>
      </w:pPr>
    </w:p>
    <w:p w:rsidR="00EE0469" w:rsidRDefault="00EE0469" w:rsidP="00EE0469">
      <w:pPr>
        <w:pStyle w:val="af7"/>
        <w:spacing w:line="520" w:lineRule="exact"/>
        <w:rPr>
          <w:rFonts w:ascii="宋体" w:eastAsia="宋体" w:hAnsi="宋体" w:cs="宋体"/>
        </w:rPr>
      </w:pPr>
    </w:p>
    <w:p w:rsidR="00EE0469" w:rsidRDefault="00EE0469" w:rsidP="00EE0469">
      <w:pPr>
        <w:pStyle w:val="af7"/>
        <w:spacing w:line="520" w:lineRule="exact"/>
        <w:rPr>
          <w:rFonts w:ascii="宋体" w:eastAsia="宋体" w:hAnsi="宋体" w:cs="宋体"/>
        </w:rPr>
      </w:pPr>
    </w:p>
    <w:p w:rsidR="00EE0469" w:rsidRDefault="00EE0469" w:rsidP="00EE0469">
      <w:pPr>
        <w:pStyle w:val="af7"/>
        <w:spacing w:line="520" w:lineRule="exact"/>
        <w:rPr>
          <w:rFonts w:ascii="宋体" w:eastAsia="宋体" w:hAnsi="宋体" w:cs="宋体"/>
        </w:rPr>
      </w:pPr>
    </w:p>
    <w:p w:rsidR="00EE0469" w:rsidRDefault="0088770E" w:rsidP="00EE0469">
      <w:pPr>
        <w:spacing w:line="520" w:lineRule="exact"/>
        <w:ind w:left="880" w:hanging="880"/>
        <w:jc w:val="center"/>
        <w:rPr>
          <w:rFonts w:ascii="方正小标宋_GBK" w:eastAsia="方正小标宋_GBK" w:cs="文星简黑体" w:hint="eastAsia"/>
          <w:sz w:val="44"/>
          <w:szCs w:val="44"/>
        </w:rPr>
      </w:pPr>
      <w:r w:rsidRPr="00F441A7">
        <w:rPr>
          <w:rFonts w:ascii="方正小标宋_GBK" w:eastAsia="方正小标宋_GBK" w:cs="文星简黑体" w:hint="eastAsia"/>
          <w:sz w:val="44"/>
          <w:szCs w:val="44"/>
        </w:rPr>
        <w:t>2020</w:t>
      </w:r>
      <w:r w:rsidR="00EE0469">
        <w:rPr>
          <w:rFonts w:ascii="方正小标宋_GBK" w:eastAsia="方正小标宋_GBK" w:cs="文星简黑体" w:hint="eastAsia"/>
          <w:sz w:val="44"/>
          <w:szCs w:val="44"/>
        </w:rPr>
        <w:t>年度</w:t>
      </w:r>
      <w:r w:rsidRPr="00F441A7">
        <w:rPr>
          <w:rFonts w:ascii="方正小标宋_GBK" w:eastAsia="方正小标宋_GBK" w:cs="文星简黑体" w:hint="eastAsia"/>
          <w:sz w:val="44"/>
          <w:szCs w:val="44"/>
        </w:rPr>
        <w:t>市国资委</w:t>
      </w:r>
    </w:p>
    <w:p w:rsidR="00EE0469" w:rsidRDefault="00EE0469" w:rsidP="00EE0469">
      <w:pPr>
        <w:spacing w:line="520" w:lineRule="exact"/>
        <w:ind w:left="880" w:hanging="880"/>
        <w:jc w:val="center"/>
        <w:rPr>
          <w:rFonts w:ascii="方正小标宋_GBK" w:eastAsia="方正小标宋_GBK" w:cs="文星简黑体" w:hint="eastAsia"/>
          <w:sz w:val="44"/>
          <w:szCs w:val="44"/>
        </w:rPr>
      </w:pPr>
      <w:r>
        <w:rPr>
          <w:rFonts w:ascii="方正小标宋_GBK" w:eastAsia="方正小标宋_GBK" w:cs="文星简黑体" w:hint="eastAsia"/>
          <w:sz w:val="44"/>
          <w:szCs w:val="44"/>
        </w:rPr>
        <w:t>整体支出绩效评价报告</w:t>
      </w:r>
    </w:p>
    <w:p w:rsidR="00EE0469" w:rsidRDefault="00EE0469" w:rsidP="00EE0469">
      <w:pPr>
        <w:spacing w:line="520" w:lineRule="exact"/>
        <w:ind w:left="1040" w:hanging="1040"/>
        <w:jc w:val="right"/>
        <w:rPr>
          <w:rFonts w:ascii="文星简黑体" w:eastAsia="文星简黑体" w:hint="eastAsia"/>
          <w:sz w:val="52"/>
          <w:szCs w:val="52"/>
        </w:rPr>
      </w:pPr>
    </w:p>
    <w:p w:rsidR="00EE0469" w:rsidRDefault="00EE0469" w:rsidP="00EE0469">
      <w:pPr>
        <w:spacing w:line="520" w:lineRule="exact"/>
        <w:ind w:left="1040" w:hanging="1040"/>
        <w:jc w:val="center"/>
        <w:rPr>
          <w:rFonts w:ascii="文星简黑体" w:eastAsia="文星简黑体" w:hint="eastAsia"/>
          <w:sz w:val="52"/>
          <w:szCs w:val="52"/>
        </w:rPr>
      </w:pPr>
    </w:p>
    <w:p w:rsidR="00EE0469" w:rsidRDefault="00EE0469" w:rsidP="00EE0469">
      <w:pPr>
        <w:spacing w:line="520" w:lineRule="exact"/>
        <w:ind w:left="1040" w:hanging="1040"/>
        <w:jc w:val="center"/>
        <w:rPr>
          <w:rFonts w:ascii="文星简黑体" w:eastAsia="文星简黑体" w:hint="eastAsia"/>
          <w:sz w:val="52"/>
          <w:szCs w:val="52"/>
        </w:rPr>
      </w:pPr>
    </w:p>
    <w:p w:rsidR="00EE0469" w:rsidRDefault="00EE0469" w:rsidP="00EE0469">
      <w:pPr>
        <w:spacing w:before="120" w:after="120" w:line="520" w:lineRule="exact"/>
        <w:ind w:left="2240" w:hangingChars="700" w:hanging="2240"/>
        <w:rPr>
          <w:rFonts w:ascii="黑体" w:eastAsia="黑体" w:hAnsi="黑体"/>
          <w:sz w:val="32"/>
          <w:szCs w:val="32"/>
        </w:rPr>
      </w:pPr>
      <w:r>
        <w:rPr>
          <w:rFonts w:ascii="黑体" w:eastAsia="黑体" w:hAnsi="黑体" w:cs="文星简黑体" w:hint="eastAsia"/>
          <w:sz w:val="32"/>
          <w:szCs w:val="32"/>
        </w:rPr>
        <w:t>被评价单位：</w:t>
      </w:r>
      <w:r w:rsidR="0088770E">
        <w:rPr>
          <w:rFonts w:ascii="黑体" w:eastAsia="黑体" w:hAnsi="黑体" w:cs="文星简黑体" w:hint="eastAsia"/>
          <w:sz w:val="32"/>
          <w:szCs w:val="32"/>
        </w:rPr>
        <w:t>市国资委</w:t>
      </w:r>
    </w:p>
    <w:p w:rsidR="00EE0469" w:rsidRDefault="00EE0469" w:rsidP="00EE0469">
      <w:pPr>
        <w:spacing w:before="120" w:after="120" w:line="520" w:lineRule="exact"/>
        <w:ind w:left="640" w:hanging="640"/>
        <w:jc w:val="left"/>
        <w:rPr>
          <w:rFonts w:ascii="黑体" w:eastAsia="黑体" w:hAnsi="黑体"/>
          <w:sz w:val="32"/>
          <w:szCs w:val="32"/>
        </w:rPr>
      </w:pPr>
      <w:r w:rsidRPr="00EE0469">
        <w:rPr>
          <w:rFonts w:ascii="黑体" w:eastAsia="黑体" w:hAnsi="黑体" w:cs="文星简黑体" w:hint="eastAsia"/>
          <w:spacing w:val="53"/>
          <w:kern w:val="0"/>
          <w:sz w:val="32"/>
          <w:szCs w:val="32"/>
          <w:fitText w:val="1600" w:id="-1812178688"/>
        </w:rPr>
        <w:t>评价单</w:t>
      </w:r>
      <w:r w:rsidRPr="00EE0469">
        <w:rPr>
          <w:rFonts w:ascii="黑体" w:eastAsia="黑体" w:hAnsi="黑体" w:cs="文星简黑体" w:hint="eastAsia"/>
          <w:spacing w:val="1"/>
          <w:kern w:val="0"/>
          <w:sz w:val="32"/>
          <w:szCs w:val="32"/>
          <w:fitText w:val="1600" w:id="-1812178688"/>
        </w:rPr>
        <w:t>位</w:t>
      </w:r>
      <w:r>
        <w:rPr>
          <w:rFonts w:ascii="黑体" w:eastAsia="黑体" w:hAnsi="黑体" w:cs="文星简黑体" w:hint="eastAsia"/>
          <w:sz w:val="32"/>
          <w:szCs w:val="32"/>
        </w:rPr>
        <w:t>：</w:t>
      </w:r>
      <w:r w:rsidR="0088770E">
        <w:rPr>
          <w:rFonts w:ascii="黑体" w:eastAsia="黑体" w:hAnsi="黑体" w:cs="文星简黑体" w:hint="eastAsia"/>
          <w:sz w:val="32"/>
          <w:szCs w:val="32"/>
        </w:rPr>
        <w:t>市国资委</w:t>
      </w:r>
    </w:p>
    <w:p w:rsidR="00EE0469" w:rsidRDefault="00EE0469" w:rsidP="00EE0469">
      <w:pPr>
        <w:spacing w:before="120" w:after="120" w:line="520" w:lineRule="exact"/>
        <w:ind w:left="640" w:hanging="640"/>
        <w:jc w:val="center"/>
        <w:rPr>
          <w:rFonts w:ascii="黑体" w:eastAsia="黑体" w:hAnsi="黑体"/>
          <w:sz w:val="32"/>
          <w:szCs w:val="32"/>
        </w:rPr>
      </w:pPr>
    </w:p>
    <w:p w:rsidR="00EE0469" w:rsidRDefault="00EE0469" w:rsidP="00EE0469">
      <w:pPr>
        <w:spacing w:before="120" w:after="120" w:line="520" w:lineRule="exact"/>
        <w:rPr>
          <w:rFonts w:ascii="黑体" w:eastAsia="黑体" w:hAnsi="黑体"/>
          <w:sz w:val="32"/>
          <w:szCs w:val="32"/>
        </w:rPr>
      </w:pPr>
    </w:p>
    <w:p w:rsidR="00EE0469" w:rsidRDefault="0088770E" w:rsidP="00EE0469">
      <w:pPr>
        <w:spacing w:before="120" w:after="120" w:line="520" w:lineRule="exact"/>
        <w:jc w:val="center"/>
        <w:rPr>
          <w:rFonts w:ascii="黑体" w:eastAsia="黑体" w:hAnsi="黑体" w:cs="文星简黑体"/>
          <w:sz w:val="32"/>
          <w:szCs w:val="32"/>
        </w:rPr>
      </w:pPr>
      <w:r>
        <w:rPr>
          <w:rFonts w:ascii="黑体" w:eastAsia="黑体" w:hAnsi="黑体" w:cs="文星简黑体" w:hint="eastAsia"/>
          <w:sz w:val="32"/>
          <w:szCs w:val="32"/>
        </w:rPr>
        <w:t>2021</w:t>
      </w:r>
      <w:r w:rsidR="00EE0469">
        <w:rPr>
          <w:rFonts w:ascii="黑体" w:eastAsia="黑体" w:hAnsi="黑体" w:cs="文星简黑体" w:hint="eastAsia"/>
          <w:sz w:val="32"/>
          <w:szCs w:val="32"/>
        </w:rPr>
        <w:t>年</w:t>
      </w:r>
      <w:r>
        <w:rPr>
          <w:rFonts w:ascii="黑体" w:eastAsia="黑体" w:hAnsi="黑体" w:cs="文星简黑体" w:hint="eastAsia"/>
          <w:sz w:val="32"/>
          <w:szCs w:val="32"/>
        </w:rPr>
        <w:t>4</w:t>
      </w:r>
      <w:r w:rsidR="00EE0469">
        <w:rPr>
          <w:rFonts w:ascii="黑体" w:eastAsia="黑体" w:hAnsi="黑体" w:cs="文星简黑体" w:hint="eastAsia"/>
          <w:sz w:val="32"/>
          <w:szCs w:val="32"/>
        </w:rPr>
        <w:t>月</w:t>
      </w:r>
    </w:p>
    <w:p w:rsidR="00EE0469" w:rsidRDefault="00EE0469" w:rsidP="00EE0469">
      <w:pPr>
        <w:spacing w:before="120" w:after="120" w:line="520" w:lineRule="exact"/>
        <w:jc w:val="center"/>
        <w:rPr>
          <w:rFonts w:ascii="黑体" w:eastAsia="黑体" w:hAnsi="黑体" w:cs="文星简黑体"/>
          <w:sz w:val="32"/>
          <w:szCs w:val="32"/>
        </w:rPr>
      </w:pPr>
    </w:p>
    <w:p w:rsidR="00EE0469" w:rsidRDefault="00EE0469" w:rsidP="00EE0469">
      <w:pPr>
        <w:widowControl/>
        <w:spacing w:line="520" w:lineRule="exact"/>
        <w:jc w:val="left"/>
        <w:rPr>
          <w:rFonts w:ascii="Times New Roman" w:eastAsia="黑体" w:hAnsi="Times New Roman" w:cs="Times New Roman"/>
          <w:b/>
          <w:kern w:val="0"/>
          <w:sz w:val="28"/>
          <w:szCs w:val="28"/>
          <w:lang w:val="zh-CN"/>
        </w:rPr>
      </w:pPr>
    </w:p>
    <w:p w:rsidR="00EE0469" w:rsidRDefault="00EE0469" w:rsidP="00EE0469">
      <w:pPr>
        <w:widowControl/>
        <w:jc w:val="left"/>
        <w:rPr>
          <w:rFonts w:ascii="Times New Roman" w:eastAsia="黑体" w:hAnsi="Times New Roman" w:cs="Times New Roman"/>
          <w:b/>
          <w:kern w:val="0"/>
          <w:sz w:val="28"/>
          <w:szCs w:val="28"/>
          <w:lang w:val="zh-CN"/>
        </w:rPr>
        <w:sectPr w:rsidR="00EE0469">
          <w:footnotePr>
            <w:numRestart w:val="eachPage"/>
          </w:footnotePr>
          <w:pgSz w:w="11906" w:h="16838"/>
          <w:pgMar w:top="1440" w:right="1800" w:bottom="1440" w:left="1800" w:header="851" w:footer="992" w:gutter="0"/>
          <w:cols w:space="720"/>
        </w:sectPr>
      </w:pPr>
    </w:p>
    <w:p w:rsidR="00EE0469" w:rsidRDefault="0088770E" w:rsidP="00EE0469">
      <w:pPr>
        <w:pStyle w:val="a2"/>
        <w:spacing w:line="520" w:lineRule="exact"/>
        <w:ind w:firstLine="883"/>
        <w:jc w:val="center"/>
        <w:rPr>
          <w:rFonts w:eastAsia="黑体"/>
          <w:b/>
          <w:bCs/>
          <w:sz w:val="30"/>
          <w:szCs w:val="30"/>
          <w:lang w:val="en-US"/>
        </w:rPr>
      </w:pPr>
      <w:r>
        <w:rPr>
          <w:rFonts w:ascii="宋体" w:hAnsi="宋体" w:hint="eastAsia"/>
          <w:b/>
          <w:sz w:val="44"/>
          <w:szCs w:val="44"/>
        </w:rPr>
        <w:lastRenderedPageBreak/>
        <w:t>2020</w:t>
      </w:r>
      <w:r w:rsidR="00EE0469">
        <w:rPr>
          <w:rFonts w:ascii="宋体" w:hAnsi="宋体" w:hint="eastAsia"/>
          <w:b/>
          <w:sz w:val="44"/>
          <w:szCs w:val="44"/>
        </w:rPr>
        <w:t>年度</w:t>
      </w:r>
      <w:r>
        <w:rPr>
          <w:rFonts w:ascii="宋体" w:hAnsi="宋体" w:hint="eastAsia"/>
          <w:b/>
          <w:sz w:val="44"/>
          <w:szCs w:val="44"/>
        </w:rPr>
        <w:t>市国资</w:t>
      </w:r>
      <w:proofErr w:type="gramStart"/>
      <w:r>
        <w:rPr>
          <w:rFonts w:ascii="宋体" w:hAnsi="宋体" w:hint="eastAsia"/>
          <w:b/>
          <w:sz w:val="44"/>
          <w:szCs w:val="44"/>
        </w:rPr>
        <w:t>委</w:t>
      </w:r>
      <w:r w:rsidR="00EE0469">
        <w:rPr>
          <w:rFonts w:ascii="宋体" w:hAnsi="宋体" w:hint="eastAsia"/>
          <w:b/>
          <w:sz w:val="44"/>
          <w:szCs w:val="44"/>
        </w:rPr>
        <w:t>整体</w:t>
      </w:r>
      <w:proofErr w:type="gramEnd"/>
      <w:r w:rsidR="00EE0469">
        <w:rPr>
          <w:rFonts w:ascii="宋体" w:hAnsi="宋体" w:hint="eastAsia"/>
          <w:b/>
          <w:sz w:val="44"/>
          <w:szCs w:val="44"/>
        </w:rPr>
        <w:t>支出绩效评价报告</w:t>
      </w:r>
    </w:p>
    <w:p w:rsidR="00EE0469" w:rsidRDefault="00EE0469" w:rsidP="00EE0469">
      <w:pPr>
        <w:pStyle w:val="1"/>
        <w:numPr>
          <w:ilvl w:val="0"/>
          <w:numId w:val="2"/>
        </w:numPr>
        <w:spacing w:line="520" w:lineRule="exact"/>
        <w:ind w:left="0" w:firstLine="640"/>
        <w:rPr>
          <w:lang w:val="en-US"/>
        </w:rPr>
      </w:pPr>
      <w:r>
        <w:rPr>
          <w:rFonts w:hint="eastAsia"/>
          <w:lang w:val="en-US"/>
        </w:rPr>
        <w:t>部门概况</w:t>
      </w:r>
    </w:p>
    <w:p w:rsidR="00EE0469" w:rsidRDefault="00EE0469" w:rsidP="00EE0469">
      <w:pPr>
        <w:pStyle w:val="3"/>
        <w:numPr>
          <w:ilvl w:val="0"/>
          <w:numId w:val="0"/>
        </w:numPr>
        <w:spacing w:line="520" w:lineRule="exact"/>
        <w:ind w:left="640"/>
        <w:rPr>
          <w:rFonts w:eastAsia="楷体_GB2312"/>
          <w:b w:val="0"/>
          <w:sz w:val="32"/>
          <w:lang w:val="en-US"/>
        </w:rPr>
      </w:pPr>
      <w:r>
        <w:rPr>
          <w:rFonts w:eastAsia="楷体_GB2312" w:hint="eastAsia"/>
          <w:b w:val="0"/>
          <w:sz w:val="32"/>
          <w:lang w:val="en-US"/>
        </w:rPr>
        <w:t>（一）部门设立背景及概况</w:t>
      </w:r>
    </w:p>
    <w:p w:rsidR="00EE0469" w:rsidRDefault="00EE0469" w:rsidP="00EE0469">
      <w:pPr>
        <w:pStyle w:val="3"/>
        <w:numPr>
          <w:ilvl w:val="0"/>
          <w:numId w:val="0"/>
        </w:numPr>
        <w:spacing w:line="520" w:lineRule="exact"/>
        <w:ind w:left="640"/>
        <w:rPr>
          <w:rFonts w:eastAsia="楷体_GB2312"/>
          <w:sz w:val="32"/>
          <w:lang w:val="en-US"/>
        </w:rPr>
      </w:pPr>
      <w:r>
        <w:rPr>
          <w:rFonts w:eastAsia="楷体_GB2312" w:hint="eastAsia"/>
          <w:b w:val="0"/>
          <w:sz w:val="32"/>
          <w:lang w:val="en-US"/>
        </w:rPr>
        <w:t>（二）部门职能、架构及战略目标</w:t>
      </w:r>
    </w:p>
    <w:p w:rsidR="00EE0469" w:rsidRDefault="00EE0469" w:rsidP="00EE0469">
      <w:pPr>
        <w:pStyle w:val="3"/>
        <w:numPr>
          <w:ilvl w:val="0"/>
          <w:numId w:val="0"/>
        </w:numPr>
        <w:spacing w:line="520" w:lineRule="exact"/>
        <w:ind w:left="643"/>
        <w:rPr>
          <w:rFonts w:eastAsia="楷体_GB2312"/>
          <w:b w:val="0"/>
          <w:sz w:val="32"/>
          <w:lang w:val="en-US"/>
        </w:rPr>
      </w:pPr>
      <w:r>
        <w:rPr>
          <w:rFonts w:eastAsia="楷体_GB2312" w:hint="eastAsia"/>
          <w:sz w:val="32"/>
          <w:lang w:val="en-US"/>
        </w:rPr>
        <w:t>（</w:t>
      </w:r>
      <w:r>
        <w:rPr>
          <w:rFonts w:eastAsia="楷体_GB2312" w:hint="eastAsia"/>
          <w:b w:val="0"/>
          <w:sz w:val="32"/>
          <w:lang w:val="en-US"/>
        </w:rPr>
        <w:t>三）部门预算及支出情况</w:t>
      </w:r>
    </w:p>
    <w:p w:rsidR="00EE0469" w:rsidRDefault="00EE0469" w:rsidP="00EE0469">
      <w:pPr>
        <w:pStyle w:val="2"/>
        <w:numPr>
          <w:ilvl w:val="0"/>
          <w:numId w:val="0"/>
        </w:numPr>
        <w:spacing w:line="520" w:lineRule="exact"/>
        <w:ind w:left="640"/>
        <w:rPr>
          <w:rFonts w:eastAsia="楷体_GB2312" w:cs="Times New Roman"/>
          <w:b w:val="0"/>
          <w:sz w:val="32"/>
          <w:lang w:val="en-US"/>
        </w:rPr>
      </w:pPr>
      <w:r>
        <w:rPr>
          <w:rFonts w:eastAsia="楷体_GB2312" w:cs="Times New Roman" w:hint="eastAsia"/>
          <w:b w:val="0"/>
          <w:sz w:val="32"/>
          <w:lang w:val="en-US"/>
        </w:rPr>
        <w:t>（四）部门资产情况</w:t>
      </w:r>
    </w:p>
    <w:p w:rsidR="00EE0469" w:rsidRDefault="00EE0469" w:rsidP="00EE0469">
      <w:pPr>
        <w:pStyle w:val="1"/>
        <w:numPr>
          <w:ilvl w:val="0"/>
          <w:numId w:val="0"/>
        </w:numPr>
        <w:spacing w:line="520" w:lineRule="exact"/>
        <w:ind w:left="640"/>
        <w:rPr>
          <w:rFonts w:eastAsia="楷体_GB2312"/>
          <w:kern w:val="0"/>
          <w:szCs w:val="32"/>
          <w:lang w:val="en-US"/>
        </w:rPr>
      </w:pPr>
      <w:r>
        <w:rPr>
          <w:rFonts w:eastAsia="楷体_GB2312" w:hint="eastAsia"/>
          <w:kern w:val="0"/>
          <w:szCs w:val="32"/>
          <w:lang w:val="en-US"/>
        </w:rPr>
        <w:t>（五）部门绩效目标</w:t>
      </w:r>
    </w:p>
    <w:p w:rsidR="00EE0469" w:rsidRDefault="00EE0469" w:rsidP="00EE0469">
      <w:pPr>
        <w:pStyle w:val="1"/>
        <w:numPr>
          <w:ilvl w:val="0"/>
          <w:numId w:val="0"/>
        </w:numPr>
        <w:spacing w:line="520" w:lineRule="exact"/>
        <w:ind w:left="640"/>
        <w:rPr>
          <w:lang w:val="en-US"/>
        </w:rPr>
      </w:pPr>
      <w:r>
        <w:rPr>
          <w:rFonts w:hint="eastAsia"/>
          <w:lang w:val="en-US"/>
        </w:rPr>
        <w:t>二、评价工作基本情况</w:t>
      </w:r>
    </w:p>
    <w:p w:rsidR="00EE0469" w:rsidRDefault="00EE0469" w:rsidP="00EE0469">
      <w:pPr>
        <w:pStyle w:val="2"/>
        <w:numPr>
          <w:ilvl w:val="1"/>
          <w:numId w:val="2"/>
        </w:numPr>
        <w:spacing w:line="520" w:lineRule="exact"/>
        <w:ind w:left="0" w:firstLine="640"/>
        <w:rPr>
          <w:rFonts w:eastAsia="楷体_GB2312" w:cs="Times New Roman"/>
          <w:b w:val="0"/>
          <w:sz w:val="32"/>
          <w:lang w:val="en-US"/>
        </w:rPr>
      </w:pPr>
      <w:r>
        <w:rPr>
          <w:rFonts w:eastAsia="楷体_GB2312" w:cs="Times New Roman" w:hint="eastAsia"/>
          <w:b w:val="0"/>
          <w:sz w:val="32"/>
          <w:lang w:val="en-US"/>
        </w:rPr>
        <w:t>评价目的</w:t>
      </w:r>
    </w:p>
    <w:p w:rsidR="00EE0469" w:rsidRDefault="00EE0469" w:rsidP="00EE0469">
      <w:pPr>
        <w:pStyle w:val="2"/>
        <w:numPr>
          <w:ilvl w:val="1"/>
          <w:numId w:val="2"/>
        </w:numPr>
        <w:spacing w:line="520" w:lineRule="exact"/>
        <w:ind w:left="0" w:firstLine="640"/>
        <w:rPr>
          <w:rFonts w:eastAsia="楷体_GB2312" w:cs="Times New Roman"/>
          <w:b w:val="0"/>
          <w:sz w:val="32"/>
          <w:lang w:val="en-US"/>
        </w:rPr>
      </w:pPr>
      <w:r>
        <w:rPr>
          <w:rFonts w:eastAsia="楷体_GB2312" w:cs="Times New Roman" w:hint="eastAsia"/>
          <w:b w:val="0"/>
          <w:sz w:val="32"/>
          <w:lang w:val="en-US"/>
        </w:rPr>
        <w:t>评价依据</w:t>
      </w:r>
    </w:p>
    <w:p w:rsidR="00EE0469" w:rsidRDefault="00EE0469" w:rsidP="00EE0469">
      <w:pPr>
        <w:pStyle w:val="2"/>
        <w:numPr>
          <w:ilvl w:val="1"/>
          <w:numId w:val="2"/>
        </w:numPr>
        <w:spacing w:line="520" w:lineRule="exact"/>
        <w:ind w:left="0" w:firstLine="640"/>
        <w:rPr>
          <w:rFonts w:eastAsia="楷体_GB2312" w:cs="Times New Roman"/>
          <w:b w:val="0"/>
          <w:sz w:val="32"/>
          <w:lang w:val="en-US"/>
        </w:rPr>
      </w:pPr>
      <w:r>
        <w:rPr>
          <w:rFonts w:eastAsia="楷体_GB2312" w:cs="Times New Roman" w:hint="eastAsia"/>
          <w:b w:val="0"/>
          <w:sz w:val="32"/>
          <w:lang w:val="en-US"/>
        </w:rPr>
        <w:t>评价对象和资金范围</w:t>
      </w:r>
    </w:p>
    <w:p w:rsidR="00EE0469" w:rsidRDefault="00EE0469" w:rsidP="00EE0469">
      <w:pPr>
        <w:pStyle w:val="2"/>
        <w:numPr>
          <w:ilvl w:val="1"/>
          <w:numId w:val="2"/>
        </w:numPr>
        <w:spacing w:line="520" w:lineRule="exact"/>
        <w:ind w:left="0" w:firstLine="640"/>
        <w:rPr>
          <w:rFonts w:eastAsia="楷体_GB2312" w:cs="Times New Roman"/>
          <w:b w:val="0"/>
          <w:sz w:val="32"/>
          <w:lang w:val="en-US"/>
        </w:rPr>
      </w:pPr>
      <w:r>
        <w:rPr>
          <w:rFonts w:eastAsia="楷体_GB2312" w:cs="Times New Roman" w:hint="eastAsia"/>
          <w:b w:val="0"/>
          <w:sz w:val="32"/>
          <w:lang w:val="en-US"/>
        </w:rPr>
        <w:t>评价原则及评价方法</w:t>
      </w:r>
    </w:p>
    <w:p w:rsidR="00EE0469" w:rsidRDefault="00EE0469" w:rsidP="00EE0469">
      <w:pPr>
        <w:pStyle w:val="a2"/>
        <w:spacing w:line="520" w:lineRule="exact"/>
        <w:ind w:firstLine="640"/>
        <w:rPr>
          <w:rFonts w:eastAsia="楷体_GB2312"/>
          <w:bCs/>
          <w:sz w:val="32"/>
          <w:szCs w:val="32"/>
          <w:lang w:val="en-US"/>
        </w:rPr>
      </w:pPr>
      <w:r>
        <w:rPr>
          <w:rFonts w:eastAsia="楷体_GB2312" w:hint="eastAsia"/>
          <w:bCs/>
          <w:sz w:val="32"/>
          <w:szCs w:val="32"/>
          <w:lang w:val="en-US"/>
        </w:rPr>
        <w:t>（五）绩效评价指标体系及设计思路</w:t>
      </w:r>
    </w:p>
    <w:p w:rsidR="00EE0469" w:rsidRDefault="00EE0469" w:rsidP="00EE0469">
      <w:pPr>
        <w:pStyle w:val="a2"/>
        <w:spacing w:line="520" w:lineRule="exact"/>
        <w:ind w:firstLine="640"/>
        <w:rPr>
          <w:rFonts w:eastAsia="楷体_GB2312"/>
          <w:bCs/>
          <w:sz w:val="32"/>
          <w:szCs w:val="32"/>
          <w:lang w:val="en-US"/>
        </w:rPr>
      </w:pPr>
      <w:r>
        <w:rPr>
          <w:rFonts w:eastAsia="楷体_GB2312" w:hint="eastAsia"/>
          <w:bCs/>
          <w:sz w:val="32"/>
          <w:szCs w:val="32"/>
          <w:lang w:val="en-US"/>
        </w:rPr>
        <w:t>（六）绩效评价人员组成</w:t>
      </w:r>
    </w:p>
    <w:p w:rsidR="00EE0469" w:rsidRDefault="00EE0469" w:rsidP="00EE0469">
      <w:pPr>
        <w:pStyle w:val="a2"/>
        <w:spacing w:line="520" w:lineRule="exact"/>
        <w:ind w:firstLine="640"/>
        <w:rPr>
          <w:rFonts w:eastAsia="楷体_GB2312"/>
          <w:bCs/>
          <w:sz w:val="32"/>
          <w:szCs w:val="32"/>
          <w:lang w:val="en-US"/>
        </w:rPr>
      </w:pPr>
      <w:r>
        <w:rPr>
          <w:rFonts w:eastAsia="楷体_GB2312" w:hint="eastAsia"/>
          <w:bCs/>
          <w:sz w:val="32"/>
          <w:szCs w:val="32"/>
          <w:lang w:val="en-US"/>
        </w:rPr>
        <w:t>（七）绩效评价工作过程</w:t>
      </w:r>
    </w:p>
    <w:p w:rsidR="00EE0469" w:rsidRDefault="00EE0469" w:rsidP="00EE0469">
      <w:pPr>
        <w:pStyle w:val="2"/>
        <w:numPr>
          <w:ilvl w:val="0"/>
          <w:numId w:val="0"/>
        </w:numPr>
        <w:spacing w:line="520" w:lineRule="exact"/>
        <w:ind w:left="640"/>
        <w:rPr>
          <w:rFonts w:eastAsia="黑体" w:cs="Times New Roman"/>
          <w:b w:val="0"/>
          <w:kern w:val="44"/>
          <w:sz w:val="32"/>
          <w:szCs w:val="44"/>
          <w:lang w:val="en-US"/>
        </w:rPr>
      </w:pPr>
      <w:r>
        <w:rPr>
          <w:rFonts w:eastAsia="黑体" w:cs="Times New Roman" w:hint="eastAsia"/>
          <w:b w:val="0"/>
          <w:kern w:val="44"/>
          <w:sz w:val="32"/>
          <w:szCs w:val="44"/>
          <w:lang w:val="en-US"/>
        </w:rPr>
        <w:t>三、评价结论与绩效分析</w:t>
      </w:r>
    </w:p>
    <w:p w:rsidR="00EE0469" w:rsidRDefault="00EE0469" w:rsidP="00EE0469">
      <w:pPr>
        <w:pStyle w:val="2"/>
        <w:numPr>
          <w:ilvl w:val="0"/>
          <w:numId w:val="0"/>
        </w:numPr>
        <w:spacing w:line="520" w:lineRule="exact"/>
        <w:ind w:left="643"/>
        <w:rPr>
          <w:rFonts w:eastAsia="楷体_GB2312" w:cs="Times New Roman"/>
          <w:b w:val="0"/>
          <w:sz w:val="32"/>
          <w:lang w:val="en-US"/>
        </w:rPr>
      </w:pPr>
      <w:r>
        <w:rPr>
          <w:rFonts w:eastAsia="楷体_GB2312" w:cs="Times New Roman" w:hint="eastAsia"/>
          <w:b w:val="0"/>
          <w:sz w:val="32"/>
          <w:lang w:val="en-US"/>
        </w:rPr>
        <w:t>（一）评价结论</w:t>
      </w:r>
    </w:p>
    <w:p w:rsidR="00EE0469" w:rsidRDefault="00EE0469" w:rsidP="00EE0469">
      <w:pPr>
        <w:pStyle w:val="1"/>
        <w:numPr>
          <w:ilvl w:val="0"/>
          <w:numId w:val="0"/>
        </w:numPr>
        <w:spacing w:line="520" w:lineRule="exact"/>
        <w:ind w:left="640"/>
      </w:pPr>
      <w:r>
        <w:rPr>
          <w:rFonts w:eastAsia="楷体_GB2312" w:hint="eastAsia"/>
          <w:kern w:val="0"/>
          <w:szCs w:val="32"/>
          <w:lang w:val="en-US"/>
        </w:rPr>
        <w:t>（二）绩效分析</w:t>
      </w:r>
    </w:p>
    <w:p w:rsidR="00EE0469" w:rsidRDefault="00EE0469" w:rsidP="00EE0469">
      <w:pPr>
        <w:pStyle w:val="1"/>
        <w:numPr>
          <w:ilvl w:val="0"/>
          <w:numId w:val="0"/>
        </w:numPr>
        <w:spacing w:line="520" w:lineRule="exact"/>
        <w:ind w:left="640"/>
        <w:rPr>
          <w:lang w:val="en-US"/>
        </w:rPr>
      </w:pPr>
      <w:r>
        <w:rPr>
          <w:rFonts w:hint="eastAsia"/>
          <w:lang w:val="en-US"/>
        </w:rPr>
        <w:t>四、部门主要绩效</w:t>
      </w:r>
    </w:p>
    <w:p w:rsidR="00EE0469" w:rsidRDefault="00EE0469" w:rsidP="00EE0469">
      <w:pPr>
        <w:pStyle w:val="1"/>
        <w:numPr>
          <w:ilvl w:val="0"/>
          <w:numId w:val="0"/>
        </w:numPr>
        <w:spacing w:line="520" w:lineRule="exact"/>
        <w:ind w:left="640"/>
        <w:rPr>
          <w:lang w:val="en-US"/>
        </w:rPr>
      </w:pPr>
      <w:r>
        <w:rPr>
          <w:rFonts w:hint="eastAsia"/>
          <w:lang w:val="en-US"/>
        </w:rPr>
        <w:t>五、存在的问题</w:t>
      </w:r>
    </w:p>
    <w:p w:rsidR="00EE0469" w:rsidRDefault="00EE0469" w:rsidP="00EE0469">
      <w:pPr>
        <w:pStyle w:val="1"/>
        <w:numPr>
          <w:ilvl w:val="0"/>
          <w:numId w:val="0"/>
        </w:numPr>
        <w:spacing w:line="520" w:lineRule="exact"/>
        <w:ind w:left="640"/>
        <w:rPr>
          <w:lang w:val="en-US"/>
        </w:rPr>
      </w:pPr>
      <w:r>
        <w:rPr>
          <w:rFonts w:hint="eastAsia"/>
          <w:lang w:val="en-US"/>
        </w:rPr>
        <w:t>六、相关建议</w:t>
      </w:r>
    </w:p>
    <w:p w:rsidR="00EE0469" w:rsidRDefault="00EE0469" w:rsidP="00EE0469">
      <w:pPr>
        <w:pStyle w:val="1"/>
        <w:numPr>
          <w:ilvl w:val="0"/>
          <w:numId w:val="0"/>
        </w:numPr>
        <w:spacing w:line="520" w:lineRule="exact"/>
        <w:ind w:left="640"/>
        <w:rPr>
          <w:lang w:val="en-US"/>
        </w:rPr>
      </w:pPr>
      <w:r>
        <w:rPr>
          <w:rFonts w:hint="eastAsia"/>
          <w:lang w:val="en-US"/>
        </w:rPr>
        <w:lastRenderedPageBreak/>
        <w:t>七、评价单位盖章和人员签字</w:t>
      </w:r>
    </w:p>
    <w:p w:rsidR="00EE0469" w:rsidRDefault="00EE0469" w:rsidP="00EE0469">
      <w:pPr>
        <w:pStyle w:val="a2"/>
        <w:ind w:firstLine="560"/>
        <w:rPr>
          <w:rFonts w:ascii="仿宋_GB2312"/>
          <w:szCs w:val="22"/>
        </w:rPr>
      </w:pPr>
      <w:r>
        <w:rPr>
          <w:rFonts w:hint="eastAsia"/>
          <w:lang w:val="en-US"/>
        </w:rPr>
        <w:t>附件：</w:t>
      </w:r>
      <w:r>
        <w:rPr>
          <w:lang w:val="en-US"/>
        </w:rPr>
        <w:t>1.</w:t>
      </w:r>
      <w:r>
        <w:rPr>
          <w:rFonts w:ascii="仿宋_GB2312" w:hint="eastAsia"/>
          <w:szCs w:val="22"/>
        </w:rPr>
        <w:t>部门整体支出指标体系；</w:t>
      </w:r>
    </w:p>
    <w:p w:rsidR="00EE0469" w:rsidRDefault="00EE0469" w:rsidP="00EE0469">
      <w:pPr>
        <w:pStyle w:val="a2"/>
        <w:ind w:firstLineChars="500" w:firstLine="1400"/>
        <w:rPr>
          <w:rFonts w:ascii="仿宋_GB2312"/>
          <w:szCs w:val="22"/>
        </w:rPr>
      </w:pPr>
      <w:r>
        <w:rPr>
          <w:rFonts w:ascii="仿宋_GB2312" w:hint="eastAsia"/>
          <w:szCs w:val="22"/>
        </w:rPr>
        <w:t>2.2020年部门整体支出绩效目标；</w:t>
      </w:r>
    </w:p>
    <w:p w:rsidR="00EE0469" w:rsidRDefault="00EE0469" w:rsidP="00EE0469">
      <w:pPr>
        <w:pStyle w:val="a2"/>
        <w:ind w:firstLineChars="500" w:firstLine="1400"/>
        <w:rPr>
          <w:rFonts w:ascii="仿宋_GB2312"/>
          <w:szCs w:val="22"/>
        </w:rPr>
      </w:pPr>
      <w:r>
        <w:rPr>
          <w:rFonts w:ascii="仿宋_GB2312" w:hint="eastAsia"/>
          <w:szCs w:val="22"/>
        </w:rPr>
        <w:t>3.重点工作完成情况表；</w:t>
      </w:r>
    </w:p>
    <w:p w:rsidR="00EE0469" w:rsidRDefault="00EE0469" w:rsidP="00EE0469">
      <w:pPr>
        <w:pStyle w:val="a2"/>
        <w:ind w:firstLineChars="500" w:firstLine="1400"/>
        <w:rPr>
          <w:rFonts w:ascii="仿宋_GB2312"/>
          <w:szCs w:val="22"/>
        </w:rPr>
      </w:pPr>
      <w:r>
        <w:rPr>
          <w:rFonts w:ascii="仿宋_GB2312" w:hint="eastAsia"/>
          <w:szCs w:val="22"/>
        </w:rPr>
        <w:t>4.满意度调查问卷；</w:t>
      </w:r>
    </w:p>
    <w:p w:rsidR="00EE0469" w:rsidRDefault="00EE0469" w:rsidP="00EE0469">
      <w:pPr>
        <w:pStyle w:val="a2"/>
        <w:ind w:firstLineChars="500" w:firstLine="1400"/>
        <w:rPr>
          <w:lang w:val="en-US"/>
        </w:rPr>
      </w:pPr>
      <w:r>
        <w:rPr>
          <w:rFonts w:ascii="仿宋_GB2312" w:hint="eastAsia"/>
          <w:szCs w:val="22"/>
        </w:rPr>
        <w:t>5.其他资料。</w:t>
      </w:r>
    </w:p>
    <w:p w:rsidR="00762408" w:rsidRDefault="00762408"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7E6C44">
      <w:pPr>
        <w:pStyle w:val="af7"/>
        <w:spacing w:line="520" w:lineRule="exact"/>
        <w:rPr>
          <w:rFonts w:ascii="宋体" w:eastAsia="宋体" w:hAnsi="宋体" w:cs="宋体"/>
        </w:rPr>
      </w:pPr>
    </w:p>
    <w:p w:rsidR="0088770E" w:rsidRDefault="0088770E" w:rsidP="0088770E">
      <w:pPr>
        <w:pStyle w:val="af7"/>
        <w:spacing w:line="520" w:lineRule="exact"/>
        <w:jc w:val="both"/>
        <w:rPr>
          <w:rFonts w:ascii="宋体" w:eastAsia="宋体" w:hAnsi="宋体" w:cs="宋体"/>
        </w:rPr>
      </w:pPr>
    </w:p>
    <w:p w:rsidR="0088770E" w:rsidRDefault="0088770E" w:rsidP="00DF3AF1">
      <w:pPr>
        <w:pStyle w:val="1"/>
        <w:numPr>
          <w:ilvl w:val="0"/>
          <w:numId w:val="0"/>
        </w:numPr>
        <w:adjustRightInd w:val="0"/>
        <w:snapToGrid w:val="0"/>
        <w:spacing w:before="0" w:after="0" w:line="560" w:lineRule="exact"/>
        <w:ind w:left="640"/>
        <w:jc w:val="both"/>
        <w:rPr>
          <w:lang w:val="en-US"/>
        </w:rPr>
      </w:pPr>
      <w:r>
        <w:rPr>
          <w:rFonts w:hint="eastAsia"/>
          <w:lang w:val="en-US"/>
        </w:rPr>
        <w:lastRenderedPageBreak/>
        <w:t>一、部门概况</w:t>
      </w:r>
    </w:p>
    <w:p w:rsidR="0088770E" w:rsidRPr="00487CE0" w:rsidRDefault="0088770E" w:rsidP="00DF3AF1">
      <w:pPr>
        <w:adjustRightInd w:val="0"/>
        <w:snapToGrid w:val="0"/>
        <w:spacing w:line="560" w:lineRule="exact"/>
        <w:ind w:firstLineChars="200" w:firstLine="640"/>
        <w:rPr>
          <w:rFonts w:ascii="楷体" w:eastAsia="楷体" w:hAnsi="楷体"/>
          <w:sz w:val="32"/>
          <w:szCs w:val="32"/>
        </w:rPr>
      </w:pPr>
      <w:r w:rsidRPr="00487CE0">
        <w:rPr>
          <w:rFonts w:ascii="楷体" w:eastAsia="楷体" w:hAnsi="楷体" w:hint="eastAsia"/>
          <w:sz w:val="32"/>
          <w:szCs w:val="32"/>
        </w:rPr>
        <w:t>（一）主要职能</w:t>
      </w:r>
    </w:p>
    <w:p w:rsidR="0088770E" w:rsidRDefault="001A11F0" w:rsidP="00DF3AF1">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w:t>
      </w:r>
      <w:r w:rsidR="0088770E">
        <w:rPr>
          <w:rFonts w:ascii="仿宋_GB2312" w:eastAsia="仿宋_GB2312" w:hint="eastAsia"/>
          <w:sz w:val="32"/>
          <w:szCs w:val="32"/>
        </w:rPr>
        <w:t>贯彻执行企业国有资产监督管理工作法律法规和方针政策,起草有关政府规章草案。</w:t>
      </w:r>
    </w:p>
    <w:p w:rsidR="0088770E" w:rsidRDefault="001A11F0" w:rsidP="00DF3AF1">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2.</w:t>
      </w:r>
      <w:r w:rsidR="0088770E">
        <w:rPr>
          <w:rFonts w:ascii="仿宋_GB2312" w:eastAsia="仿宋_GB2312" w:hint="eastAsia"/>
          <w:sz w:val="32"/>
          <w:szCs w:val="32"/>
        </w:rPr>
        <w:t>根据市政府授权,依法履行出资人职责,监管所出资企业的国有资产,承担监督所出资企业国有资产保值增值的职责。按照权限管理市直部门(单位)举办的国有企业,实施国有资产统一监管。</w:t>
      </w:r>
    </w:p>
    <w:p w:rsidR="0088770E" w:rsidRDefault="001A11F0" w:rsidP="00DF3AF1">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3.</w:t>
      </w:r>
      <w:r w:rsidR="0088770E">
        <w:rPr>
          <w:rFonts w:ascii="仿宋_GB2312" w:eastAsia="仿宋_GB2312" w:hint="eastAsia"/>
          <w:sz w:val="32"/>
          <w:szCs w:val="32"/>
        </w:rPr>
        <w:t>负责调整优化国有资本布局。拟订优化市属国有资本布局结构的规划,提出市属国有资本战略性调整、产业以及企业重组整合的方案,实施主业监管,推动国有资本有序进退。组织指导所监管企业科技创新工作。配合有关部门承担优化营商环境相关工作。</w:t>
      </w:r>
    </w:p>
    <w:p w:rsidR="0088770E" w:rsidRDefault="001A11F0" w:rsidP="00DF3AF1">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4.</w:t>
      </w:r>
      <w:r w:rsidR="0088770E">
        <w:rPr>
          <w:rFonts w:ascii="仿宋_GB2312" w:eastAsia="仿宋_GB2312" w:hint="eastAsia"/>
          <w:sz w:val="32"/>
          <w:szCs w:val="32"/>
        </w:rPr>
        <w:t>负责指导推进所监管企业改革改组。负责市属国有资本授权经营体制改革,按照权限承担组建、改建国有资本投资运营公司有关工作。分类推进国有企业改革,指导推进所监管企业股份制改革和混合所有制改革。承担招商引资相关工作。</w:t>
      </w:r>
    </w:p>
    <w:p w:rsidR="0088770E" w:rsidRDefault="001A11F0" w:rsidP="00DF3AF1">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5.</w:t>
      </w:r>
      <w:r w:rsidR="0088770E">
        <w:rPr>
          <w:rFonts w:ascii="仿宋_GB2312" w:eastAsia="仿宋_GB2312" w:hint="eastAsia"/>
          <w:sz w:val="32"/>
          <w:szCs w:val="32"/>
        </w:rPr>
        <w:t>负责依法行使所出资企业股东权利。会同其他股东制定、修改所出资企业章程,审议董事会报告。审核备案所出资企业年度财务预算和决算方案。根据有关法律法规和权限,决定所出资企业合并、分立、改制等关系国有资产出资人权益的重大事项。</w:t>
      </w:r>
    </w:p>
    <w:p w:rsidR="0088770E" w:rsidRDefault="001A11F0" w:rsidP="00DF3AF1">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6.</w:t>
      </w:r>
      <w:r w:rsidR="0088770E">
        <w:rPr>
          <w:rFonts w:ascii="仿宋_GB2312" w:eastAsia="仿宋_GB2312" w:hint="eastAsia"/>
          <w:sz w:val="32"/>
          <w:szCs w:val="32"/>
        </w:rPr>
        <w:t>负责指导所监管企业建立和完善现代企业制度。完善公司法人治理结构。按照管理权限和法定程序任免、委派所监管企业有关领导人员。根据授权指导所监管企业党建工作和人才队伍建</w:t>
      </w:r>
      <w:r w:rsidR="0088770E">
        <w:rPr>
          <w:rFonts w:ascii="仿宋_GB2312" w:eastAsia="仿宋_GB2312" w:hint="eastAsia"/>
          <w:sz w:val="32"/>
          <w:szCs w:val="32"/>
        </w:rPr>
        <w:lastRenderedPageBreak/>
        <w:t>设。承担招才引智相关工作。培育、引导、扶持相关行业协会发展,推进行业协会自律,发挥服务国家、服务社会、服务群众、服务行业的作用。</w:t>
      </w:r>
    </w:p>
    <w:p w:rsidR="0088770E" w:rsidRDefault="001A11F0" w:rsidP="00DF3AF1">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7.</w:t>
      </w:r>
      <w:r w:rsidR="0088770E">
        <w:rPr>
          <w:rFonts w:ascii="仿宋_GB2312" w:eastAsia="仿宋_GB2312" w:hint="eastAsia"/>
          <w:sz w:val="32"/>
          <w:szCs w:val="32"/>
        </w:rPr>
        <w:t>负责企业国有资本经营预算管理。参与制定市属国有资本经营预算有关管理制度和办法,提出所出资企业国有资本经营预算建议草案。监督所出资企业上缴国有资本收益。</w:t>
      </w:r>
    </w:p>
    <w:p w:rsidR="0088770E" w:rsidRDefault="001A11F0" w:rsidP="00DF3AF1">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8.</w:t>
      </w:r>
      <w:r w:rsidR="0088770E">
        <w:rPr>
          <w:rFonts w:ascii="仿宋_GB2312" w:eastAsia="仿宋_GB2312" w:hint="eastAsia"/>
          <w:sz w:val="32"/>
          <w:szCs w:val="32"/>
        </w:rPr>
        <w:t>负责建立健全经营者激励约束机制。制定企业负责人经营业绩考核制度和薪酬管理制度,组织对所出资企业负责人进行年度和任期考核,确定负责人</w:t>
      </w:r>
      <w:proofErr w:type="gramStart"/>
      <w:r w:rsidR="0088770E">
        <w:rPr>
          <w:rFonts w:ascii="仿宋_GB2312" w:eastAsia="仿宋_GB2312" w:hint="eastAsia"/>
          <w:sz w:val="32"/>
          <w:szCs w:val="32"/>
        </w:rPr>
        <w:t>薪</w:t>
      </w:r>
      <w:proofErr w:type="gramEnd"/>
      <w:r w:rsidR="0088770E">
        <w:rPr>
          <w:rFonts w:ascii="仿宋_GB2312" w:eastAsia="仿宋_GB2312" w:hint="eastAsia"/>
          <w:sz w:val="32"/>
          <w:szCs w:val="32"/>
        </w:rPr>
        <w:t>酬和奖惩。推进所监管企业实施经营管理者中长期激励。</w:t>
      </w:r>
    </w:p>
    <w:p w:rsidR="0088770E" w:rsidRDefault="001A11F0" w:rsidP="00DF3AF1">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9.</w:t>
      </w:r>
      <w:r w:rsidR="0088770E">
        <w:rPr>
          <w:rFonts w:ascii="仿宋_GB2312" w:eastAsia="仿宋_GB2312" w:hint="eastAsia"/>
          <w:sz w:val="32"/>
          <w:szCs w:val="32"/>
        </w:rPr>
        <w:t>监测市属国有资本运营质量,监督企业财务状况。推动所监管企业实施财务等重大信息公开。负责企业国有资产基础管理,监督国有资产进场交易。指导监督区(市)国有资产监管工作。</w:t>
      </w:r>
    </w:p>
    <w:p w:rsidR="0088770E" w:rsidRDefault="001A11F0" w:rsidP="00DF3AF1">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10.</w:t>
      </w:r>
      <w:r w:rsidR="0088770E">
        <w:rPr>
          <w:rFonts w:ascii="仿宋_GB2312" w:eastAsia="仿宋_GB2312" w:hint="eastAsia"/>
          <w:sz w:val="32"/>
          <w:szCs w:val="32"/>
        </w:rPr>
        <w:t>组织开展国有资产监督稽查。组织实施出资人审计,对国有资产流失或者有关事项实施稽查。依照规定向所出资企业委派监事。按照权限对违规决策经营造成国有资产损失的负责人实施责任追究。进一步简政放权,对取消、下放、授权事项进行梳理,研究制定监管事项清单,提高监管的科学性、针对性和有效性。</w:t>
      </w:r>
    </w:p>
    <w:p w:rsidR="0088770E" w:rsidRDefault="001A11F0" w:rsidP="00DF3AF1">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11.</w:t>
      </w:r>
      <w:r w:rsidR="0088770E">
        <w:rPr>
          <w:rFonts w:ascii="仿宋_GB2312" w:eastAsia="仿宋_GB2312" w:hint="eastAsia"/>
          <w:sz w:val="32"/>
          <w:szCs w:val="32"/>
        </w:rPr>
        <w:t>完成市委、市政府交办的其他任务。</w:t>
      </w:r>
    </w:p>
    <w:p w:rsidR="0088770E" w:rsidRDefault="001A11F0" w:rsidP="00DF3AF1">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12.</w:t>
      </w:r>
      <w:r w:rsidR="0088770E">
        <w:rPr>
          <w:rFonts w:ascii="仿宋_GB2312" w:eastAsia="仿宋_GB2312" w:hint="eastAsia"/>
          <w:sz w:val="32"/>
          <w:szCs w:val="32"/>
        </w:rPr>
        <w:t>职能转变。按照党中央、国务院关于转变政府职能、深化放</w:t>
      </w:r>
      <w:proofErr w:type="gramStart"/>
      <w:r w:rsidR="0088770E">
        <w:rPr>
          <w:rFonts w:ascii="仿宋_GB2312" w:eastAsia="仿宋_GB2312" w:hint="eastAsia"/>
          <w:sz w:val="32"/>
          <w:szCs w:val="32"/>
        </w:rPr>
        <w:t>管服改革</w:t>
      </w:r>
      <w:proofErr w:type="gramEnd"/>
      <w:r w:rsidR="0088770E">
        <w:rPr>
          <w:rFonts w:ascii="仿宋_GB2312" w:eastAsia="仿宋_GB2312" w:hint="eastAsia"/>
          <w:sz w:val="32"/>
          <w:szCs w:val="32"/>
        </w:rPr>
        <w:t>的决策部署,认真落实省委、省政府和市委、市政府深化“一次办好”和推进相对集中行政许可</w:t>
      </w:r>
      <w:proofErr w:type="gramStart"/>
      <w:r w:rsidR="0088770E">
        <w:rPr>
          <w:rFonts w:ascii="仿宋_GB2312" w:eastAsia="仿宋_GB2312" w:hint="eastAsia"/>
          <w:sz w:val="32"/>
          <w:szCs w:val="32"/>
        </w:rPr>
        <w:t>权改革</w:t>
      </w:r>
      <w:proofErr w:type="gramEnd"/>
      <w:r w:rsidR="0088770E">
        <w:rPr>
          <w:rFonts w:ascii="仿宋_GB2312" w:eastAsia="仿宋_GB2312" w:hint="eastAsia"/>
          <w:sz w:val="32"/>
          <w:szCs w:val="32"/>
        </w:rPr>
        <w:t>要求,以管资本为主加强国有资产监管,进一步推进职能转变,取消、下放、规范整合部分监管事项,强化依法、分类、阳光监管,优化监管流</w:t>
      </w:r>
      <w:r w:rsidR="0088770E">
        <w:rPr>
          <w:rFonts w:ascii="仿宋_GB2312" w:eastAsia="仿宋_GB2312" w:hint="eastAsia"/>
          <w:sz w:val="32"/>
          <w:szCs w:val="32"/>
        </w:rPr>
        <w:lastRenderedPageBreak/>
        <w:t>程,重点管好国有资本布局、规范资本运作、提高资本回报、维护资本安全,有效防范国有资本流失,全面加强党的建设,不断提高监管效能和服务质量。</w:t>
      </w:r>
    </w:p>
    <w:p w:rsidR="0088770E" w:rsidRPr="00487CE0" w:rsidRDefault="0088770E" w:rsidP="00DF3AF1">
      <w:pPr>
        <w:adjustRightInd w:val="0"/>
        <w:snapToGrid w:val="0"/>
        <w:spacing w:line="560" w:lineRule="exact"/>
        <w:ind w:firstLineChars="200" w:firstLine="640"/>
        <w:rPr>
          <w:rFonts w:ascii="楷体" w:eastAsia="楷体" w:hAnsi="楷体"/>
          <w:sz w:val="32"/>
          <w:szCs w:val="32"/>
        </w:rPr>
      </w:pPr>
      <w:r w:rsidRPr="00487CE0">
        <w:rPr>
          <w:rFonts w:ascii="楷体" w:eastAsia="楷体" w:hAnsi="楷体" w:hint="eastAsia"/>
          <w:sz w:val="32"/>
          <w:szCs w:val="32"/>
        </w:rPr>
        <w:t>（二）机构设置</w:t>
      </w:r>
    </w:p>
    <w:p w:rsidR="0088770E" w:rsidRDefault="0088770E" w:rsidP="00DF3AF1">
      <w:pPr>
        <w:adjustRightInd w:val="0"/>
        <w:snapToGrid w:val="0"/>
        <w:spacing w:line="560" w:lineRule="exact"/>
        <w:ind w:firstLine="645"/>
        <w:rPr>
          <w:rFonts w:ascii="仿宋_GB2312" w:eastAsia="仿宋_GB2312" w:hint="eastAsia"/>
          <w:sz w:val="32"/>
          <w:szCs w:val="32"/>
        </w:rPr>
      </w:pPr>
      <w:r>
        <w:rPr>
          <w:rFonts w:ascii="仿宋_GB2312" w:eastAsia="仿宋_GB2312" w:hint="eastAsia"/>
          <w:sz w:val="32"/>
          <w:szCs w:val="32"/>
        </w:rPr>
        <w:t>市国资委内设机构共15个，分别为：办公室(</w:t>
      </w:r>
      <w:proofErr w:type="gramStart"/>
      <w:r>
        <w:rPr>
          <w:rFonts w:ascii="仿宋_GB2312" w:eastAsia="仿宋_GB2312" w:hint="eastAsia"/>
          <w:sz w:val="32"/>
          <w:szCs w:val="32"/>
        </w:rPr>
        <w:t>挂党委</w:t>
      </w:r>
      <w:proofErr w:type="gramEnd"/>
      <w:r>
        <w:rPr>
          <w:rFonts w:ascii="仿宋_GB2312" w:eastAsia="仿宋_GB2312" w:hint="eastAsia"/>
          <w:sz w:val="32"/>
          <w:szCs w:val="32"/>
        </w:rPr>
        <w:t>办公室牌子)、人事处、政策研究规划处、财务监督评价处、市场配置促进和资本运营处、产权管理处、股权收益预算处、综合改革改组处、企业国际化发展处、考核分配处、法规和监督稽查处、大数据监管处、企业领导人管理处(</w:t>
      </w:r>
      <w:proofErr w:type="gramStart"/>
      <w:r>
        <w:rPr>
          <w:rFonts w:ascii="仿宋_GB2312" w:eastAsia="仿宋_GB2312" w:hint="eastAsia"/>
          <w:sz w:val="32"/>
          <w:szCs w:val="32"/>
        </w:rPr>
        <w:t>挂党委</w:t>
      </w:r>
      <w:proofErr w:type="gramEnd"/>
      <w:r>
        <w:rPr>
          <w:rFonts w:ascii="仿宋_GB2312" w:eastAsia="仿宋_GB2312" w:hint="eastAsia"/>
          <w:sz w:val="32"/>
          <w:szCs w:val="32"/>
        </w:rPr>
        <w:t>组织和统战工作处牌子)、宣传文化处（</w:t>
      </w:r>
      <w:proofErr w:type="gramStart"/>
      <w:r>
        <w:rPr>
          <w:rFonts w:ascii="仿宋_GB2312" w:eastAsia="仿宋_GB2312" w:hint="eastAsia"/>
          <w:sz w:val="32"/>
          <w:szCs w:val="32"/>
        </w:rPr>
        <w:t>挂党委</w:t>
      </w:r>
      <w:proofErr w:type="gramEnd"/>
      <w:r>
        <w:rPr>
          <w:rFonts w:ascii="仿宋_GB2312" w:eastAsia="仿宋_GB2312" w:hint="eastAsia"/>
          <w:sz w:val="32"/>
          <w:szCs w:val="32"/>
        </w:rPr>
        <w:t>宣传和群团工作处牌子）、机关党委。</w:t>
      </w:r>
    </w:p>
    <w:p w:rsidR="0088770E" w:rsidRPr="00487CE0" w:rsidRDefault="0088770E" w:rsidP="00DF3AF1">
      <w:pPr>
        <w:adjustRightInd w:val="0"/>
        <w:snapToGrid w:val="0"/>
        <w:spacing w:line="560" w:lineRule="exact"/>
        <w:ind w:firstLineChars="200" w:firstLine="640"/>
        <w:rPr>
          <w:rFonts w:ascii="楷体" w:eastAsia="楷体" w:hAnsi="楷体"/>
          <w:sz w:val="32"/>
          <w:szCs w:val="32"/>
        </w:rPr>
      </w:pPr>
      <w:r w:rsidRPr="00487CE0">
        <w:rPr>
          <w:rFonts w:ascii="楷体" w:eastAsia="楷体" w:hAnsi="楷体" w:hint="eastAsia"/>
          <w:sz w:val="32"/>
          <w:szCs w:val="32"/>
        </w:rPr>
        <w:t>（三）部门总体支出情况</w:t>
      </w:r>
    </w:p>
    <w:p w:rsidR="0088770E" w:rsidRDefault="0088770E" w:rsidP="00DF3AF1">
      <w:pPr>
        <w:adjustRightInd w:val="0"/>
        <w:snapToGrid w:val="0"/>
        <w:spacing w:line="560" w:lineRule="exact"/>
        <w:ind w:firstLineChars="200" w:firstLine="640"/>
        <w:rPr>
          <w:rFonts w:ascii="楷体_GB2312" w:eastAsia="楷体_GB2312" w:hint="eastAsia"/>
          <w:sz w:val="32"/>
          <w:szCs w:val="32"/>
        </w:rPr>
      </w:pPr>
      <w:r>
        <w:rPr>
          <w:rFonts w:ascii="楷体_GB2312" w:eastAsia="楷体_GB2312" w:hint="eastAsia"/>
          <w:sz w:val="32"/>
          <w:szCs w:val="32"/>
        </w:rPr>
        <w:t>1.收入支出决算总体情况</w:t>
      </w:r>
    </w:p>
    <w:p w:rsidR="0088770E" w:rsidRDefault="0088770E" w:rsidP="00DF3AF1">
      <w:pPr>
        <w:adjustRightInd w:val="0"/>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2020年收入总计5937.7</w:t>
      </w:r>
      <w:r w:rsidR="002533E7">
        <w:rPr>
          <w:rFonts w:ascii="仿宋_GB2312" w:eastAsia="仿宋_GB2312" w:hint="eastAsia"/>
          <w:sz w:val="32"/>
          <w:szCs w:val="32"/>
        </w:rPr>
        <w:t>5</w:t>
      </w:r>
      <w:r>
        <w:rPr>
          <w:rFonts w:ascii="仿宋_GB2312" w:eastAsia="仿宋_GB2312" w:hint="eastAsia"/>
          <w:sz w:val="32"/>
          <w:szCs w:val="32"/>
        </w:rPr>
        <w:t>万元，</w:t>
      </w:r>
      <w:r w:rsidRPr="00EC52B9">
        <w:rPr>
          <w:rFonts w:ascii="仿宋_GB2312" w:eastAsia="仿宋_GB2312" w:hint="eastAsia"/>
          <w:sz w:val="32"/>
          <w:szCs w:val="32"/>
        </w:rPr>
        <w:t>支出总计</w:t>
      </w:r>
      <w:r>
        <w:rPr>
          <w:rFonts w:ascii="仿宋_GB2312" w:eastAsia="仿宋_GB2312" w:hint="eastAsia"/>
          <w:sz w:val="32"/>
          <w:szCs w:val="32"/>
        </w:rPr>
        <w:t>5936.74</w:t>
      </w:r>
      <w:r w:rsidRPr="00EC52B9">
        <w:rPr>
          <w:rFonts w:ascii="仿宋_GB2312" w:eastAsia="仿宋_GB2312" w:hint="eastAsia"/>
          <w:sz w:val="32"/>
          <w:szCs w:val="32"/>
        </w:rPr>
        <w:t>万元。与</w:t>
      </w:r>
      <w:r>
        <w:rPr>
          <w:rFonts w:ascii="仿宋_GB2312" w:eastAsia="仿宋_GB2312" w:hint="eastAsia"/>
          <w:sz w:val="32"/>
          <w:szCs w:val="32"/>
        </w:rPr>
        <w:t>2019</w:t>
      </w:r>
      <w:r w:rsidRPr="00EC52B9">
        <w:rPr>
          <w:rFonts w:ascii="仿宋_GB2312" w:eastAsia="仿宋_GB2312" w:hint="eastAsia"/>
          <w:sz w:val="32"/>
          <w:szCs w:val="32"/>
        </w:rPr>
        <w:t>年相比，收</w:t>
      </w:r>
      <w:r>
        <w:rPr>
          <w:rFonts w:ascii="仿宋_GB2312" w:eastAsia="仿宋_GB2312" w:hint="eastAsia"/>
          <w:sz w:val="32"/>
          <w:szCs w:val="32"/>
        </w:rPr>
        <w:t>入增加992.3</w:t>
      </w:r>
      <w:r w:rsidR="002533E7">
        <w:rPr>
          <w:rFonts w:ascii="仿宋_GB2312" w:eastAsia="仿宋_GB2312" w:hint="eastAsia"/>
          <w:sz w:val="32"/>
          <w:szCs w:val="32"/>
        </w:rPr>
        <w:t>7</w:t>
      </w:r>
      <w:r w:rsidRPr="00EC52B9">
        <w:rPr>
          <w:rFonts w:ascii="仿宋_GB2312" w:eastAsia="仿宋_GB2312" w:hint="eastAsia"/>
          <w:sz w:val="32"/>
          <w:szCs w:val="32"/>
        </w:rPr>
        <w:t>万元</w:t>
      </w:r>
      <w:r>
        <w:rPr>
          <w:rFonts w:ascii="仿宋_GB2312" w:eastAsia="仿宋_GB2312" w:hint="eastAsia"/>
          <w:sz w:val="32"/>
          <w:szCs w:val="32"/>
        </w:rPr>
        <w:t>，增长20.0</w:t>
      </w:r>
      <w:r w:rsidR="002533E7">
        <w:rPr>
          <w:rFonts w:ascii="仿宋_GB2312" w:eastAsia="仿宋_GB2312" w:hint="eastAsia"/>
          <w:sz w:val="32"/>
          <w:szCs w:val="32"/>
        </w:rPr>
        <w:t>7</w:t>
      </w:r>
      <w:r>
        <w:rPr>
          <w:rFonts w:ascii="仿宋_GB2312" w:eastAsia="仿宋_GB2312" w:hint="eastAsia"/>
          <w:sz w:val="32"/>
          <w:szCs w:val="32"/>
        </w:rPr>
        <w:t>%，支出增加992.59万元，增长20.0</w:t>
      </w:r>
      <w:r w:rsidR="002533E7">
        <w:rPr>
          <w:rFonts w:ascii="仿宋_GB2312" w:eastAsia="仿宋_GB2312" w:hint="eastAsia"/>
          <w:sz w:val="32"/>
          <w:szCs w:val="32"/>
        </w:rPr>
        <w:t>8</w:t>
      </w:r>
      <w:r>
        <w:rPr>
          <w:rFonts w:ascii="仿宋_GB2312" w:eastAsia="仿宋_GB2312" w:hint="eastAsia"/>
          <w:sz w:val="32"/>
          <w:szCs w:val="32"/>
        </w:rPr>
        <w:t>%</w:t>
      </w:r>
      <w:r w:rsidRPr="00EC52B9">
        <w:rPr>
          <w:rFonts w:ascii="仿宋_GB2312" w:eastAsia="仿宋_GB2312" w:hint="eastAsia"/>
          <w:sz w:val="32"/>
          <w:szCs w:val="32"/>
        </w:rPr>
        <w:t>。</w:t>
      </w:r>
    </w:p>
    <w:p w:rsidR="0088770E" w:rsidRDefault="0088770E" w:rsidP="00DF3AF1">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本年收入合计</w:t>
      </w:r>
      <w:r>
        <w:rPr>
          <w:rFonts w:ascii="仿宋_GB2312" w:eastAsia="仿宋_GB2312" w:hint="eastAsia"/>
          <w:sz w:val="32"/>
          <w:szCs w:val="32"/>
        </w:rPr>
        <w:t>5937.7</w:t>
      </w:r>
      <w:r w:rsidR="002533E7">
        <w:rPr>
          <w:rFonts w:ascii="仿宋_GB2312" w:eastAsia="仿宋_GB2312" w:hint="eastAsia"/>
          <w:sz w:val="32"/>
          <w:szCs w:val="32"/>
        </w:rPr>
        <w:t>5</w:t>
      </w:r>
      <w:r>
        <w:rPr>
          <w:rFonts w:ascii="仿宋_GB2312" w:eastAsia="仿宋_GB2312" w:hAnsi="仿宋_GB2312" w:cs="仿宋_GB2312" w:hint="eastAsia"/>
          <w:bCs/>
          <w:sz w:val="32"/>
          <w:szCs w:val="32"/>
        </w:rPr>
        <w:t>万元，其中：财政拨款收入</w:t>
      </w:r>
      <w:r>
        <w:rPr>
          <w:rFonts w:ascii="仿宋_GB2312" w:eastAsia="仿宋_GB2312" w:hint="eastAsia"/>
          <w:sz w:val="32"/>
          <w:szCs w:val="32"/>
        </w:rPr>
        <w:t>5217.35</w:t>
      </w:r>
      <w:r>
        <w:rPr>
          <w:rFonts w:ascii="仿宋_GB2312" w:eastAsia="仿宋_GB2312" w:hAnsi="仿宋_GB2312" w:cs="仿宋_GB2312" w:hint="eastAsia"/>
          <w:bCs/>
          <w:sz w:val="32"/>
          <w:szCs w:val="32"/>
        </w:rPr>
        <w:t>万元，占87.87%；国有资本经营预算财政拨款收入719.38万元，占12.11%，其他收入1.01万元，占0.02%；无事业收入和经营收入</w:t>
      </w:r>
      <w:r>
        <w:rPr>
          <w:rFonts w:ascii="仿宋_GB2312" w:eastAsia="仿宋_GB2312" w:hAnsi="仿宋_GB2312" w:cs="仿宋_GB2312" w:hint="eastAsia"/>
          <w:sz w:val="32"/>
          <w:szCs w:val="32"/>
        </w:rPr>
        <w:t>。</w:t>
      </w:r>
    </w:p>
    <w:p w:rsidR="0088770E" w:rsidRPr="002A04A1" w:rsidRDefault="0088770E" w:rsidP="00DF3AF1">
      <w:pPr>
        <w:adjustRightInd w:val="0"/>
        <w:snapToGrid w:val="0"/>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本年</w:t>
      </w:r>
      <w:r w:rsidRPr="00EC52B9">
        <w:rPr>
          <w:rFonts w:ascii="仿宋_GB2312" w:eastAsia="仿宋_GB2312" w:hint="eastAsia"/>
          <w:sz w:val="32"/>
          <w:szCs w:val="32"/>
        </w:rPr>
        <w:t>支出</w:t>
      </w:r>
      <w:r>
        <w:rPr>
          <w:rFonts w:ascii="仿宋_GB2312" w:eastAsia="仿宋_GB2312" w:hint="eastAsia"/>
          <w:sz w:val="32"/>
          <w:szCs w:val="32"/>
        </w:rPr>
        <w:t>合</w:t>
      </w:r>
      <w:r w:rsidRPr="00EC52B9">
        <w:rPr>
          <w:rFonts w:ascii="仿宋_GB2312" w:eastAsia="仿宋_GB2312" w:hint="eastAsia"/>
          <w:sz w:val="32"/>
          <w:szCs w:val="32"/>
        </w:rPr>
        <w:t>计</w:t>
      </w:r>
      <w:r>
        <w:rPr>
          <w:rFonts w:ascii="仿宋_GB2312" w:eastAsia="仿宋_GB2312" w:hint="eastAsia"/>
          <w:sz w:val="32"/>
          <w:szCs w:val="32"/>
        </w:rPr>
        <w:t>5936.74</w:t>
      </w:r>
      <w:r>
        <w:rPr>
          <w:rFonts w:ascii="仿宋_GB2312" w:eastAsia="仿宋_GB2312" w:hAnsi="仿宋_GB2312" w:cs="仿宋_GB2312" w:hint="eastAsia"/>
          <w:bCs/>
          <w:sz w:val="32"/>
          <w:szCs w:val="32"/>
        </w:rPr>
        <w:t>万元，其中：基本支出4521.69万元，占76.16</w:t>
      </w:r>
      <w:r w:rsidRPr="002A04A1">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；项目支出1415.05万元，占23.84</w:t>
      </w:r>
      <w:r w:rsidRPr="002A04A1">
        <w:rPr>
          <w:rFonts w:ascii="仿宋_GB2312" w:eastAsia="仿宋_GB2312" w:hAnsi="仿宋_GB2312" w:cs="仿宋_GB2312" w:hint="eastAsia"/>
          <w:bCs/>
          <w:sz w:val="32"/>
          <w:szCs w:val="32"/>
        </w:rPr>
        <w:t>%。</w:t>
      </w:r>
    </w:p>
    <w:p w:rsidR="0088770E" w:rsidRDefault="0088770E" w:rsidP="00DF3AF1">
      <w:pPr>
        <w:adjustRightInd w:val="0"/>
        <w:snapToGrid w:val="0"/>
        <w:spacing w:line="560" w:lineRule="exact"/>
        <w:ind w:firstLine="600"/>
        <w:rPr>
          <w:rFonts w:ascii="楷体_GB2312" w:eastAsia="楷体_GB2312" w:hint="eastAsia"/>
          <w:sz w:val="32"/>
          <w:szCs w:val="32"/>
        </w:rPr>
      </w:pPr>
      <w:r>
        <w:rPr>
          <w:rFonts w:ascii="楷体_GB2312" w:eastAsia="楷体_GB2312" w:hint="eastAsia"/>
          <w:sz w:val="32"/>
          <w:szCs w:val="32"/>
        </w:rPr>
        <w:t>2.财政拨款收入支出决算总体情况</w:t>
      </w:r>
    </w:p>
    <w:p w:rsidR="0088770E" w:rsidRDefault="0088770E" w:rsidP="00DF3AF1">
      <w:pPr>
        <w:adjustRightInd w:val="0"/>
        <w:snapToGrid w:val="0"/>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2020年</w:t>
      </w:r>
      <w:r w:rsidRPr="000202BE">
        <w:rPr>
          <w:rFonts w:ascii="仿宋_GB2312" w:eastAsia="仿宋_GB2312" w:hAnsi="仿宋_GB2312" w:cs="仿宋_GB2312" w:hint="eastAsia"/>
          <w:bCs/>
          <w:sz w:val="32"/>
          <w:szCs w:val="32"/>
        </w:rPr>
        <w:t>度财政拨款</w:t>
      </w:r>
      <w:r>
        <w:rPr>
          <w:rFonts w:ascii="仿宋_GB2312" w:eastAsia="仿宋_GB2312" w:hAnsi="仿宋_GB2312" w:cs="仿宋_GB2312" w:hint="eastAsia"/>
          <w:bCs/>
          <w:sz w:val="32"/>
          <w:szCs w:val="32"/>
        </w:rPr>
        <w:t>收、支</w:t>
      </w:r>
      <w:r w:rsidRPr="000202BE">
        <w:rPr>
          <w:rFonts w:ascii="仿宋_GB2312" w:eastAsia="仿宋_GB2312" w:hAnsi="仿宋_GB2312" w:cs="仿宋_GB2312" w:hint="eastAsia"/>
          <w:bCs/>
          <w:sz w:val="32"/>
          <w:szCs w:val="32"/>
        </w:rPr>
        <w:t>总</w:t>
      </w:r>
      <w:r>
        <w:rPr>
          <w:rFonts w:ascii="仿宋_GB2312" w:eastAsia="仿宋_GB2312" w:hAnsi="仿宋_GB2312" w:cs="仿宋_GB2312" w:hint="eastAsia"/>
          <w:bCs/>
          <w:sz w:val="32"/>
          <w:szCs w:val="32"/>
        </w:rPr>
        <w:t>计</w:t>
      </w:r>
      <w:r>
        <w:rPr>
          <w:rFonts w:ascii="仿宋_GB2312" w:eastAsia="仿宋_GB2312" w:hint="eastAsia"/>
          <w:sz w:val="32"/>
          <w:szCs w:val="32"/>
        </w:rPr>
        <w:t>5936.74</w:t>
      </w:r>
      <w:r w:rsidRPr="000202BE">
        <w:rPr>
          <w:rFonts w:ascii="仿宋_GB2312" w:eastAsia="仿宋_GB2312" w:hAnsi="仿宋_GB2312" w:cs="仿宋_GB2312" w:hint="eastAsia"/>
          <w:bCs/>
          <w:sz w:val="32"/>
          <w:szCs w:val="32"/>
        </w:rPr>
        <w:t>万元，</w:t>
      </w:r>
      <w:r w:rsidRPr="00D10797">
        <w:rPr>
          <w:rFonts w:ascii="仿宋_GB2312" w:eastAsia="仿宋_GB2312" w:hAnsi="仿宋_GB2312" w:cs="仿宋_GB2312" w:hint="eastAsia"/>
          <w:bCs/>
          <w:sz w:val="32"/>
          <w:szCs w:val="32"/>
        </w:rPr>
        <w:t>与20</w:t>
      </w:r>
      <w:r>
        <w:rPr>
          <w:rFonts w:ascii="仿宋_GB2312" w:eastAsia="仿宋_GB2312" w:hAnsi="仿宋_GB2312" w:cs="仿宋_GB2312" w:hint="eastAsia"/>
          <w:bCs/>
          <w:sz w:val="32"/>
          <w:szCs w:val="32"/>
        </w:rPr>
        <w:t>19</w:t>
      </w:r>
      <w:r w:rsidRPr="00D10797">
        <w:rPr>
          <w:rFonts w:ascii="仿宋_GB2312" w:eastAsia="仿宋_GB2312" w:hAnsi="仿宋_GB2312" w:cs="仿宋_GB2312" w:hint="eastAsia"/>
          <w:bCs/>
          <w:sz w:val="32"/>
          <w:szCs w:val="32"/>
        </w:rPr>
        <w:t>年相比收、</w:t>
      </w:r>
      <w:proofErr w:type="gramStart"/>
      <w:r w:rsidRPr="00D10797">
        <w:rPr>
          <w:rFonts w:ascii="仿宋_GB2312" w:eastAsia="仿宋_GB2312" w:hAnsi="仿宋_GB2312" w:cs="仿宋_GB2312" w:hint="eastAsia"/>
          <w:bCs/>
          <w:sz w:val="32"/>
          <w:szCs w:val="32"/>
        </w:rPr>
        <w:t>支各增加</w:t>
      </w:r>
      <w:proofErr w:type="gramEnd"/>
      <w:r>
        <w:rPr>
          <w:rFonts w:ascii="仿宋_GB2312" w:eastAsia="仿宋_GB2312" w:hAnsi="仿宋_GB2312" w:cs="仿宋_GB2312" w:hint="eastAsia"/>
          <w:bCs/>
          <w:sz w:val="32"/>
          <w:szCs w:val="32"/>
        </w:rPr>
        <w:t>992.59</w:t>
      </w:r>
      <w:r w:rsidRPr="00D10797">
        <w:rPr>
          <w:rFonts w:ascii="仿宋_GB2312" w:eastAsia="仿宋_GB2312" w:hAnsi="仿宋_GB2312" w:cs="仿宋_GB2312" w:hint="eastAsia"/>
          <w:bCs/>
          <w:sz w:val="32"/>
          <w:szCs w:val="32"/>
        </w:rPr>
        <w:t>万元，增长</w:t>
      </w:r>
      <w:r>
        <w:rPr>
          <w:rFonts w:ascii="仿宋_GB2312" w:eastAsia="仿宋_GB2312" w:hAnsi="仿宋_GB2312" w:cs="仿宋_GB2312" w:hint="eastAsia"/>
          <w:bCs/>
          <w:sz w:val="32"/>
          <w:szCs w:val="32"/>
        </w:rPr>
        <w:t>20.07</w:t>
      </w:r>
      <w:r w:rsidRPr="00D10797">
        <w:rPr>
          <w:rFonts w:ascii="仿宋_GB2312" w:eastAsia="仿宋_GB2312" w:hAnsi="仿宋_GB2312" w:cs="仿宋_GB2312" w:hint="eastAsia"/>
          <w:bCs/>
          <w:sz w:val="32"/>
          <w:szCs w:val="32"/>
        </w:rPr>
        <w:t>%,主要是</w:t>
      </w:r>
      <w:r w:rsidR="002533E7">
        <w:rPr>
          <w:rFonts w:ascii="仿宋_GB2312" w:eastAsia="仿宋_GB2312" w:hAnsi="仿宋_GB2312" w:cs="仿宋_GB2312" w:hint="eastAsia"/>
          <w:bCs/>
          <w:sz w:val="32"/>
          <w:szCs w:val="32"/>
        </w:rPr>
        <w:t>部分国有资</w:t>
      </w:r>
      <w:r w:rsidR="002533E7">
        <w:rPr>
          <w:rFonts w:ascii="仿宋_GB2312" w:eastAsia="仿宋_GB2312" w:hAnsi="仿宋_GB2312" w:cs="仿宋_GB2312" w:hint="eastAsia"/>
          <w:bCs/>
          <w:sz w:val="32"/>
          <w:szCs w:val="32"/>
        </w:rPr>
        <w:lastRenderedPageBreak/>
        <w:t>本经营预算收入与支出纳入到2020年的决算数据中。</w:t>
      </w:r>
    </w:p>
    <w:p w:rsidR="0088770E" w:rsidRPr="00487CE0" w:rsidRDefault="0088770E" w:rsidP="00DF3AF1">
      <w:pPr>
        <w:adjustRightInd w:val="0"/>
        <w:snapToGrid w:val="0"/>
        <w:spacing w:line="560" w:lineRule="exact"/>
        <w:ind w:firstLineChars="200" w:firstLine="420"/>
        <w:rPr>
          <w:rFonts w:ascii="楷体" w:eastAsia="楷体" w:hAnsi="楷体"/>
          <w:sz w:val="32"/>
          <w:szCs w:val="32"/>
        </w:rPr>
      </w:pPr>
      <w:r>
        <w:rPr>
          <w:rFonts w:hint="eastAsia"/>
        </w:rPr>
        <w:t xml:space="preserve"> </w:t>
      </w:r>
      <w:r w:rsidR="00DF3AF1">
        <w:rPr>
          <w:rFonts w:hint="eastAsia"/>
        </w:rPr>
        <w:t xml:space="preserve"> </w:t>
      </w:r>
      <w:r w:rsidRPr="00487CE0">
        <w:rPr>
          <w:rFonts w:ascii="楷体" w:eastAsia="楷体" w:hAnsi="楷体" w:hint="eastAsia"/>
          <w:sz w:val="32"/>
          <w:szCs w:val="32"/>
        </w:rPr>
        <w:t>（四）部门资产情况</w:t>
      </w:r>
    </w:p>
    <w:p w:rsidR="0088770E" w:rsidRDefault="0088770E" w:rsidP="00DF3AF1">
      <w:pPr>
        <w:adjustRightInd w:val="0"/>
        <w:snapToGrid w:val="0"/>
        <w:spacing w:line="560" w:lineRule="exact"/>
        <w:ind w:firstLineChars="200" w:firstLine="640"/>
        <w:rPr>
          <w:rFonts w:ascii="仿宋_GB2312" w:eastAsia="仿宋_GB2312" w:hAnsi="宋体" w:cs="Courier New"/>
          <w:sz w:val="32"/>
          <w:szCs w:val="32"/>
        </w:rPr>
      </w:pPr>
      <w:r w:rsidRPr="00D04851">
        <w:rPr>
          <w:rFonts w:ascii="仿宋_GB2312" w:eastAsia="仿宋_GB2312" w:hAnsi="宋体" w:cs="Courier New" w:hint="eastAsia"/>
          <w:sz w:val="32"/>
          <w:szCs w:val="32"/>
        </w:rPr>
        <w:t>截至</w:t>
      </w:r>
      <w:r>
        <w:rPr>
          <w:rFonts w:ascii="仿宋_GB2312" w:eastAsia="仿宋_GB2312" w:hAnsi="宋体" w:cs="Courier New" w:hint="eastAsia"/>
          <w:sz w:val="32"/>
          <w:szCs w:val="32"/>
        </w:rPr>
        <w:t>2020</w:t>
      </w:r>
      <w:r w:rsidRPr="00D04851">
        <w:rPr>
          <w:rFonts w:ascii="仿宋_GB2312" w:eastAsia="仿宋_GB2312" w:hAnsi="宋体" w:cs="Courier New" w:hint="eastAsia"/>
          <w:sz w:val="32"/>
          <w:szCs w:val="32"/>
        </w:rPr>
        <w:t>年12月31日，本部门共有车辆4辆，其中，公务用车4辆、一般执法执勤用车0辆、特种专业技术用车0辆、其他用车0辆；</w:t>
      </w:r>
      <w:r w:rsidRPr="00EE115B">
        <w:rPr>
          <w:rFonts w:ascii="仿宋_GB2312" w:eastAsia="仿宋_GB2312" w:hAnsi="宋体" w:cs="Courier New" w:hint="eastAsia"/>
          <w:sz w:val="32"/>
          <w:szCs w:val="32"/>
        </w:rPr>
        <w:t>单位价值50万元以上通用设备</w:t>
      </w:r>
      <w:r>
        <w:rPr>
          <w:rFonts w:ascii="仿宋_GB2312" w:eastAsia="仿宋_GB2312" w:hAnsi="宋体" w:cs="Courier New" w:hint="eastAsia"/>
          <w:sz w:val="32"/>
          <w:szCs w:val="32"/>
        </w:rPr>
        <w:t>0</w:t>
      </w:r>
      <w:r w:rsidRPr="00EE115B">
        <w:rPr>
          <w:rFonts w:ascii="仿宋_GB2312" w:eastAsia="仿宋_GB2312" w:hAnsi="宋体" w:cs="Courier New" w:hint="eastAsia"/>
          <w:sz w:val="32"/>
          <w:szCs w:val="32"/>
        </w:rPr>
        <w:t>台（套）</w:t>
      </w:r>
      <w:r>
        <w:rPr>
          <w:rFonts w:ascii="仿宋_GB2312" w:eastAsia="仿宋_GB2312" w:hAnsi="宋体" w:cs="Courier New" w:hint="eastAsia"/>
          <w:sz w:val="32"/>
          <w:szCs w:val="32"/>
        </w:rPr>
        <w:t>，</w:t>
      </w:r>
      <w:r w:rsidRPr="00D04851">
        <w:rPr>
          <w:rFonts w:ascii="仿宋_GB2312" w:eastAsia="仿宋_GB2312" w:hAnsi="宋体" w:cs="Courier New" w:hint="eastAsia"/>
          <w:sz w:val="32"/>
          <w:szCs w:val="32"/>
        </w:rPr>
        <w:t>单位价值</w:t>
      </w:r>
      <w:r>
        <w:rPr>
          <w:rFonts w:ascii="仿宋_GB2312" w:eastAsia="仿宋_GB2312" w:hAnsi="宋体" w:cs="Courier New" w:hint="eastAsia"/>
          <w:sz w:val="32"/>
          <w:szCs w:val="32"/>
        </w:rPr>
        <w:t>1</w:t>
      </w:r>
      <w:r w:rsidRPr="00D04851">
        <w:rPr>
          <w:rFonts w:ascii="仿宋_GB2312" w:eastAsia="仿宋_GB2312" w:hAnsi="宋体" w:cs="Courier New" w:hint="eastAsia"/>
          <w:sz w:val="32"/>
          <w:szCs w:val="32"/>
        </w:rPr>
        <w:t>00万元以上大型设备0台（套）。</w:t>
      </w:r>
    </w:p>
    <w:p w:rsidR="0088770E" w:rsidRPr="00487CE0" w:rsidRDefault="0088770E" w:rsidP="00DF3AF1">
      <w:pPr>
        <w:pStyle w:val="a1"/>
        <w:adjustRightInd w:val="0"/>
        <w:snapToGrid w:val="0"/>
        <w:spacing w:line="560" w:lineRule="exact"/>
        <w:ind w:firstLineChars="200" w:firstLine="640"/>
        <w:rPr>
          <w:rFonts w:ascii="楷体" w:eastAsia="楷体" w:hAnsi="楷体"/>
          <w:color w:val="auto"/>
          <w:sz w:val="32"/>
          <w:szCs w:val="32"/>
        </w:rPr>
      </w:pPr>
      <w:r w:rsidRPr="00487CE0">
        <w:rPr>
          <w:rFonts w:ascii="楷体" w:eastAsia="楷体" w:hAnsi="楷体" w:hint="eastAsia"/>
          <w:color w:val="auto"/>
          <w:sz w:val="32"/>
          <w:szCs w:val="32"/>
        </w:rPr>
        <w:t>（五）部门绩效目标</w:t>
      </w:r>
    </w:p>
    <w:p w:rsidR="0088770E" w:rsidRPr="006F415F" w:rsidRDefault="0024536E" w:rsidP="00DF3AF1">
      <w:pPr>
        <w:adjustRightInd w:val="0"/>
        <w:snapToGrid w:val="0"/>
        <w:spacing w:line="560" w:lineRule="exact"/>
        <w:ind w:firstLineChars="200" w:firstLine="640"/>
        <w:rPr>
          <w:rFonts w:ascii="仿宋_GB2312" w:eastAsia="仿宋_GB2312" w:hAnsi="宋体" w:cs="Courier New"/>
          <w:sz w:val="32"/>
          <w:szCs w:val="32"/>
        </w:rPr>
      </w:pPr>
      <w:r>
        <w:rPr>
          <w:rFonts w:ascii="仿宋_GB2312" w:eastAsia="仿宋_GB2312" w:hAnsi="宋体" w:cs="Courier New" w:hint="eastAsia"/>
          <w:sz w:val="32"/>
          <w:szCs w:val="32"/>
        </w:rPr>
        <w:t>市</w:t>
      </w:r>
      <w:r w:rsidR="0088770E" w:rsidRPr="006F415F">
        <w:rPr>
          <w:rFonts w:ascii="仿宋_GB2312" w:eastAsia="仿宋_GB2312" w:hAnsi="宋体" w:cs="Courier New" w:hint="eastAsia"/>
          <w:sz w:val="32"/>
          <w:szCs w:val="32"/>
        </w:rPr>
        <w:t>国资委作为国有企业改革攻势牵头部门，切实做到依法科学监督，实现法治化加强监管和市场化配置资源有机衔接，打造形成独具青岛特色的国资国企监督管理新模式，为加快建设开放、现代、活力、时尚的国际大都市贡献国资国企力量</w:t>
      </w:r>
    </w:p>
    <w:p w:rsidR="0088770E" w:rsidRPr="003D7B32" w:rsidRDefault="0088770E" w:rsidP="00DF3AF1">
      <w:pPr>
        <w:adjustRightInd w:val="0"/>
        <w:snapToGrid w:val="0"/>
        <w:spacing w:line="560" w:lineRule="exact"/>
        <w:ind w:firstLineChars="200" w:firstLine="640"/>
        <w:rPr>
          <w:rFonts w:ascii="黑体" w:eastAsia="黑体" w:hAnsi="黑体" w:cs="Courier New"/>
          <w:sz w:val="32"/>
          <w:szCs w:val="32"/>
        </w:rPr>
      </w:pPr>
      <w:r w:rsidRPr="003D7B32">
        <w:rPr>
          <w:rFonts w:ascii="黑体" w:eastAsia="黑体" w:hAnsi="黑体" w:cs="Courier New" w:hint="eastAsia"/>
          <w:sz w:val="32"/>
          <w:szCs w:val="32"/>
        </w:rPr>
        <w:t>二、评价工作基本情况</w:t>
      </w:r>
    </w:p>
    <w:p w:rsidR="0088770E" w:rsidRPr="00487CE0" w:rsidRDefault="0088770E" w:rsidP="00DF3AF1">
      <w:pPr>
        <w:pStyle w:val="a1"/>
        <w:adjustRightInd w:val="0"/>
        <w:snapToGrid w:val="0"/>
        <w:spacing w:line="560" w:lineRule="exact"/>
        <w:ind w:firstLineChars="200" w:firstLine="640"/>
        <w:rPr>
          <w:rFonts w:ascii="楷体" w:eastAsia="楷体" w:hAnsi="楷体"/>
          <w:color w:val="auto"/>
          <w:sz w:val="32"/>
          <w:szCs w:val="32"/>
        </w:rPr>
      </w:pPr>
      <w:r w:rsidRPr="00487CE0">
        <w:rPr>
          <w:rFonts w:ascii="楷体" w:eastAsia="楷体" w:hAnsi="楷体"/>
          <w:color w:val="auto"/>
          <w:sz w:val="32"/>
          <w:szCs w:val="32"/>
        </w:rPr>
        <w:t>（一</w:t>
      </w:r>
      <w:bookmarkStart w:id="0" w:name="_bookmark7"/>
      <w:bookmarkEnd w:id="0"/>
      <w:r w:rsidRPr="00487CE0">
        <w:rPr>
          <w:rFonts w:ascii="楷体" w:eastAsia="楷体" w:hAnsi="楷体"/>
          <w:color w:val="auto"/>
          <w:sz w:val="32"/>
          <w:szCs w:val="32"/>
        </w:rPr>
        <w:t>）评价目的</w:t>
      </w:r>
    </w:p>
    <w:p w:rsidR="0088770E" w:rsidRPr="00B25787" w:rsidRDefault="0088770E" w:rsidP="00DF3AF1">
      <w:pPr>
        <w:adjustRightInd w:val="0"/>
        <w:snapToGrid w:val="0"/>
        <w:spacing w:line="560" w:lineRule="exact"/>
        <w:ind w:firstLineChars="200" w:firstLine="640"/>
        <w:rPr>
          <w:rFonts w:ascii="仿宋_GB2312" w:eastAsia="仿宋_GB2312" w:hAnsi="宋体" w:cs="Courier New"/>
          <w:sz w:val="32"/>
          <w:szCs w:val="32"/>
        </w:rPr>
      </w:pPr>
      <w:r w:rsidRPr="00B25787">
        <w:rPr>
          <w:rFonts w:ascii="仿宋_GB2312" w:eastAsia="仿宋_GB2312" w:hAnsi="宋体" w:cs="Courier New"/>
          <w:sz w:val="32"/>
          <w:szCs w:val="32"/>
        </w:rPr>
        <w:t>部门整体支出绩效评价是围绕部门整体战略目标实现和职责履行程度的综合评价，对于一个单位或部门的整体绩效评价能够洞悉资源配置的有效情况以及各部分要素之间的有机关系，从而在更加宏观的层面把握单位的资源配置合理性和资金运用效益，从结构分析和整体效益分析中更加精确地查找问题，进而有的放矢地进行改进。20</w:t>
      </w:r>
      <w:r w:rsidRPr="00B25787">
        <w:rPr>
          <w:rFonts w:ascii="仿宋_GB2312" w:eastAsia="仿宋_GB2312" w:hAnsi="宋体" w:cs="Courier New" w:hint="eastAsia"/>
          <w:sz w:val="32"/>
          <w:szCs w:val="32"/>
        </w:rPr>
        <w:t>20</w:t>
      </w:r>
      <w:r w:rsidRPr="00B25787">
        <w:rPr>
          <w:rFonts w:ascii="仿宋_GB2312" w:eastAsia="仿宋_GB2312" w:hAnsi="宋体" w:cs="Courier New"/>
          <w:sz w:val="32"/>
          <w:szCs w:val="32"/>
        </w:rPr>
        <w:t>年青岛市</w:t>
      </w:r>
      <w:r w:rsidRPr="00B25787">
        <w:rPr>
          <w:rFonts w:ascii="仿宋_GB2312" w:eastAsia="仿宋_GB2312" w:hAnsi="宋体" w:cs="Courier New" w:hint="eastAsia"/>
          <w:sz w:val="32"/>
          <w:szCs w:val="32"/>
        </w:rPr>
        <w:t>国资</w:t>
      </w:r>
      <w:proofErr w:type="gramStart"/>
      <w:r w:rsidRPr="00B25787">
        <w:rPr>
          <w:rFonts w:ascii="仿宋_GB2312" w:eastAsia="仿宋_GB2312" w:hAnsi="宋体" w:cs="Courier New" w:hint="eastAsia"/>
          <w:sz w:val="32"/>
          <w:szCs w:val="32"/>
        </w:rPr>
        <w:t>委</w:t>
      </w:r>
      <w:r w:rsidRPr="00B25787">
        <w:rPr>
          <w:rFonts w:ascii="仿宋_GB2312" w:eastAsia="仿宋_GB2312" w:hAnsi="宋体" w:cs="Courier New"/>
          <w:sz w:val="32"/>
          <w:szCs w:val="32"/>
        </w:rPr>
        <w:t>部门</w:t>
      </w:r>
      <w:proofErr w:type="gramEnd"/>
      <w:r w:rsidRPr="00B25787">
        <w:rPr>
          <w:rFonts w:ascii="仿宋_GB2312" w:eastAsia="仿宋_GB2312" w:hAnsi="宋体" w:cs="Courier New"/>
          <w:sz w:val="32"/>
          <w:szCs w:val="32"/>
        </w:rPr>
        <w:t>整体支出绩效评价，通过收集</w:t>
      </w:r>
      <w:r w:rsidRPr="00B25787">
        <w:rPr>
          <w:rFonts w:ascii="仿宋_GB2312" w:eastAsia="仿宋_GB2312" w:hAnsi="宋体" w:cs="Courier New" w:hint="eastAsia"/>
          <w:sz w:val="32"/>
          <w:szCs w:val="32"/>
        </w:rPr>
        <w:t>我</w:t>
      </w:r>
      <w:proofErr w:type="gramStart"/>
      <w:r w:rsidRPr="00B25787">
        <w:rPr>
          <w:rFonts w:ascii="仿宋_GB2312" w:eastAsia="仿宋_GB2312" w:hAnsi="宋体" w:cs="Courier New" w:hint="eastAsia"/>
          <w:sz w:val="32"/>
          <w:szCs w:val="32"/>
        </w:rPr>
        <w:t>委</w:t>
      </w:r>
      <w:r w:rsidRPr="00B25787">
        <w:rPr>
          <w:rFonts w:ascii="仿宋_GB2312" w:eastAsia="仿宋_GB2312" w:hAnsi="宋体" w:cs="Courier New"/>
          <w:sz w:val="32"/>
          <w:szCs w:val="32"/>
        </w:rPr>
        <w:t>基本</w:t>
      </w:r>
      <w:proofErr w:type="gramEnd"/>
      <w:r w:rsidRPr="00B25787">
        <w:rPr>
          <w:rFonts w:ascii="仿宋_GB2312" w:eastAsia="仿宋_GB2312" w:hAnsi="宋体" w:cs="Courier New"/>
          <w:sz w:val="32"/>
          <w:szCs w:val="32"/>
        </w:rPr>
        <w:t>情况及组织架构、预算管理、部门战略目标和年度计划等信息，深入分析</w:t>
      </w:r>
      <w:r w:rsidRPr="00B25787">
        <w:rPr>
          <w:rFonts w:ascii="仿宋_GB2312" w:eastAsia="仿宋_GB2312" w:hAnsi="宋体" w:cs="Courier New" w:hint="eastAsia"/>
          <w:sz w:val="32"/>
          <w:szCs w:val="32"/>
        </w:rPr>
        <w:t>我委</w:t>
      </w:r>
      <w:r w:rsidRPr="00B25787">
        <w:rPr>
          <w:rFonts w:ascii="仿宋_GB2312" w:eastAsia="仿宋_GB2312" w:hAnsi="宋体" w:cs="Courier New"/>
          <w:sz w:val="32"/>
          <w:szCs w:val="32"/>
        </w:rPr>
        <w:t>的资源配置的合理性及战略目标完成与履职情况，总结经验做法，找出资金使用和管理中的薄弱环节，提出改进建议，提高财政资金的使用效率。</w:t>
      </w:r>
    </w:p>
    <w:p w:rsidR="00B25787" w:rsidRPr="00487CE0" w:rsidRDefault="00B25787" w:rsidP="00DF3AF1">
      <w:pPr>
        <w:pStyle w:val="a1"/>
        <w:adjustRightInd w:val="0"/>
        <w:snapToGrid w:val="0"/>
        <w:spacing w:line="560" w:lineRule="exact"/>
        <w:ind w:firstLineChars="200" w:firstLine="640"/>
        <w:rPr>
          <w:rFonts w:ascii="楷体" w:eastAsia="楷体" w:hAnsi="楷体"/>
          <w:color w:val="auto"/>
          <w:sz w:val="32"/>
          <w:szCs w:val="32"/>
        </w:rPr>
      </w:pPr>
      <w:r w:rsidRPr="00487CE0">
        <w:rPr>
          <w:rFonts w:ascii="楷体" w:eastAsia="楷体" w:hAnsi="楷体"/>
          <w:color w:val="auto"/>
          <w:sz w:val="32"/>
          <w:szCs w:val="32"/>
        </w:rPr>
        <w:t>（二</w:t>
      </w:r>
      <w:bookmarkStart w:id="1" w:name="_bookmark8"/>
      <w:bookmarkEnd w:id="1"/>
      <w:r w:rsidRPr="00487CE0">
        <w:rPr>
          <w:rFonts w:ascii="楷体" w:eastAsia="楷体" w:hAnsi="楷体"/>
          <w:color w:val="auto"/>
          <w:sz w:val="32"/>
          <w:szCs w:val="32"/>
        </w:rPr>
        <w:t>）评价依据</w:t>
      </w:r>
    </w:p>
    <w:p w:rsidR="00B25787" w:rsidRPr="00B25787" w:rsidRDefault="00B25787" w:rsidP="00DF3AF1">
      <w:pPr>
        <w:adjustRightInd w:val="0"/>
        <w:snapToGrid w:val="0"/>
        <w:spacing w:line="560" w:lineRule="exact"/>
        <w:ind w:firstLineChars="200" w:firstLine="640"/>
        <w:rPr>
          <w:rFonts w:ascii="仿宋_GB2312" w:eastAsia="仿宋_GB2312" w:hAnsi="宋体" w:cs="Courier New"/>
          <w:sz w:val="32"/>
          <w:szCs w:val="32"/>
        </w:rPr>
      </w:pPr>
      <w:r w:rsidRPr="00B25787">
        <w:rPr>
          <w:rFonts w:ascii="仿宋_GB2312" w:eastAsia="仿宋_GB2312" w:hAnsi="宋体" w:cs="Courier New"/>
          <w:sz w:val="32"/>
          <w:szCs w:val="32"/>
        </w:rPr>
        <w:lastRenderedPageBreak/>
        <w:t>《预算绩效管理工作规划（2012-2015 年）》（财预〔2012〕396号）</w:t>
      </w:r>
    </w:p>
    <w:p w:rsidR="00B25787" w:rsidRPr="00B25787" w:rsidRDefault="00B25787" w:rsidP="00DF3AF1">
      <w:pPr>
        <w:adjustRightInd w:val="0"/>
        <w:snapToGrid w:val="0"/>
        <w:spacing w:line="560" w:lineRule="exact"/>
        <w:ind w:firstLineChars="200" w:firstLine="640"/>
        <w:rPr>
          <w:rFonts w:ascii="仿宋_GB2312" w:eastAsia="仿宋_GB2312" w:hAnsi="宋体" w:cs="Courier New"/>
          <w:sz w:val="32"/>
          <w:szCs w:val="32"/>
        </w:rPr>
      </w:pPr>
      <w:r w:rsidRPr="00B25787">
        <w:rPr>
          <w:rFonts w:ascii="仿宋_GB2312" w:eastAsia="仿宋_GB2312" w:hAnsi="宋体" w:cs="Courier New"/>
          <w:sz w:val="32"/>
          <w:szCs w:val="32"/>
        </w:rPr>
        <w:t>《预算绩效评价共性指标体系框架》（财预〔2013〕53号）</w:t>
      </w:r>
    </w:p>
    <w:p w:rsidR="00B25787" w:rsidRPr="00B25787" w:rsidRDefault="00B25787" w:rsidP="00DF3AF1">
      <w:pPr>
        <w:adjustRightInd w:val="0"/>
        <w:snapToGrid w:val="0"/>
        <w:spacing w:line="560" w:lineRule="exact"/>
        <w:ind w:firstLineChars="200" w:firstLine="640"/>
        <w:rPr>
          <w:rFonts w:ascii="仿宋_GB2312" w:eastAsia="仿宋_GB2312" w:hAnsi="宋体" w:cs="Courier New"/>
          <w:sz w:val="32"/>
          <w:szCs w:val="32"/>
        </w:rPr>
      </w:pPr>
      <w:r w:rsidRPr="00B25787">
        <w:rPr>
          <w:rFonts w:ascii="仿宋_GB2312" w:eastAsia="仿宋_GB2312" w:hAnsi="宋体" w:cs="Courier New"/>
          <w:sz w:val="32"/>
          <w:szCs w:val="32"/>
        </w:rPr>
        <w:t>《中共山东省委山东省人民政府关于全面推进预算绩效管理的实施意见》（</w:t>
      </w:r>
      <w:proofErr w:type="gramStart"/>
      <w:r w:rsidRPr="00B25787">
        <w:rPr>
          <w:rFonts w:ascii="仿宋_GB2312" w:eastAsia="仿宋_GB2312" w:hAnsi="宋体" w:cs="Courier New"/>
          <w:sz w:val="32"/>
          <w:szCs w:val="32"/>
        </w:rPr>
        <w:t>鲁发〔2019〕</w:t>
      </w:r>
      <w:proofErr w:type="gramEnd"/>
      <w:r>
        <w:rPr>
          <w:rFonts w:ascii="仿宋_GB2312" w:eastAsia="仿宋_GB2312" w:hAnsi="宋体" w:cs="Courier New"/>
          <w:sz w:val="32"/>
          <w:szCs w:val="32"/>
        </w:rPr>
        <w:t>2</w:t>
      </w:r>
      <w:r w:rsidRPr="00B25787">
        <w:rPr>
          <w:rFonts w:ascii="仿宋_GB2312" w:eastAsia="仿宋_GB2312" w:hAnsi="宋体" w:cs="Courier New"/>
          <w:sz w:val="32"/>
          <w:szCs w:val="32"/>
        </w:rPr>
        <w:t>号）</w:t>
      </w:r>
    </w:p>
    <w:p w:rsidR="00B25787" w:rsidRPr="00B25787" w:rsidRDefault="00B25787" w:rsidP="00DF3AF1">
      <w:pPr>
        <w:adjustRightInd w:val="0"/>
        <w:snapToGrid w:val="0"/>
        <w:spacing w:line="560" w:lineRule="exact"/>
        <w:ind w:firstLineChars="200" w:firstLine="640"/>
        <w:rPr>
          <w:rFonts w:ascii="仿宋_GB2312" w:eastAsia="仿宋_GB2312" w:hAnsi="宋体" w:cs="Courier New"/>
          <w:sz w:val="32"/>
          <w:szCs w:val="32"/>
        </w:rPr>
      </w:pPr>
      <w:r w:rsidRPr="00B25787">
        <w:rPr>
          <w:rFonts w:ascii="仿宋_GB2312" w:eastAsia="仿宋_GB2312" w:hAnsi="宋体" w:cs="Courier New"/>
          <w:sz w:val="32"/>
          <w:szCs w:val="32"/>
        </w:rPr>
        <w:t>青岛市关于深化预算管理改革全面推进预算绩效管理的实施意见（青发</w:t>
      </w:r>
      <w:r w:rsidR="0024536E" w:rsidRPr="00B25787">
        <w:rPr>
          <w:rFonts w:ascii="仿宋_GB2312" w:eastAsia="仿宋_GB2312" w:hAnsi="宋体" w:cs="Courier New"/>
          <w:sz w:val="32"/>
          <w:szCs w:val="32"/>
        </w:rPr>
        <w:t>〔2019〕</w:t>
      </w:r>
      <w:r>
        <w:rPr>
          <w:rFonts w:ascii="仿宋_GB2312" w:eastAsia="仿宋_GB2312" w:hAnsi="宋体" w:cs="Courier New"/>
          <w:sz w:val="32"/>
          <w:szCs w:val="32"/>
        </w:rPr>
        <w:t>6</w:t>
      </w:r>
      <w:r w:rsidRPr="00B25787">
        <w:rPr>
          <w:rFonts w:ascii="仿宋_GB2312" w:eastAsia="仿宋_GB2312" w:hAnsi="宋体" w:cs="Courier New"/>
          <w:sz w:val="32"/>
          <w:szCs w:val="32"/>
        </w:rPr>
        <w:t>号）</w:t>
      </w:r>
    </w:p>
    <w:p w:rsidR="00B25787" w:rsidRPr="00B25787" w:rsidRDefault="00B25787" w:rsidP="00DF3AF1">
      <w:pPr>
        <w:adjustRightInd w:val="0"/>
        <w:snapToGrid w:val="0"/>
        <w:spacing w:line="560" w:lineRule="exact"/>
        <w:ind w:firstLineChars="200" w:firstLine="640"/>
        <w:rPr>
          <w:rFonts w:ascii="仿宋_GB2312" w:eastAsia="仿宋_GB2312" w:hAnsi="宋体" w:cs="Courier New"/>
          <w:sz w:val="32"/>
          <w:szCs w:val="32"/>
        </w:rPr>
      </w:pPr>
      <w:r w:rsidRPr="00B25787">
        <w:rPr>
          <w:rFonts w:ascii="仿宋_GB2312" w:eastAsia="仿宋_GB2312" w:hAnsi="宋体" w:cs="Courier New"/>
          <w:sz w:val="32"/>
          <w:szCs w:val="32"/>
        </w:rPr>
        <w:t>《青岛市预算绩效管理条例》</w:t>
      </w:r>
    </w:p>
    <w:p w:rsidR="00B25787" w:rsidRDefault="00B25787" w:rsidP="00DF3AF1">
      <w:pPr>
        <w:adjustRightInd w:val="0"/>
        <w:snapToGrid w:val="0"/>
        <w:spacing w:line="560" w:lineRule="exact"/>
        <w:ind w:firstLineChars="200" w:firstLine="640"/>
        <w:rPr>
          <w:rFonts w:ascii="仿宋_GB2312" w:eastAsia="仿宋_GB2312" w:hAnsi="宋体" w:cs="Courier New"/>
          <w:sz w:val="32"/>
          <w:szCs w:val="32"/>
        </w:rPr>
      </w:pPr>
      <w:r w:rsidRPr="00B25787">
        <w:rPr>
          <w:rFonts w:ascii="仿宋_GB2312" w:eastAsia="仿宋_GB2312" w:hAnsi="宋体" w:cs="Courier New"/>
          <w:sz w:val="32"/>
          <w:szCs w:val="32"/>
        </w:rPr>
        <w:t>《青岛市深化预算绩效管理改革三年行动方案（</w:t>
      </w:r>
      <w:r>
        <w:rPr>
          <w:rFonts w:ascii="仿宋_GB2312" w:eastAsia="仿宋_GB2312" w:hAnsi="宋体" w:cs="Courier New"/>
          <w:sz w:val="32"/>
          <w:szCs w:val="32"/>
        </w:rPr>
        <w:t>2020-2022</w:t>
      </w:r>
      <w:r w:rsidRPr="00B25787">
        <w:rPr>
          <w:rFonts w:ascii="仿宋_GB2312" w:eastAsia="仿宋_GB2312" w:hAnsi="宋体" w:cs="Courier New"/>
          <w:sz w:val="32"/>
          <w:szCs w:val="32"/>
        </w:rPr>
        <w:t>年）》（</w:t>
      </w:r>
      <w:proofErr w:type="gramStart"/>
      <w:r w:rsidRPr="00B25787">
        <w:rPr>
          <w:rFonts w:ascii="仿宋_GB2312" w:eastAsia="仿宋_GB2312" w:hAnsi="宋体" w:cs="Courier New"/>
          <w:sz w:val="32"/>
          <w:szCs w:val="32"/>
        </w:rPr>
        <w:t>青财绩</w:t>
      </w:r>
      <w:proofErr w:type="gramEnd"/>
      <w:r w:rsidRPr="00B25787">
        <w:rPr>
          <w:rFonts w:ascii="仿宋_GB2312" w:eastAsia="仿宋_GB2312" w:hAnsi="宋体" w:cs="Courier New"/>
          <w:sz w:val="32"/>
          <w:szCs w:val="32"/>
        </w:rPr>
        <w:t>〔2020〕</w:t>
      </w:r>
      <w:r>
        <w:rPr>
          <w:rFonts w:ascii="仿宋_GB2312" w:eastAsia="仿宋_GB2312" w:hAnsi="宋体" w:cs="Courier New"/>
          <w:sz w:val="32"/>
          <w:szCs w:val="32"/>
        </w:rPr>
        <w:t>10</w:t>
      </w:r>
      <w:r w:rsidRPr="00B25787">
        <w:rPr>
          <w:rFonts w:ascii="仿宋_GB2312" w:eastAsia="仿宋_GB2312" w:hAnsi="宋体" w:cs="Courier New"/>
          <w:sz w:val="32"/>
          <w:szCs w:val="32"/>
        </w:rPr>
        <w:t>号）</w:t>
      </w:r>
    </w:p>
    <w:p w:rsidR="00B25787" w:rsidRPr="00B33519" w:rsidRDefault="00B25787" w:rsidP="00DF3AF1">
      <w:pPr>
        <w:adjustRightInd w:val="0"/>
        <w:snapToGrid w:val="0"/>
        <w:spacing w:line="560" w:lineRule="exact"/>
        <w:ind w:firstLineChars="200" w:firstLine="640"/>
        <w:rPr>
          <w:rFonts w:ascii="仿宋_GB2312" w:eastAsia="仿宋_GB2312" w:hAnsi="宋体" w:cs="Courier New"/>
          <w:sz w:val="32"/>
          <w:szCs w:val="32"/>
        </w:rPr>
      </w:pPr>
      <w:r w:rsidRPr="00B33519">
        <w:rPr>
          <w:rFonts w:ascii="仿宋_GB2312" w:eastAsia="仿宋_GB2312" w:hAnsi="宋体" w:cs="Courier New" w:hint="eastAsia"/>
          <w:sz w:val="32"/>
          <w:szCs w:val="32"/>
        </w:rPr>
        <w:t>《青岛市推进国有企业改革攻势工作手册》（2019-2022年）</w:t>
      </w:r>
    </w:p>
    <w:p w:rsidR="00B25787" w:rsidRPr="00B33519" w:rsidRDefault="00B25787" w:rsidP="00DF3AF1">
      <w:pPr>
        <w:adjustRightInd w:val="0"/>
        <w:snapToGrid w:val="0"/>
        <w:spacing w:line="560" w:lineRule="exact"/>
        <w:ind w:firstLineChars="200" w:firstLine="640"/>
        <w:rPr>
          <w:rFonts w:ascii="仿宋_GB2312" w:eastAsia="仿宋_GB2312" w:hAnsi="宋体" w:cs="Courier New"/>
          <w:sz w:val="32"/>
          <w:szCs w:val="32"/>
        </w:rPr>
      </w:pPr>
      <w:r w:rsidRPr="00B33519">
        <w:rPr>
          <w:rFonts w:ascii="仿宋_GB2312" w:eastAsia="仿宋_GB2312" w:hAnsi="宋体" w:cs="Courier New" w:hint="eastAsia"/>
          <w:sz w:val="32"/>
          <w:szCs w:val="32"/>
        </w:rPr>
        <w:t>《</w:t>
      </w:r>
      <w:r w:rsidR="00B33519" w:rsidRPr="00B33519">
        <w:rPr>
          <w:rFonts w:ascii="仿宋_GB2312" w:eastAsia="仿宋_GB2312" w:hAnsi="宋体" w:cs="Courier New" w:hint="eastAsia"/>
          <w:sz w:val="32"/>
          <w:szCs w:val="32"/>
        </w:rPr>
        <w:t>推进国有企业改革攻势作战方案2.0版</w:t>
      </w:r>
      <w:r w:rsidRPr="00B33519">
        <w:rPr>
          <w:rFonts w:ascii="仿宋_GB2312" w:eastAsia="仿宋_GB2312" w:hAnsi="宋体" w:cs="Courier New" w:hint="eastAsia"/>
          <w:sz w:val="32"/>
          <w:szCs w:val="32"/>
        </w:rPr>
        <w:t>》</w:t>
      </w:r>
    </w:p>
    <w:p w:rsidR="00B33519" w:rsidRPr="00487CE0" w:rsidRDefault="00B33519" w:rsidP="00DF3AF1">
      <w:pPr>
        <w:pStyle w:val="a1"/>
        <w:adjustRightInd w:val="0"/>
        <w:snapToGrid w:val="0"/>
        <w:spacing w:line="560" w:lineRule="exact"/>
        <w:ind w:firstLineChars="200" w:firstLine="640"/>
        <w:rPr>
          <w:rFonts w:ascii="楷体" w:eastAsia="楷体" w:hAnsi="楷体"/>
          <w:color w:val="auto"/>
          <w:sz w:val="32"/>
          <w:szCs w:val="32"/>
        </w:rPr>
      </w:pPr>
      <w:r w:rsidRPr="00487CE0">
        <w:rPr>
          <w:rFonts w:ascii="楷体" w:eastAsia="楷体" w:hAnsi="楷体"/>
          <w:color w:val="auto"/>
          <w:sz w:val="32"/>
          <w:szCs w:val="32"/>
        </w:rPr>
        <w:t>（三</w:t>
      </w:r>
      <w:bookmarkStart w:id="2" w:name="_bookmark9"/>
      <w:bookmarkEnd w:id="2"/>
      <w:r w:rsidRPr="00487CE0">
        <w:rPr>
          <w:rFonts w:ascii="楷体" w:eastAsia="楷体" w:hAnsi="楷体"/>
          <w:color w:val="auto"/>
          <w:sz w:val="32"/>
          <w:szCs w:val="32"/>
        </w:rPr>
        <w:t>）评价对象和资金范围</w:t>
      </w:r>
    </w:p>
    <w:p w:rsidR="00B33519" w:rsidRPr="00B33519" w:rsidRDefault="00B33519" w:rsidP="00DF3AF1">
      <w:pPr>
        <w:adjustRightInd w:val="0"/>
        <w:snapToGrid w:val="0"/>
        <w:spacing w:line="560" w:lineRule="exact"/>
        <w:ind w:firstLineChars="200" w:firstLine="640"/>
        <w:rPr>
          <w:rFonts w:ascii="仿宋_GB2312" w:eastAsia="仿宋_GB2312" w:hAnsi="宋体" w:cs="Courier New"/>
          <w:sz w:val="32"/>
          <w:szCs w:val="32"/>
        </w:rPr>
      </w:pPr>
      <w:r w:rsidRPr="00B33519">
        <w:rPr>
          <w:rFonts w:ascii="仿宋_GB2312" w:eastAsia="仿宋_GB2312" w:hAnsi="宋体" w:cs="Courier New"/>
          <w:sz w:val="32"/>
          <w:szCs w:val="32"/>
        </w:rPr>
        <w:t>本次绩效评价的对象为青岛</w:t>
      </w:r>
      <w:r w:rsidRPr="00B33519">
        <w:rPr>
          <w:rFonts w:ascii="仿宋_GB2312" w:eastAsia="仿宋_GB2312" w:hAnsi="宋体" w:cs="Courier New" w:hint="eastAsia"/>
          <w:sz w:val="32"/>
          <w:szCs w:val="32"/>
        </w:rPr>
        <w:t>国资委</w:t>
      </w:r>
      <w:r w:rsidRPr="00B33519">
        <w:rPr>
          <w:rFonts w:ascii="仿宋_GB2312" w:eastAsia="仿宋_GB2312" w:hAnsi="宋体" w:cs="Courier New"/>
          <w:sz w:val="32"/>
          <w:szCs w:val="32"/>
        </w:rPr>
        <w:t>，评价范围是青岛</w:t>
      </w:r>
      <w:r w:rsidRPr="00B33519">
        <w:rPr>
          <w:rFonts w:ascii="仿宋_GB2312" w:eastAsia="仿宋_GB2312" w:hAnsi="宋体" w:cs="Courier New" w:hint="eastAsia"/>
          <w:sz w:val="32"/>
          <w:szCs w:val="32"/>
        </w:rPr>
        <w:t>市国资委2020</w:t>
      </w:r>
      <w:r w:rsidRPr="00B33519">
        <w:rPr>
          <w:rFonts w:ascii="仿宋_GB2312" w:eastAsia="仿宋_GB2312" w:hAnsi="宋体" w:cs="Courier New"/>
          <w:sz w:val="32"/>
          <w:szCs w:val="32"/>
        </w:rPr>
        <w:t>年度部门整体财政支出情况。</w:t>
      </w:r>
    </w:p>
    <w:p w:rsidR="00B33519" w:rsidRPr="00487CE0" w:rsidRDefault="00B33519" w:rsidP="00DF3AF1">
      <w:pPr>
        <w:pStyle w:val="a1"/>
        <w:adjustRightInd w:val="0"/>
        <w:snapToGrid w:val="0"/>
        <w:spacing w:line="560" w:lineRule="exact"/>
        <w:ind w:firstLineChars="200" w:firstLine="640"/>
        <w:rPr>
          <w:rFonts w:ascii="楷体" w:eastAsia="楷体" w:hAnsi="楷体"/>
          <w:color w:val="auto"/>
          <w:sz w:val="32"/>
          <w:szCs w:val="32"/>
        </w:rPr>
      </w:pPr>
      <w:r w:rsidRPr="00487CE0">
        <w:rPr>
          <w:rFonts w:ascii="楷体" w:eastAsia="楷体" w:hAnsi="楷体"/>
          <w:color w:val="auto"/>
          <w:sz w:val="32"/>
          <w:szCs w:val="32"/>
        </w:rPr>
        <w:t>（四</w:t>
      </w:r>
      <w:bookmarkStart w:id="3" w:name="_bookmark10"/>
      <w:bookmarkEnd w:id="3"/>
      <w:r w:rsidRPr="00487CE0">
        <w:rPr>
          <w:rFonts w:ascii="楷体" w:eastAsia="楷体" w:hAnsi="楷体"/>
          <w:color w:val="auto"/>
          <w:sz w:val="32"/>
          <w:szCs w:val="32"/>
        </w:rPr>
        <w:t>）评价原则及评价方法</w:t>
      </w:r>
    </w:p>
    <w:p w:rsidR="00B33519" w:rsidRPr="00B33519" w:rsidRDefault="00B33519" w:rsidP="00DF3AF1">
      <w:pPr>
        <w:adjustRightInd w:val="0"/>
        <w:snapToGrid w:val="0"/>
        <w:spacing w:line="560" w:lineRule="exact"/>
        <w:ind w:firstLineChars="200" w:firstLine="640"/>
        <w:rPr>
          <w:rFonts w:ascii="仿宋_GB2312" w:eastAsia="仿宋_GB2312" w:hAnsi="宋体" w:cs="Courier New"/>
          <w:sz w:val="32"/>
          <w:szCs w:val="32"/>
        </w:rPr>
      </w:pPr>
      <w:bookmarkStart w:id="4" w:name="1、评价原则"/>
      <w:bookmarkEnd w:id="4"/>
      <w:r w:rsidRPr="00B33519">
        <w:rPr>
          <w:rFonts w:ascii="仿宋_GB2312" w:eastAsia="仿宋_GB2312" w:hAnsi="宋体" w:cs="Courier New"/>
          <w:sz w:val="32"/>
          <w:szCs w:val="32"/>
        </w:rPr>
        <w:t>1</w:t>
      </w:r>
      <w:r w:rsidRPr="00B33519">
        <w:rPr>
          <w:rFonts w:ascii="仿宋_GB2312" w:eastAsia="仿宋_GB2312" w:hAnsi="宋体" w:cs="Courier New" w:hint="eastAsia"/>
          <w:sz w:val="32"/>
          <w:szCs w:val="32"/>
        </w:rPr>
        <w:t>、</w:t>
      </w:r>
      <w:r w:rsidRPr="00B33519">
        <w:rPr>
          <w:rFonts w:ascii="仿宋_GB2312" w:eastAsia="仿宋_GB2312" w:hAnsi="宋体" w:cs="Courier New"/>
          <w:sz w:val="32"/>
          <w:szCs w:val="32"/>
        </w:rPr>
        <w:t>评价过程遵循以下原则：</w:t>
      </w:r>
    </w:p>
    <w:p w:rsidR="00B33519" w:rsidRPr="00B33519" w:rsidRDefault="00B33519" w:rsidP="00DF3AF1">
      <w:pPr>
        <w:adjustRightInd w:val="0"/>
        <w:snapToGrid w:val="0"/>
        <w:spacing w:line="560" w:lineRule="exact"/>
        <w:ind w:firstLineChars="200" w:firstLine="640"/>
        <w:rPr>
          <w:rFonts w:ascii="仿宋_GB2312" w:eastAsia="仿宋_GB2312" w:hAnsi="宋体" w:cs="Courier New"/>
          <w:sz w:val="32"/>
          <w:szCs w:val="32"/>
        </w:rPr>
      </w:pPr>
      <w:r w:rsidRPr="00B33519">
        <w:rPr>
          <w:rFonts w:ascii="仿宋_GB2312" w:eastAsia="仿宋_GB2312" w:hAnsi="宋体" w:cs="Courier New"/>
          <w:sz w:val="32"/>
          <w:szCs w:val="32"/>
        </w:rPr>
        <w:t>科学规范原则。严格执行规定程序，按照科学可行、定量与定性分析相结合的方法开展绩效评价工作。</w:t>
      </w:r>
    </w:p>
    <w:p w:rsidR="00B33519" w:rsidRPr="00B33519" w:rsidRDefault="00B33519" w:rsidP="00DF3AF1">
      <w:pPr>
        <w:adjustRightInd w:val="0"/>
        <w:snapToGrid w:val="0"/>
        <w:spacing w:line="560" w:lineRule="exact"/>
        <w:ind w:firstLineChars="200" w:firstLine="640"/>
        <w:rPr>
          <w:rFonts w:ascii="仿宋_GB2312" w:eastAsia="仿宋_GB2312" w:hAnsi="宋体" w:cs="Courier New"/>
          <w:sz w:val="32"/>
          <w:szCs w:val="32"/>
        </w:rPr>
      </w:pPr>
      <w:r w:rsidRPr="00B33519">
        <w:rPr>
          <w:rFonts w:ascii="仿宋_GB2312" w:eastAsia="仿宋_GB2312" w:hAnsi="宋体" w:cs="Courier New"/>
          <w:sz w:val="32"/>
          <w:szCs w:val="32"/>
        </w:rPr>
        <w:t>绩效相关原则。评价结果清晰反映支出和产出绩效之间的紧密对应关系。</w:t>
      </w:r>
    </w:p>
    <w:p w:rsidR="00B33519" w:rsidRPr="00B33519" w:rsidRDefault="00B33519" w:rsidP="00DF3AF1">
      <w:pPr>
        <w:adjustRightInd w:val="0"/>
        <w:snapToGrid w:val="0"/>
        <w:spacing w:line="560" w:lineRule="exact"/>
        <w:ind w:firstLineChars="200" w:firstLine="640"/>
        <w:rPr>
          <w:rFonts w:ascii="仿宋_GB2312" w:eastAsia="仿宋_GB2312" w:hAnsi="宋体" w:cs="Courier New"/>
          <w:sz w:val="32"/>
          <w:szCs w:val="32"/>
        </w:rPr>
      </w:pPr>
      <w:r w:rsidRPr="00B33519">
        <w:rPr>
          <w:rFonts w:ascii="仿宋_GB2312" w:eastAsia="仿宋_GB2312" w:hAnsi="宋体" w:cs="Courier New"/>
          <w:sz w:val="32"/>
          <w:szCs w:val="32"/>
        </w:rPr>
        <w:t>政策相符原则。制定评价工作方案、编制工作手册。项目评价实施工作均应严格按照有关政策和管理规定执行。</w:t>
      </w:r>
    </w:p>
    <w:p w:rsidR="00B33519" w:rsidRPr="00B33519" w:rsidRDefault="00B33519" w:rsidP="00DF3AF1">
      <w:pPr>
        <w:adjustRightInd w:val="0"/>
        <w:snapToGrid w:val="0"/>
        <w:spacing w:line="560" w:lineRule="exact"/>
        <w:ind w:firstLineChars="200" w:firstLine="640"/>
        <w:rPr>
          <w:rFonts w:ascii="仿宋_GB2312" w:eastAsia="仿宋_GB2312" w:hAnsi="宋体" w:cs="Courier New"/>
          <w:sz w:val="32"/>
          <w:szCs w:val="32"/>
        </w:rPr>
      </w:pPr>
      <w:r w:rsidRPr="00B33519">
        <w:rPr>
          <w:rFonts w:ascii="仿宋_GB2312" w:eastAsia="仿宋_GB2312" w:hAnsi="宋体" w:cs="Courier New"/>
          <w:sz w:val="32"/>
          <w:szCs w:val="32"/>
        </w:rPr>
        <w:t>经济合理原则。评价工作既要节约成本又要满足绩效评价工</w:t>
      </w:r>
      <w:r w:rsidRPr="00B33519">
        <w:rPr>
          <w:rFonts w:ascii="仿宋_GB2312" w:eastAsia="仿宋_GB2312" w:hAnsi="宋体" w:cs="Courier New"/>
          <w:sz w:val="32"/>
          <w:szCs w:val="32"/>
        </w:rPr>
        <w:lastRenderedPageBreak/>
        <w:t>作需要。</w:t>
      </w:r>
    </w:p>
    <w:p w:rsidR="00B33519" w:rsidRDefault="00B33519" w:rsidP="00DF3AF1">
      <w:pPr>
        <w:adjustRightInd w:val="0"/>
        <w:snapToGrid w:val="0"/>
        <w:spacing w:line="560" w:lineRule="exact"/>
        <w:ind w:firstLineChars="200" w:firstLine="640"/>
        <w:rPr>
          <w:rFonts w:ascii="仿宋_GB2312" w:eastAsia="仿宋_GB2312" w:hAnsi="宋体" w:cs="Courier New"/>
          <w:sz w:val="32"/>
          <w:szCs w:val="32"/>
        </w:rPr>
      </w:pPr>
      <w:r w:rsidRPr="00B33519">
        <w:rPr>
          <w:rFonts w:ascii="仿宋_GB2312" w:eastAsia="仿宋_GB2312" w:hAnsi="宋体" w:cs="Courier New"/>
          <w:sz w:val="32"/>
          <w:szCs w:val="32"/>
        </w:rPr>
        <w:t>依据充分原则。绩效评价所涉及的绩效报告、法律、政策文件、项目计划及资金的确定与调整、项目验收与项目成果等都应依据充分。评价机构以正式程序得到的资料和信息为评价的依据，非正式程序所提交的资料仅供参考。</w:t>
      </w:r>
    </w:p>
    <w:p w:rsidR="00B33519" w:rsidRPr="00487CE0" w:rsidRDefault="00B33519" w:rsidP="00DF3AF1">
      <w:pPr>
        <w:pStyle w:val="Heading2"/>
        <w:adjustRightInd w:val="0"/>
        <w:snapToGrid w:val="0"/>
        <w:spacing w:line="560" w:lineRule="exact"/>
        <w:ind w:left="0" w:firstLineChars="200" w:firstLine="640"/>
        <w:jc w:val="both"/>
        <w:rPr>
          <w:rFonts w:ascii="仿宋_GB2312" w:eastAsia="仿宋_GB2312" w:cs="Courier New"/>
          <w:b w:val="0"/>
          <w:bCs w:val="0"/>
          <w:kern w:val="2"/>
          <w:sz w:val="32"/>
          <w:szCs w:val="32"/>
          <w:lang w:val="en-US" w:bidi="ar-SA"/>
        </w:rPr>
      </w:pPr>
      <w:r w:rsidRPr="00487CE0">
        <w:rPr>
          <w:rFonts w:ascii="仿宋_GB2312" w:eastAsia="仿宋_GB2312" w:cs="Courier New"/>
          <w:b w:val="0"/>
          <w:bCs w:val="0"/>
          <w:kern w:val="2"/>
          <w:sz w:val="32"/>
          <w:szCs w:val="32"/>
          <w:lang w:val="en-US" w:bidi="ar-SA"/>
        </w:rPr>
        <w:t>2</w:t>
      </w:r>
      <w:r w:rsidRPr="00487CE0">
        <w:rPr>
          <w:rFonts w:ascii="仿宋_GB2312" w:eastAsia="仿宋_GB2312" w:cs="Courier New" w:hint="eastAsia"/>
          <w:b w:val="0"/>
          <w:bCs w:val="0"/>
          <w:kern w:val="2"/>
          <w:sz w:val="32"/>
          <w:szCs w:val="32"/>
          <w:lang w:val="en-US" w:bidi="ar-SA"/>
        </w:rPr>
        <w:t>、评价方法</w:t>
      </w:r>
    </w:p>
    <w:p w:rsidR="00B33519" w:rsidRDefault="00B33519" w:rsidP="00DF3AF1">
      <w:pPr>
        <w:pStyle w:val="a1"/>
        <w:adjustRightInd w:val="0"/>
        <w:snapToGrid w:val="0"/>
        <w:spacing w:line="560" w:lineRule="exact"/>
        <w:ind w:firstLineChars="200" w:firstLine="640"/>
        <w:rPr>
          <w:rFonts w:ascii="仿宋_GB2312" w:cs="Courier New"/>
          <w:color w:val="auto"/>
          <w:sz w:val="32"/>
          <w:szCs w:val="32"/>
        </w:rPr>
      </w:pPr>
      <w:r w:rsidRPr="00B33519">
        <w:rPr>
          <w:rFonts w:ascii="仿宋_GB2312" w:cs="Courier New"/>
          <w:color w:val="auto"/>
          <w:sz w:val="32"/>
          <w:szCs w:val="32"/>
        </w:rPr>
        <w:t>绩效评价方法的选用，应当坚持定量优先、简便有效的原则。根据评价对象的具体情况，可以采用一种或多种方法进行绩效评价</w:t>
      </w:r>
      <w:r>
        <w:rPr>
          <w:rFonts w:ascii="仿宋_GB2312" w:cs="Courier New" w:hint="eastAsia"/>
          <w:color w:val="auto"/>
          <w:sz w:val="32"/>
          <w:szCs w:val="32"/>
        </w:rPr>
        <w:t>。</w:t>
      </w:r>
    </w:p>
    <w:p w:rsidR="00B33519" w:rsidRPr="00487CE0" w:rsidRDefault="00B33519" w:rsidP="00DF3AF1">
      <w:pPr>
        <w:pStyle w:val="a1"/>
        <w:adjustRightInd w:val="0"/>
        <w:snapToGrid w:val="0"/>
        <w:spacing w:line="560" w:lineRule="exact"/>
        <w:ind w:firstLineChars="200" w:firstLine="640"/>
        <w:rPr>
          <w:rFonts w:ascii="楷体" w:eastAsia="楷体" w:hAnsi="楷体"/>
          <w:color w:val="auto"/>
          <w:sz w:val="32"/>
          <w:szCs w:val="32"/>
        </w:rPr>
      </w:pPr>
      <w:r w:rsidRPr="00487CE0">
        <w:rPr>
          <w:rFonts w:ascii="楷体" w:eastAsia="楷体" w:hAnsi="楷体"/>
          <w:color w:val="auto"/>
          <w:sz w:val="32"/>
          <w:szCs w:val="32"/>
        </w:rPr>
        <w:t>（五</w:t>
      </w:r>
      <w:bookmarkStart w:id="5" w:name="_bookmark11"/>
      <w:bookmarkEnd w:id="5"/>
      <w:r w:rsidRPr="00487CE0">
        <w:rPr>
          <w:rFonts w:ascii="楷体" w:eastAsia="楷体" w:hAnsi="楷体"/>
          <w:color w:val="auto"/>
          <w:sz w:val="32"/>
          <w:szCs w:val="32"/>
        </w:rPr>
        <w:t>）绩效评价指标体系及设计思路</w:t>
      </w:r>
    </w:p>
    <w:p w:rsidR="00B33519" w:rsidRPr="000D58A6" w:rsidRDefault="00B33519" w:rsidP="00DF3AF1">
      <w:pPr>
        <w:pStyle w:val="a1"/>
        <w:adjustRightInd w:val="0"/>
        <w:snapToGrid w:val="0"/>
        <w:spacing w:line="560" w:lineRule="exact"/>
        <w:ind w:firstLineChars="200" w:firstLine="640"/>
        <w:rPr>
          <w:rFonts w:ascii="仿宋_GB2312" w:cs="Courier New"/>
          <w:color w:val="auto"/>
          <w:sz w:val="32"/>
          <w:szCs w:val="32"/>
        </w:rPr>
      </w:pPr>
      <w:r w:rsidRPr="000D58A6">
        <w:rPr>
          <w:rFonts w:ascii="仿宋_GB2312" w:cs="Courier New"/>
          <w:color w:val="auto"/>
          <w:sz w:val="32"/>
          <w:szCs w:val="32"/>
        </w:rPr>
        <w:t>1、确认</w:t>
      </w:r>
      <w:r w:rsidRPr="000D58A6">
        <w:rPr>
          <w:rFonts w:ascii="仿宋_GB2312" w:cs="Courier New" w:hint="eastAsia"/>
          <w:color w:val="auto"/>
          <w:sz w:val="32"/>
          <w:szCs w:val="32"/>
        </w:rPr>
        <w:t>2</w:t>
      </w:r>
      <w:r w:rsidRPr="000D58A6">
        <w:rPr>
          <w:rFonts w:ascii="仿宋_GB2312" w:cs="Courier New"/>
          <w:color w:val="auto"/>
          <w:sz w:val="32"/>
          <w:szCs w:val="32"/>
        </w:rPr>
        <w:t>0</w:t>
      </w:r>
      <w:r w:rsidRPr="000D58A6">
        <w:rPr>
          <w:rFonts w:ascii="仿宋_GB2312" w:cs="Courier New" w:hint="eastAsia"/>
          <w:color w:val="auto"/>
          <w:sz w:val="32"/>
          <w:szCs w:val="32"/>
        </w:rPr>
        <w:t>20</w:t>
      </w:r>
      <w:r w:rsidRPr="000D58A6">
        <w:rPr>
          <w:rFonts w:ascii="仿宋_GB2312" w:cs="Courier New"/>
          <w:color w:val="auto"/>
          <w:sz w:val="32"/>
          <w:szCs w:val="32"/>
        </w:rPr>
        <w:t>年度部门整体支出的绩效目标。依据</w:t>
      </w:r>
      <w:r w:rsidR="0024536E">
        <w:rPr>
          <w:rFonts w:ascii="仿宋_GB2312" w:cs="Courier New" w:hint="eastAsia"/>
          <w:color w:val="auto"/>
          <w:sz w:val="32"/>
          <w:szCs w:val="32"/>
        </w:rPr>
        <w:t>“</w:t>
      </w:r>
      <w:r w:rsidRPr="000D58A6">
        <w:rPr>
          <w:rFonts w:ascii="仿宋_GB2312" w:cs="Courier New"/>
          <w:color w:val="auto"/>
          <w:sz w:val="32"/>
          <w:szCs w:val="32"/>
        </w:rPr>
        <w:t>十三五</w:t>
      </w:r>
      <w:r w:rsidR="0024536E">
        <w:rPr>
          <w:rFonts w:ascii="仿宋_GB2312" w:cs="Courier New" w:hint="eastAsia"/>
          <w:color w:val="auto"/>
          <w:sz w:val="32"/>
          <w:szCs w:val="32"/>
        </w:rPr>
        <w:t>”</w:t>
      </w:r>
      <w:r w:rsidRPr="000D58A6">
        <w:rPr>
          <w:rFonts w:ascii="仿宋_GB2312" w:cs="Courier New"/>
          <w:color w:val="auto"/>
          <w:sz w:val="32"/>
          <w:szCs w:val="32"/>
        </w:rPr>
        <w:t>发展规划、</w:t>
      </w:r>
      <w:r w:rsidRPr="000D58A6">
        <w:rPr>
          <w:rFonts w:ascii="仿宋_GB2312" w:cs="Courier New"/>
          <w:color w:val="auto"/>
          <w:sz w:val="32"/>
          <w:szCs w:val="32"/>
        </w:rPr>
        <w:t>“</w:t>
      </w:r>
      <w:r w:rsidRPr="000D58A6">
        <w:rPr>
          <w:rFonts w:ascii="仿宋_GB2312" w:cs="Courier New"/>
          <w:color w:val="auto"/>
          <w:sz w:val="32"/>
          <w:szCs w:val="32"/>
        </w:rPr>
        <w:t>十四五</w:t>
      </w:r>
      <w:r w:rsidRPr="000D58A6">
        <w:rPr>
          <w:rFonts w:ascii="仿宋_GB2312" w:cs="Courier New"/>
          <w:color w:val="auto"/>
          <w:sz w:val="32"/>
          <w:szCs w:val="32"/>
        </w:rPr>
        <w:t>”</w:t>
      </w:r>
      <w:r w:rsidR="000D58A6" w:rsidRPr="000D58A6">
        <w:rPr>
          <w:rFonts w:ascii="仿宋_GB2312" w:cs="Courier New" w:hint="eastAsia"/>
          <w:color w:val="auto"/>
          <w:sz w:val="32"/>
          <w:szCs w:val="32"/>
        </w:rPr>
        <w:t>国资</w:t>
      </w:r>
      <w:r w:rsidRPr="000D58A6">
        <w:rPr>
          <w:rFonts w:ascii="仿宋_GB2312" w:cs="Courier New"/>
          <w:color w:val="auto"/>
          <w:sz w:val="32"/>
          <w:szCs w:val="32"/>
        </w:rPr>
        <w:t>规划思路及</w:t>
      </w:r>
      <w:r w:rsidR="009F1C7A">
        <w:rPr>
          <w:rFonts w:ascii="仿宋_GB2312" w:cs="Courier New" w:hint="eastAsia"/>
          <w:color w:val="auto"/>
          <w:sz w:val="32"/>
          <w:szCs w:val="32"/>
        </w:rPr>
        <w:t>市国资委</w:t>
      </w:r>
      <w:r w:rsidRPr="000D58A6">
        <w:rPr>
          <w:rFonts w:ascii="仿宋_GB2312" w:cs="Courier New"/>
          <w:color w:val="auto"/>
          <w:sz w:val="32"/>
          <w:szCs w:val="32"/>
        </w:rPr>
        <w:t>2020年工作要点，梳理并确认各个项目具体工作任务及目标要求，分析其与部门职能的关联程度，明确单位的绩效目标。</w:t>
      </w:r>
    </w:p>
    <w:p w:rsidR="00B33519" w:rsidRPr="000D58A6" w:rsidRDefault="00B33519" w:rsidP="00DF3AF1">
      <w:pPr>
        <w:pStyle w:val="a1"/>
        <w:adjustRightInd w:val="0"/>
        <w:snapToGrid w:val="0"/>
        <w:spacing w:line="560" w:lineRule="exact"/>
        <w:ind w:firstLineChars="200" w:firstLine="640"/>
        <w:rPr>
          <w:rFonts w:ascii="仿宋_GB2312" w:cs="Courier New"/>
          <w:color w:val="auto"/>
          <w:sz w:val="32"/>
          <w:szCs w:val="32"/>
        </w:rPr>
      </w:pPr>
      <w:r w:rsidRPr="000D58A6">
        <w:rPr>
          <w:rFonts w:ascii="仿宋_GB2312" w:cs="Courier New"/>
          <w:color w:val="auto"/>
          <w:sz w:val="32"/>
          <w:szCs w:val="32"/>
        </w:rPr>
        <w:t>2、梳理单位内部管理制度及经济资源。根据</w:t>
      </w:r>
      <w:r w:rsidR="000D58A6" w:rsidRPr="000D58A6">
        <w:rPr>
          <w:rFonts w:ascii="仿宋_GB2312" w:cs="Courier New" w:hint="eastAsia"/>
          <w:color w:val="auto"/>
          <w:sz w:val="32"/>
          <w:szCs w:val="32"/>
        </w:rPr>
        <w:t>市国资</w:t>
      </w:r>
      <w:r w:rsidRPr="000D58A6">
        <w:rPr>
          <w:rFonts w:ascii="仿宋_GB2312" w:cs="Courier New"/>
          <w:color w:val="auto"/>
          <w:sz w:val="32"/>
          <w:szCs w:val="32"/>
        </w:rPr>
        <w:t>内部控制相关制度和内部控制手册，整理出单位资产管理、财务管理、预算管理相关制度；参阅其相关财务报表和账页，分析汇总资产存量和新增资产以及是否政府采购等；参阅单位工资发放表格，考察内部科室设置以</w:t>
      </w:r>
      <w:r w:rsidR="000D58A6" w:rsidRPr="000D58A6">
        <w:rPr>
          <w:rFonts w:ascii="仿宋_GB2312" w:cs="Courier New"/>
          <w:color w:val="auto"/>
          <w:sz w:val="32"/>
          <w:szCs w:val="32"/>
        </w:rPr>
        <w:t>及人员配备</w:t>
      </w:r>
      <w:r w:rsidR="000D58A6" w:rsidRPr="000D58A6">
        <w:rPr>
          <w:rFonts w:ascii="仿宋_GB2312" w:cs="Courier New" w:hint="eastAsia"/>
          <w:color w:val="auto"/>
          <w:sz w:val="32"/>
          <w:szCs w:val="32"/>
        </w:rPr>
        <w:t>，</w:t>
      </w:r>
      <w:r w:rsidRPr="000D58A6">
        <w:rPr>
          <w:rFonts w:ascii="仿宋_GB2312" w:cs="Courier New"/>
          <w:color w:val="auto"/>
          <w:sz w:val="32"/>
          <w:szCs w:val="32"/>
        </w:rPr>
        <w:t>整理</w:t>
      </w:r>
      <w:r w:rsidR="000D58A6" w:rsidRPr="000D58A6">
        <w:rPr>
          <w:rFonts w:ascii="仿宋_GB2312" w:cs="Courier New" w:hint="eastAsia"/>
          <w:color w:val="auto"/>
          <w:sz w:val="32"/>
          <w:szCs w:val="32"/>
        </w:rPr>
        <w:t>市国资委</w:t>
      </w:r>
      <w:r w:rsidRPr="000D58A6">
        <w:rPr>
          <w:rFonts w:ascii="仿宋_GB2312" w:cs="Courier New"/>
          <w:color w:val="auto"/>
          <w:sz w:val="32"/>
          <w:szCs w:val="32"/>
        </w:rPr>
        <w:t>年末职工总数和年内人员变动情况。</w:t>
      </w:r>
    </w:p>
    <w:p w:rsidR="00B33519" w:rsidRPr="000D58A6" w:rsidRDefault="00B33519" w:rsidP="00DF3AF1">
      <w:pPr>
        <w:pStyle w:val="a1"/>
        <w:adjustRightInd w:val="0"/>
        <w:snapToGrid w:val="0"/>
        <w:spacing w:line="560" w:lineRule="exact"/>
        <w:ind w:firstLineChars="200" w:firstLine="640"/>
        <w:rPr>
          <w:rFonts w:ascii="仿宋_GB2312" w:cs="Courier New"/>
          <w:color w:val="auto"/>
          <w:sz w:val="32"/>
          <w:szCs w:val="32"/>
        </w:rPr>
      </w:pPr>
      <w:r w:rsidRPr="000D58A6">
        <w:rPr>
          <w:rFonts w:ascii="仿宋_GB2312" w:cs="Courier New"/>
          <w:color w:val="auto"/>
          <w:sz w:val="32"/>
          <w:szCs w:val="32"/>
        </w:rPr>
        <w:t>3、根据具体经济支出账户，分析确定当年度单位整体支出的评价重点。</w:t>
      </w:r>
      <w:proofErr w:type="gramStart"/>
      <w:r w:rsidRPr="000D58A6">
        <w:rPr>
          <w:rFonts w:ascii="仿宋_GB2312" w:cs="Courier New"/>
          <w:color w:val="auto"/>
          <w:sz w:val="32"/>
          <w:szCs w:val="32"/>
        </w:rPr>
        <w:t>分析</w:t>
      </w:r>
      <w:r w:rsidR="000D58A6" w:rsidRPr="000D58A6">
        <w:rPr>
          <w:rFonts w:ascii="仿宋_GB2312" w:cs="Courier New" w:hint="eastAsia"/>
          <w:color w:val="auto"/>
          <w:sz w:val="32"/>
          <w:szCs w:val="32"/>
        </w:rPr>
        <w:t>市</w:t>
      </w:r>
      <w:proofErr w:type="gramEnd"/>
      <w:r w:rsidR="000D58A6" w:rsidRPr="000D58A6">
        <w:rPr>
          <w:rFonts w:ascii="仿宋_GB2312" w:cs="Courier New" w:hint="eastAsia"/>
          <w:color w:val="auto"/>
          <w:sz w:val="32"/>
          <w:szCs w:val="32"/>
        </w:rPr>
        <w:t>国资委2020</w:t>
      </w:r>
      <w:r w:rsidRPr="000D58A6">
        <w:rPr>
          <w:rFonts w:ascii="仿宋_GB2312" w:cs="Courier New"/>
          <w:color w:val="auto"/>
          <w:sz w:val="32"/>
          <w:szCs w:val="32"/>
        </w:rPr>
        <w:t>年度工作计划，各项工作应与其职能或规划相对应。确定当年整体支出评价的评价重点，</w:t>
      </w:r>
      <w:r w:rsidR="000D58A6" w:rsidRPr="000D58A6">
        <w:rPr>
          <w:rFonts w:ascii="仿宋_GB2312" w:cs="Courier New"/>
          <w:color w:val="auto"/>
          <w:sz w:val="32"/>
          <w:szCs w:val="32"/>
        </w:rPr>
        <w:t xml:space="preserve"> </w:t>
      </w:r>
    </w:p>
    <w:p w:rsidR="00B33519" w:rsidRDefault="00B33519" w:rsidP="00DF3AF1">
      <w:pPr>
        <w:pStyle w:val="a1"/>
        <w:adjustRightInd w:val="0"/>
        <w:snapToGrid w:val="0"/>
        <w:spacing w:line="560" w:lineRule="exact"/>
        <w:ind w:firstLineChars="200" w:firstLine="640"/>
        <w:rPr>
          <w:rFonts w:ascii="仿宋_GB2312" w:cs="Courier New"/>
          <w:color w:val="auto"/>
          <w:sz w:val="32"/>
          <w:szCs w:val="32"/>
        </w:rPr>
      </w:pPr>
      <w:r w:rsidRPr="000D58A6">
        <w:rPr>
          <w:rFonts w:ascii="仿宋_GB2312" w:cs="Courier New"/>
          <w:color w:val="auto"/>
          <w:sz w:val="32"/>
          <w:szCs w:val="32"/>
        </w:rPr>
        <w:t>4、构建指标体系。按照上述确定的单位职责的履行情况、</w:t>
      </w:r>
      <w:r w:rsidRPr="000D58A6">
        <w:rPr>
          <w:rFonts w:ascii="仿宋_GB2312" w:cs="Courier New"/>
          <w:color w:val="auto"/>
          <w:sz w:val="32"/>
          <w:szCs w:val="32"/>
        </w:rPr>
        <w:lastRenderedPageBreak/>
        <w:t>单位运行的有效情况及单位职能的实现程度三方面内容，参阅财政部关于部门整体支出评价共用指标设置、相关研究文献以及青岛市财政局的具体要</w:t>
      </w:r>
      <w:r w:rsidR="000D58A6" w:rsidRPr="000D58A6">
        <w:rPr>
          <w:rFonts w:ascii="仿宋_GB2312" w:cs="Courier New"/>
          <w:color w:val="auto"/>
          <w:sz w:val="32"/>
          <w:szCs w:val="32"/>
        </w:rPr>
        <w:t>求等，构建全面并</w:t>
      </w:r>
      <w:proofErr w:type="gramStart"/>
      <w:r w:rsidR="000D58A6" w:rsidRPr="000D58A6">
        <w:rPr>
          <w:rFonts w:ascii="仿宋_GB2312" w:cs="Courier New"/>
          <w:color w:val="auto"/>
          <w:sz w:val="32"/>
          <w:szCs w:val="32"/>
        </w:rPr>
        <w:t>适合</w:t>
      </w:r>
      <w:r w:rsidR="000D58A6" w:rsidRPr="000D58A6">
        <w:rPr>
          <w:rFonts w:ascii="仿宋_GB2312" w:cs="Courier New" w:hint="eastAsia"/>
          <w:color w:val="auto"/>
          <w:sz w:val="32"/>
          <w:szCs w:val="32"/>
        </w:rPr>
        <w:t>市</w:t>
      </w:r>
      <w:proofErr w:type="gramEnd"/>
      <w:r w:rsidR="000D58A6" w:rsidRPr="000D58A6">
        <w:rPr>
          <w:rFonts w:ascii="仿宋_GB2312" w:cs="Courier New" w:hint="eastAsia"/>
          <w:color w:val="auto"/>
          <w:sz w:val="32"/>
          <w:szCs w:val="32"/>
        </w:rPr>
        <w:t>国资委的</w:t>
      </w:r>
      <w:r w:rsidRPr="000D58A6">
        <w:rPr>
          <w:rFonts w:ascii="仿宋_GB2312" w:cs="Courier New"/>
          <w:color w:val="auto"/>
          <w:sz w:val="32"/>
          <w:szCs w:val="32"/>
        </w:rPr>
        <w:t>指标体系。绩效评价结果采用综合评分定级的方式，总分值为100分，评价得分高于90分（含90分）的，绩效评级为优；在80（含80分）</w:t>
      </w:r>
      <w:r w:rsidRPr="000D58A6">
        <w:rPr>
          <w:rFonts w:ascii="仿宋_GB2312" w:cs="Courier New"/>
          <w:color w:val="auto"/>
          <w:sz w:val="32"/>
          <w:szCs w:val="32"/>
        </w:rPr>
        <w:t>—</w:t>
      </w:r>
      <w:r w:rsidRPr="000D58A6">
        <w:rPr>
          <w:rFonts w:ascii="仿宋_GB2312" w:cs="Courier New"/>
          <w:color w:val="auto"/>
          <w:sz w:val="32"/>
          <w:szCs w:val="32"/>
        </w:rPr>
        <w:t>90分的，绩效评级为良；得分在60</w:t>
      </w:r>
      <w:r w:rsidR="000D58A6">
        <w:rPr>
          <w:rFonts w:ascii="仿宋_GB2312" w:cs="Courier New" w:hint="eastAsia"/>
          <w:color w:val="auto"/>
          <w:sz w:val="32"/>
          <w:szCs w:val="32"/>
        </w:rPr>
        <w:t>（</w:t>
      </w:r>
      <w:r w:rsidRPr="000D58A6">
        <w:rPr>
          <w:rFonts w:ascii="仿宋_GB2312" w:cs="Courier New"/>
          <w:color w:val="auto"/>
          <w:sz w:val="32"/>
          <w:szCs w:val="32"/>
        </w:rPr>
        <w:t>含60分）</w:t>
      </w:r>
      <w:r w:rsidRPr="000D58A6">
        <w:rPr>
          <w:rFonts w:ascii="仿宋_GB2312" w:cs="Courier New"/>
          <w:color w:val="auto"/>
          <w:sz w:val="32"/>
          <w:szCs w:val="32"/>
        </w:rPr>
        <w:t>—</w:t>
      </w:r>
      <w:r w:rsidRPr="000D58A6">
        <w:rPr>
          <w:rFonts w:ascii="仿宋_GB2312" w:cs="Courier New"/>
          <w:color w:val="auto"/>
          <w:sz w:val="32"/>
          <w:szCs w:val="32"/>
        </w:rPr>
        <w:t>80分的，绩效评级为中；得分在60分以下的，绩效评级为差。</w:t>
      </w:r>
    </w:p>
    <w:p w:rsidR="000D58A6" w:rsidRPr="00487CE0" w:rsidRDefault="000D58A6" w:rsidP="00DF3AF1">
      <w:pPr>
        <w:pStyle w:val="a1"/>
        <w:adjustRightInd w:val="0"/>
        <w:snapToGrid w:val="0"/>
        <w:spacing w:line="560" w:lineRule="exact"/>
        <w:ind w:firstLineChars="200" w:firstLine="640"/>
        <w:rPr>
          <w:rFonts w:ascii="楷体" w:eastAsia="楷体" w:hAnsi="楷体"/>
          <w:color w:val="auto"/>
          <w:sz w:val="32"/>
          <w:szCs w:val="32"/>
        </w:rPr>
      </w:pPr>
      <w:r w:rsidRPr="00487CE0">
        <w:rPr>
          <w:rFonts w:ascii="楷体" w:eastAsia="楷体" w:hAnsi="楷体" w:hint="eastAsia"/>
          <w:color w:val="auto"/>
          <w:sz w:val="32"/>
          <w:szCs w:val="32"/>
        </w:rPr>
        <w:t>（六）评价人员组成</w:t>
      </w:r>
    </w:p>
    <w:p w:rsidR="000D58A6" w:rsidRPr="00DF3AF1" w:rsidRDefault="000D58A6" w:rsidP="00DF3AF1">
      <w:pPr>
        <w:pStyle w:val="a1"/>
        <w:adjustRightInd w:val="0"/>
        <w:snapToGrid w:val="0"/>
        <w:spacing w:line="560" w:lineRule="exact"/>
        <w:ind w:firstLineChars="200" w:firstLine="640"/>
        <w:rPr>
          <w:rFonts w:ascii="仿宋_GB2312" w:cs="Courier New"/>
          <w:color w:val="auto"/>
          <w:sz w:val="32"/>
          <w:szCs w:val="32"/>
        </w:rPr>
      </w:pPr>
      <w:r w:rsidRPr="00DF3AF1">
        <w:rPr>
          <w:rFonts w:ascii="仿宋_GB2312" w:cs="Courier New" w:hint="eastAsia"/>
          <w:color w:val="auto"/>
          <w:sz w:val="32"/>
          <w:szCs w:val="32"/>
        </w:rPr>
        <w:t>市国资委高度重视此次绩效评价工作，</w:t>
      </w:r>
      <w:r w:rsidR="001D7358">
        <w:rPr>
          <w:rFonts w:ascii="仿宋_GB2312" w:cs="Courier New" w:hint="eastAsia"/>
          <w:color w:val="auto"/>
          <w:sz w:val="32"/>
          <w:szCs w:val="32"/>
        </w:rPr>
        <w:t>专门成立</w:t>
      </w:r>
      <w:r w:rsidRPr="00DF3AF1">
        <w:rPr>
          <w:rFonts w:ascii="仿宋_GB2312" w:cs="Courier New" w:hint="eastAsia"/>
          <w:color w:val="auto"/>
          <w:sz w:val="32"/>
          <w:szCs w:val="32"/>
        </w:rPr>
        <w:t>以办公室为牵头部门，各相关处室配合的评价组。</w:t>
      </w:r>
    </w:p>
    <w:p w:rsidR="000D58A6" w:rsidRPr="00BF1045" w:rsidRDefault="000D58A6" w:rsidP="00DF3AF1">
      <w:pPr>
        <w:pStyle w:val="a1"/>
        <w:adjustRightInd w:val="0"/>
        <w:snapToGrid w:val="0"/>
        <w:spacing w:line="560" w:lineRule="exact"/>
        <w:ind w:firstLineChars="200" w:firstLine="640"/>
        <w:rPr>
          <w:rFonts w:ascii="楷体" w:eastAsia="楷体" w:hAnsi="楷体"/>
          <w:color w:val="auto"/>
          <w:sz w:val="32"/>
          <w:szCs w:val="32"/>
        </w:rPr>
      </w:pPr>
      <w:r w:rsidRPr="00BF1045">
        <w:rPr>
          <w:rFonts w:ascii="楷体" w:eastAsia="楷体" w:hAnsi="楷体"/>
          <w:color w:val="auto"/>
          <w:sz w:val="32"/>
          <w:szCs w:val="32"/>
        </w:rPr>
        <w:t>（</w:t>
      </w:r>
      <w:bookmarkStart w:id="6" w:name="_bookmark12"/>
      <w:bookmarkEnd w:id="6"/>
      <w:r w:rsidRPr="00BF1045">
        <w:rPr>
          <w:rFonts w:ascii="楷体" w:eastAsia="楷体" w:hAnsi="楷体" w:hint="eastAsia"/>
          <w:color w:val="auto"/>
          <w:sz w:val="32"/>
          <w:szCs w:val="32"/>
        </w:rPr>
        <w:t>七</w:t>
      </w:r>
      <w:r w:rsidRPr="00BF1045">
        <w:rPr>
          <w:rFonts w:ascii="楷体" w:eastAsia="楷体" w:hAnsi="楷体"/>
          <w:color w:val="auto"/>
          <w:sz w:val="32"/>
          <w:szCs w:val="32"/>
        </w:rPr>
        <w:t>）评价工作过程</w:t>
      </w:r>
    </w:p>
    <w:p w:rsidR="000D58A6" w:rsidRDefault="000D58A6" w:rsidP="00DF3AF1">
      <w:pPr>
        <w:pStyle w:val="a1"/>
        <w:adjustRightInd w:val="0"/>
        <w:snapToGrid w:val="0"/>
        <w:spacing w:line="560" w:lineRule="exact"/>
        <w:ind w:firstLineChars="200" w:firstLine="640"/>
        <w:rPr>
          <w:rFonts w:ascii="仿宋_GB2312" w:cs="Courier New"/>
          <w:color w:val="auto"/>
          <w:sz w:val="32"/>
          <w:szCs w:val="32"/>
        </w:rPr>
      </w:pPr>
      <w:r w:rsidRPr="000D58A6">
        <w:rPr>
          <w:rFonts w:ascii="仿宋_GB2312" w:cs="Courier New"/>
          <w:color w:val="auto"/>
          <w:sz w:val="32"/>
          <w:szCs w:val="32"/>
        </w:rPr>
        <w:t>青岛</w:t>
      </w:r>
      <w:r>
        <w:rPr>
          <w:rFonts w:ascii="仿宋_GB2312" w:cs="Courier New" w:hint="eastAsia"/>
          <w:color w:val="auto"/>
          <w:sz w:val="32"/>
          <w:szCs w:val="32"/>
        </w:rPr>
        <w:t>国资委</w:t>
      </w:r>
      <w:r w:rsidRPr="000D58A6">
        <w:rPr>
          <w:rFonts w:ascii="仿宋_GB2312" w:cs="Courier New"/>
          <w:color w:val="auto"/>
          <w:sz w:val="32"/>
          <w:szCs w:val="32"/>
        </w:rPr>
        <w:t>高度重视相关绩效评价工作，</w:t>
      </w:r>
      <w:proofErr w:type="gramStart"/>
      <w:r w:rsidR="001D7358">
        <w:rPr>
          <w:rFonts w:ascii="仿宋_GB2312" w:cs="Courier New" w:hint="eastAsia"/>
          <w:color w:val="auto"/>
          <w:sz w:val="32"/>
          <w:szCs w:val="32"/>
        </w:rPr>
        <w:t>评价</w:t>
      </w:r>
      <w:r w:rsidRPr="000D58A6">
        <w:rPr>
          <w:rFonts w:ascii="仿宋_GB2312" w:cs="Courier New"/>
          <w:color w:val="auto"/>
          <w:sz w:val="32"/>
          <w:szCs w:val="32"/>
        </w:rPr>
        <w:t>组</w:t>
      </w:r>
      <w:proofErr w:type="gramEnd"/>
      <w:r w:rsidRPr="000D58A6">
        <w:rPr>
          <w:rFonts w:ascii="仿宋_GB2312" w:cs="Courier New"/>
          <w:color w:val="auto"/>
          <w:sz w:val="32"/>
          <w:szCs w:val="32"/>
        </w:rPr>
        <w:t>严格按照相关文件要求，认真组织实施绩效评价工作，确保绩效评价结果客观公正。</w:t>
      </w:r>
    </w:p>
    <w:p w:rsidR="000D58A6" w:rsidRPr="000D58A6" w:rsidRDefault="000D58A6" w:rsidP="00DF3AF1">
      <w:pPr>
        <w:pStyle w:val="a1"/>
        <w:adjustRightInd w:val="0"/>
        <w:snapToGrid w:val="0"/>
        <w:spacing w:line="560" w:lineRule="exact"/>
        <w:ind w:firstLineChars="200" w:firstLine="640"/>
        <w:rPr>
          <w:rFonts w:ascii="仿宋_GB2312" w:cs="Courier New"/>
          <w:color w:val="auto"/>
          <w:sz w:val="32"/>
          <w:szCs w:val="32"/>
        </w:rPr>
      </w:pPr>
      <w:r w:rsidRPr="000D58A6">
        <w:rPr>
          <w:rFonts w:ascii="仿宋_GB2312" w:cs="Courier New"/>
          <w:color w:val="auto"/>
          <w:sz w:val="32"/>
          <w:szCs w:val="32"/>
        </w:rPr>
        <w:t>根据现场评价情况进行梳理、汇总，着眼于被评价单位总体目标完成情况，从目标设定、预算编制、预算执行、预算管理、资产管理、职责履行和履职效益等角度，对评价结论及得分进行整体评判和调整，形成最终评价结果。根据财政部预算司《关于规范绩效评价结果等级划分标准》（</w:t>
      </w:r>
      <w:proofErr w:type="gramStart"/>
      <w:r w:rsidRPr="000D58A6">
        <w:rPr>
          <w:rFonts w:ascii="仿宋_GB2312" w:cs="Courier New"/>
          <w:color w:val="auto"/>
          <w:sz w:val="32"/>
          <w:szCs w:val="32"/>
        </w:rPr>
        <w:t>财预便〔2017〕</w:t>
      </w:r>
      <w:proofErr w:type="gramEnd"/>
      <w:r w:rsidRPr="000D58A6">
        <w:rPr>
          <w:rFonts w:ascii="仿宋_GB2312" w:cs="Courier New"/>
          <w:color w:val="auto"/>
          <w:sz w:val="32"/>
          <w:szCs w:val="32"/>
        </w:rPr>
        <w:t>44号）绩效评价等级划分标准，确定相应的评价等次，共分为4个等级：</w:t>
      </w:r>
    </w:p>
    <w:p w:rsidR="000D58A6" w:rsidRDefault="000D58A6" w:rsidP="00DF3AF1">
      <w:pPr>
        <w:pStyle w:val="a1"/>
        <w:adjustRightInd w:val="0"/>
        <w:snapToGrid w:val="0"/>
        <w:spacing w:line="560" w:lineRule="exact"/>
        <w:rPr>
          <w:rFonts w:ascii="仿宋_GB2312" w:cs="Courier New"/>
          <w:color w:val="auto"/>
          <w:sz w:val="32"/>
          <w:szCs w:val="32"/>
        </w:rPr>
      </w:pPr>
      <w:r w:rsidRPr="000D58A6">
        <w:rPr>
          <w:rFonts w:ascii="仿宋_GB2312" w:cs="Courier New"/>
          <w:color w:val="auto"/>
          <w:sz w:val="32"/>
          <w:szCs w:val="32"/>
        </w:rPr>
        <w:t>优（</w:t>
      </w:r>
      <w:r>
        <w:rPr>
          <w:rFonts w:ascii="仿宋_GB2312" w:cs="Courier New"/>
          <w:color w:val="auto"/>
          <w:sz w:val="32"/>
          <w:szCs w:val="32"/>
        </w:rPr>
        <w:t>90-100</w:t>
      </w:r>
      <w:r w:rsidRPr="000D58A6">
        <w:rPr>
          <w:rFonts w:ascii="仿宋_GB2312" w:cs="Courier New"/>
          <w:color w:val="auto"/>
          <w:sz w:val="32"/>
          <w:szCs w:val="32"/>
        </w:rPr>
        <w:t>分）</w:t>
      </w:r>
      <w:r>
        <w:rPr>
          <w:rFonts w:ascii="仿宋_GB2312" w:cs="Courier New" w:hint="eastAsia"/>
          <w:color w:val="auto"/>
          <w:sz w:val="32"/>
          <w:szCs w:val="32"/>
        </w:rPr>
        <w:t>、</w:t>
      </w:r>
      <w:r w:rsidRPr="000D58A6">
        <w:rPr>
          <w:rFonts w:ascii="仿宋_GB2312" w:cs="Courier New"/>
          <w:color w:val="auto"/>
          <w:sz w:val="32"/>
          <w:szCs w:val="32"/>
        </w:rPr>
        <w:t>良（</w:t>
      </w:r>
      <w:r>
        <w:rPr>
          <w:rFonts w:ascii="仿宋_GB2312" w:cs="Courier New"/>
          <w:color w:val="auto"/>
          <w:sz w:val="32"/>
          <w:szCs w:val="32"/>
        </w:rPr>
        <w:t>80-89分</w:t>
      </w:r>
      <w:r w:rsidR="001D7358">
        <w:rPr>
          <w:rFonts w:ascii="仿宋_GB2312" w:cs="Courier New" w:hint="eastAsia"/>
          <w:color w:val="auto"/>
          <w:sz w:val="32"/>
          <w:szCs w:val="32"/>
        </w:rPr>
        <w:t>）</w:t>
      </w:r>
      <w:r>
        <w:rPr>
          <w:rFonts w:ascii="仿宋_GB2312" w:cs="Courier New" w:hint="eastAsia"/>
          <w:color w:val="auto"/>
          <w:sz w:val="32"/>
          <w:szCs w:val="32"/>
        </w:rPr>
        <w:t>、</w:t>
      </w:r>
      <w:r w:rsidRPr="000D58A6">
        <w:rPr>
          <w:rFonts w:ascii="仿宋_GB2312" w:cs="Courier New"/>
          <w:color w:val="auto"/>
          <w:sz w:val="32"/>
          <w:szCs w:val="32"/>
        </w:rPr>
        <w:t>中（</w:t>
      </w:r>
      <w:r>
        <w:rPr>
          <w:rFonts w:ascii="仿宋_GB2312" w:cs="Courier New"/>
          <w:color w:val="auto"/>
          <w:sz w:val="32"/>
          <w:szCs w:val="32"/>
        </w:rPr>
        <w:t>60-79</w:t>
      </w:r>
      <w:r w:rsidRPr="000D58A6">
        <w:rPr>
          <w:rFonts w:ascii="仿宋_GB2312" w:cs="Courier New"/>
          <w:color w:val="auto"/>
          <w:sz w:val="32"/>
          <w:szCs w:val="32"/>
        </w:rPr>
        <w:t>分）</w:t>
      </w:r>
      <w:r>
        <w:rPr>
          <w:rFonts w:ascii="仿宋_GB2312" w:cs="Courier New" w:hint="eastAsia"/>
          <w:color w:val="auto"/>
          <w:sz w:val="32"/>
          <w:szCs w:val="32"/>
        </w:rPr>
        <w:t>、</w:t>
      </w:r>
      <w:r w:rsidRPr="000D58A6">
        <w:rPr>
          <w:rFonts w:ascii="仿宋_GB2312" w:cs="Courier New"/>
          <w:color w:val="auto"/>
          <w:sz w:val="32"/>
          <w:szCs w:val="32"/>
        </w:rPr>
        <w:t>差（</w:t>
      </w:r>
      <w:r>
        <w:rPr>
          <w:rFonts w:ascii="仿宋_GB2312" w:cs="Courier New"/>
          <w:color w:val="auto"/>
          <w:sz w:val="32"/>
          <w:szCs w:val="32"/>
        </w:rPr>
        <w:t>0-59</w:t>
      </w:r>
      <w:r w:rsidRPr="000D58A6">
        <w:rPr>
          <w:rFonts w:ascii="仿宋_GB2312" w:cs="Courier New"/>
          <w:color w:val="auto"/>
          <w:sz w:val="32"/>
          <w:szCs w:val="32"/>
        </w:rPr>
        <w:t>分）</w:t>
      </w:r>
      <w:r>
        <w:rPr>
          <w:rFonts w:ascii="仿宋_GB2312" w:cs="Courier New" w:hint="eastAsia"/>
          <w:color w:val="auto"/>
          <w:sz w:val="32"/>
          <w:szCs w:val="32"/>
        </w:rPr>
        <w:t>。</w:t>
      </w:r>
    </w:p>
    <w:p w:rsidR="00C70650" w:rsidRPr="00DF3AF1" w:rsidRDefault="00DF3AF1" w:rsidP="00DF3AF1">
      <w:pPr>
        <w:pStyle w:val="Heading1"/>
        <w:adjustRightInd w:val="0"/>
        <w:snapToGrid w:val="0"/>
        <w:spacing w:before="0" w:line="560" w:lineRule="exact"/>
        <w:ind w:left="0" w:firstLineChars="200" w:firstLine="640"/>
        <w:jc w:val="both"/>
        <w:rPr>
          <w:sz w:val="32"/>
          <w:szCs w:val="32"/>
        </w:rPr>
      </w:pPr>
      <w:r>
        <w:rPr>
          <w:rFonts w:hint="eastAsia"/>
          <w:sz w:val="32"/>
          <w:szCs w:val="32"/>
        </w:rPr>
        <w:t>三、</w:t>
      </w:r>
      <w:r w:rsidR="00C70650" w:rsidRPr="00DF3AF1">
        <w:rPr>
          <w:sz w:val="32"/>
          <w:szCs w:val="32"/>
        </w:rPr>
        <w:t>评价结论与绩效分析</w:t>
      </w:r>
    </w:p>
    <w:p w:rsidR="00C70650" w:rsidRDefault="00C70650" w:rsidP="00DF3AF1">
      <w:pPr>
        <w:pStyle w:val="a1"/>
        <w:adjustRightInd w:val="0"/>
        <w:snapToGrid w:val="0"/>
        <w:spacing w:line="560" w:lineRule="exact"/>
        <w:ind w:right="326" w:firstLineChars="200" w:firstLine="640"/>
        <w:rPr>
          <w:rFonts w:ascii="仿宋_GB2312" w:cs="Courier New"/>
          <w:color w:val="auto"/>
          <w:sz w:val="32"/>
          <w:szCs w:val="32"/>
        </w:rPr>
      </w:pPr>
      <w:bookmarkStart w:id="7" w:name="（一）评价结论"/>
      <w:bookmarkStart w:id="8" w:name="_bookmark14"/>
      <w:bookmarkEnd w:id="7"/>
      <w:bookmarkEnd w:id="8"/>
      <w:r w:rsidRPr="00C70650">
        <w:rPr>
          <w:rFonts w:ascii="仿宋_GB2312" w:cs="Courier New"/>
          <w:color w:val="auto"/>
          <w:sz w:val="32"/>
          <w:szCs w:val="32"/>
        </w:rPr>
        <w:t>依据项目评价组制定的评估指标体系及评分标准，通过项</w:t>
      </w:r>
      <w:r w:rsidRPr="00C70650">
        <w:rPr>
          <w:rFonts w:ascii="仿宋_GB2312" w:cs="Courier New"/>
          <w:color w:val="auto"/>
          <w:sz w:val="32"/>
          <w:szCs w:val="32"/>
        </w:rPr>
        <w:lastRenderedPageBreak/>
        <w:t>目资料收集、核实、分析。根据财政部预算司《关于规范绩效评价结果等级划分标准》（</w:t>
      </w:r>
      <w:proofErr w:type="gramStart"/>
      <w:r w:rsidRPr="00C70650">
        <w:rPr>
          <w:rFonts w:ascii="仿宋_GB2312" w:cs="Courier New"/>
          <w:color w:val="auto"/>
          <w:sz w:val="32"/>
          <w:szCs w:val="32"/>
        </w:rPr>
        <w:t>财预便〔2017〕</w:t>
      </w:r>
      <w:proofErr w:type="gramEnd"/>
      <w:r>
        <w:rPr>
          <w:rFonts w:ascii="仿宋_GB2312" w:cs="Courier New"/>
          <w:color w:val="auto"/>
          <w:sz w:val="32"/>
          <w:szCs w:val="32"/>
        </w:rPr>
        <w:t>44</w:t>
      </w:r>
      <w:r w:rsidRPr="00C70650">
        <w:rPr>
          <w:rFonts w:ascii="仿宋_GB2312" w:cs="Courier New"/>
          <w:color w:val="auto"/>
          <w:sz w:val="32"/>
          <w:szCs w:val="32"/>
        </w:rPr>
        <w:t>号）绩效评价等级划分标准，确定相应的评价等次</w:t>
      </w:r>
      <w:r>
        <w:rPr>
          <w:rFonts w:ascii="仿宋_GB2312" w:cs="Courier New" w:hint="eastAsia"/>
          <w:color w:val="auto"/>
          <w:sz w:val="32"/>
          <w:szCs w:val="32"/>
        </w:rPr>
        <w:t>。</w:t>
      </w:r>
    </w:p>
    <w:p w:rsidR="00C63375" w:rsidRPr="00011A83" w:rsidRDefault="00C70650" w:rsidP="00011A83">
      <w:pPr>
        <w:pStyle w:val="a1"/>
        <w:adjustRightInd w:val="0"/>
        <w:snapToGrid w:val="0"/>
        <w:spacing w:line="560" w:lineRule="exact"/>
        <w:ind w:right="326" w:firstLineChars="200" w:firstLine="640"/>
        <w:rPr>
          <w:rFonts w:ascii="仿宋_GB2312" w:cs="Courier New"/>
          <w:color w:val="000000" w:themeColor="text1"/>
          <w:sz w:val="32"/>
          <w:szCs w:val="32"/>
        </w:rPr>
      </w:pPr>
      <w:r w:rsidRPr="00BF1045">
        <w:rPr>
          <w:rFonts w:ascii="仿宋_GB2312" w:cs="Courier New"/>
          <w:color w:val="000000" w:themeColor="text1"/>
          <w:sz w:val="32"/>
          <w:szCs w:val="32"/>
        </w:rPr>
        <w:t>20</w:t>
      </w:r>
      <w:r w:rsidRPr="00BF1045">
        <w:rPr>
          <w:rFonts w:ascii="仿宋_GB2312" w:cs="Courier New" w:hint="eastAsia"/>
          <w:color w:val="000000" w:themeColor="text1"/>
          <w:sz w:val="32"/>
          <w:szCs w:val="32"/>
        </w:rPr>
        <w:t>20</w:t>
      </w:r>
      <w:r w:rsidRPr="00BF1045">
        <w:rPr>
          <w:rFonts w:ascii="仿宋_GB2312" w:cs="Courier New"/>
          <w:color w:val="000000" w:themeColor="text1"/>
          <w:sz w:val="32"/>
          <w:szCs w:val="32"/>
        </w:rPr>
        <w:t>年青岛市</w:t>
      </w:r>
      <w:r w:rsidRPr="00BF1045">
        <w:rPr>
          <w:rFonts w:ascii="仿宋_GB2312" w:cs="Courier New" w:hint="eastAsia"/>
          <w:color w:val="000000" w:themeColor="text1"/>
          <w:sz w:val="32"/>
          <w:szCs w:val="32"/>
        </w:rPr>
        <w:t>国资</w:t>
      </w:r>
      <w:proofErr w:type="gramStart"/>
      <w:r w:rsidRPr="00BF1045">
        <w:rPr>
          <w:rFonts w:ascii="仿宋_GB2312" w:cs="Courier New" w:hint="eastAsia"/>
          <w:color w:val="000000" w:themeColor="text1"/>
          <w:sz w:val="32"/>
          <w:szCs w:val="32"/>
        </w:rPr>
        <w:t>委</w:t>
      </w:r>
      <w:r w:rsidRPr="00BF1045">
        <w:rPr>
          <w:rFonts w:ascii="仿宋_GB2312" w:cs="Courier New"/>
          <w:color w:val="000000" w:themeColor="text1"/>
          <w:sz w:val="32"/>
          <w:szCs w:val="32"/>
        </w:rPr>
        <w:t>部门</w:t>
      </w:r>
      <w:proofErr w:type="gramEnd"/>
      <w:r w:rsidRPr="00BF1045">
        <w:rPr>
          <w:rFonts w:ascii="仿宋_GB2312" w:cs="Courier New"/>
          <w:color w:val="000000" w:themeColor="text1"/>
          <w:sz w:val="32"/>
          <w:szCs w:val="32"/>
        </w:rPr>
        <w:t>整体支出绩效评价得分为</w:t>
      </w:r>
      <w:r w:rsidR="00BF1045" w:rsidRPr="00BF1045">
        <w:rPr>
          <w:rFonts w:ascii="仿宋_GB2312" w:cs="Courier New" w:hint="eastAsia"/>
          <w:color w:val="000000" w:themeColor="text1"/>
          <w:sz w:val="32"/>
          <w:szCs w:val="32"/>
        </w:rPr>
        <w:t>98.</w:t>
      </w:r>
      <w:r w:rsidR="00461A98">
        <w:rPr>
          <w:rFonts w:ascii="仿宋_GB2312" w:cs="Courier New" w:hint="eastAsia"/>
          <w:color w:val="000000" w:themeColor="text1"/>
          <w:sz w:val="32"/>
          <w:szCs w:val="32"/>
        </w:rPr>
        <w:t>8</w:t>
      </w:r>
      <w:r w:rsidRPr="00BF1045">
        <w:rPr>
          <w:rFonts w:ascii="仿宋_GB2312" w:cs="Courier New"/>
          <w:color w:val="000000" w:themeColor="text1"/>
          <w:sz w:val="32"/>
          <w:szCs w:val="32"/>
        </w:rPr>
        <w:t>分，评价等级为</w:t>
      </w:r>
      <w:r w:rsidRPr="00BF1045">
        <w:rPr>
          <w:rFonts w:ascii="仿宋_GB2312" w:cs="Courier New"/>
          <w:color w:val="000000" w:themeColor="text1"/>
          <w:sz w:val="32"/>
          <w:szCs w:val="32"/>
        </w:rPr>
        <w:t>“</w:t>
      </w:r>
      <w:r w:rsidRPr="00BF1045">
        <w:rPr>
          <w:rFonts w:ascii="仿宋_GB2312" w:cs="Courier New" w:hint="eastAsia"/>
          <w:color w:val="000000" w:themeColor="text1"/>
          <w:sz w:val="32"/>
          <w:szCs w:val="32"/>
        </w:rPr>
        <w:t>优</w:t>
      </w:r>
      <w:r w:rsidRPr="00BF1045">
        <w:rPr>
          <w:rFonts w:ascii="仿宋_GB2312" w:cs="Courier New"/>
          <w:color w:val="000000" w:themeColor="text1"/>
          <w:sz w:val="32"/>
          <w:szCs w:val="32"/>
        </w:rPr>
        <w:t>”</w:t>
      </w:r>
      <w:r w:rsidRPr="00BF1045">
        <w:rPr>
          <w:rFonts w:ascii="仿宋_GB2312" w:cs="Courier New"/>
          <w:color w:val="000000" w:themeColor="text1"/>
          <w:sz w:val="32"/>
          <w:szCs w:val="32"/>
        </w:rPr>
        <w:t>。</w:t>
      </w:r>
    </w:p>
    <w:p w:rsidR="00DF3AF1" w:rsidRDefault="00A40A17" w:rsidP="00C63375">
      <w:pPr>
        <w:pStyle w:val="Heading1"/>
        <w:adjustRightInd w:val="0"/>
        <w:snapToGrid w:val="0"/>
        <w:spacing w:before="0" w:line="560" w:lineRule="exact"/>
        <w:ind w:left="0" w:firstLineChars="200" w:firstLine="640"/>
        <w:jc w:val="both"/>
        <w:rPr>
          <w:sz w:val="32"/>
          <w:szCs w:val="32"/>
        </w:rPr>
      </w:pPr>
      <w:r w:rsidRPr="00DF3AF1">
        <w:rPr>
          <w:sz w:val="32"/>
          <w:szCs w:val="32"/>
        </w:rPr>
        <w:t>四、部门主要绩效</w:t>
      </w:r>
    </w:p>
    <w:p w:rsidR="00C70650" w:rsidRPr="00DF3AF1" w:rsidRDefault="00520BA7" w:rsidP="00C63375">
      <w:pPr>
        <w:pStyle w:val="Heading1"/>
        <w:adjustRightInd w:val="0"/>
        <w:snapToGrid w:val="0"/>
        <w:spacing w:before="0" w:line="560" w:lineRule="exact"/>
        <w:ind w:left="0" w:firstLineChars="200" w:firstLine="640"/>
        <w:jc w:val="both"/>
        <w:rPr>
          <w:rFonts w:ascii="仿宋_GB2312" w:eastAsia="仿宋_GB2312"/>
          <w:sz w:val="32"/>
          <w:szCs w:val="32"/>
        </w:rPr>
      </w:pPr>
      <w:r w:rsidRPr="00DF3AF1">
        <w:rPr>
          <w:rFonts w:ascii="仿宋_GB2312" w:eastAsia="仿宋_GB2312" w:hAnsi="Helvetica" w:cs="Helvetica" w:hint="eastAsia"/>
          <w:color w:val="333333"/>
          <w:sz w:val="32"/>
          <w:szCs w:val="32"/>
        </w:rPr>
        <w:t>2020</w:t>
      </w:r>
      <w:r w:rsidRPr="00DF3AF1">
        <w:rPr>
          <w:rFonts w:ascii="仿宋_GB2312" w:eastAsia="仿宋_GB2312" w:hAnsi="宋体" w:cs="宋体" w:hint="eastAsia"/>
          <w:color w:val="333333"/>
          <w:sz w:val="32"/>
          <w:szCs w:val="32"/>
        </w:rPr>
        <w:t>年，市国资委贯彻落实市委、市政府决策部署，深化推进国有企业改革攻势，认真履行国企出资</w:t>
      </w:r>
      <w:proofErr w:type="gramStart"/>
      <w:r w:rsidRPr="00DF3AF1">
        <w:rPr>
          <w:rFonts w:ascii="仿宋_GB2312" w:eastAsia="仿宋_GB2312" w:hAnsi="宋体" w:cs="宋体" w:hint="eastAsia"/>
          <w:color w:val="333333"/>
          <w:sz w:val="32"/>
          <w:szCs w:val="32"/>
        </w:rPr>
        <w:t>人国有</w:t>
      </w:r>
      <w:proofErr w:type="gramEnd"/>
      <w:r w:rsidRPr="00DF3AF1">
        <w:rPr>
          <w:rFonts w:ascii="仿宋_GB2312" w:eastAsia="仿宋_GB2312" w:hAnsi="宋体" w:cs="宋体" w:hint="eastAsia"/>
          <w:color w:val="333333"/>
          <w:sz w:val="32"/>
          <w:szCs w:val="32"/>
        </w:rPr>
        <w:t>资产监督职责，守护好全体人民的共同财富，推动市属企业改革发展。市属企业彰显国企担当奋力抗疫情稳运行，坚持</w:t>
      </w:r>
      <w:r w:rsidRPr="00DF3AF1">
        <w:rPr>
          <w:rFonts w:ascii="仿宋_GB2312" w:eastAsia="仿宋_GB2312" w:hAnsi="Helvetica" w:cs="Helvetica" w:hint="eastAsia"/>
          <w:color w:val="333333"/>
          <w:sz w:val="32"/>
          <w:szCs w:val="32"/>
        </w:rPr>
        <w:t>“</w:t>
      </w:r>
      <w:r w:rsidRPr="00DF3AF1">
        <w:rPr>
          <w:rFonts w:ascii="仿宋_GB2312" w:eastAsia="仿宋_GB2312" w:hAnsi="宋体" w:cs="宋体" w:hint="eastAsia"/>
          <w:color w:val="333333"/>
          <w:sz w:val="32"/>
          <w:szCs w:val="32"/>
        </w:rPr>
        <w:t>国促民进</w:t>
      </w:r>
      <w:r w:rsidRPr="00DF3AF1">
        <w:rPr>
          <w:rFonts w:ascii="仿宋_GB2312" w:eastAsia="仿宋_GB2312" w:hAnsi="Helvetica" w:cs="Helvetica" w:hint="eastAsia"/>
          <w:color w:val="333333"/>
          <w:sz w:val="32"/>
          <w:szCs w:val="32"/>
        </w:rPr>
        <w:t>”</w:t>
      </w:r>
      <w:r w:rsidRPr="00DF3AF1">
        <w:rPr>
          <w:rFonts w:ascii="仿宋_GB2312" w:eastAsia="仿宋_GB2312" w:hAnsi="宋体" w:cs="宋体" w:hint="eastAsia"/>
          <w:color w:val="333333"/>
          <w:sz w:val="32"/>
          <w:szCs w:val="32"/>
        </w:rPr>
        <w:t>带动促进全市各种所有制经济主体共同发展，做好民生服务保障，助力我市经济社会发展。</w:t>
      </w:r>
    </w:p>
    <w:p w:rsidR="00520BA7" w:rsidRPr="00DF3AF1" w:rsidRDefault="00520BA7" w:rsidP="00DF3AF1">
      <w:pPr>
        <w:pStyle w:val="ac"/>
        <w:widowControl/>
        <w:adjustRightInd w:val="0"/>
        <w:snapToGrid w:val="0"/>
        <w:spacing w:line="560" w:lineRule="exact"/>
        <w:ind w:firstLineChars="200" w:firstLine="640"/>
        <w:rPr>
          <w:rFonts w:ascii="仿宋_GB2312" w:eastAsia="仿宋_GB2312" w:hAnsi="Helvetica" w:cs="Helvetica"/>
          <w:color w:val="333333"/>
          <w:sz w:val="32"/>
          <w:szCs w:val="32"/>
        </w:rPr>
      </w:pPr>
      <w:r w:rsidRPr="00DF3AF1">
        <w:rPr>
          <w:rFonts w:ascii="仿宋_GB2312" w:eastAsia="仿宋_GB2312" w:hAnsi="Helvetica" w:cs="Helvetica" w:hint="eastAsia"/>
          <w:color w:val="333333"/>
          <w:sz w:val="32"/>
          <w:szCs w:val="32"/>
        </w:rPr>
        <w:t>实施市属企业常态化疫情防控“六稳六保”工作机制，到三月初复工率已达到99%，确保完成年初确定的各项任务目标，稳定全市经济大局。今年1-10月份，市属企业资产总额达到2.27</w:t>
      </w:r>
      <w:proofErr w:type="gramStart"/>
      <w:r w:rsidRPr="00DF3AF1">
        <w:rPr>
          <w:rFonts w:ascii="仿宋_GB2312" w:eastAsia="仿宋_GB2312" w:hAnsi="Helvetica" w:cs="Helvetica" w:hint="eastAsia"/>
          <w:color w:val="333333"/>
          <w:sz w:val="32"/>
          <w:szCs w:val="32"/>
        </w:rPr>
        <w:t>万亿</w:t>
      </w:r>
      <w:proofErr w:type="gramEnd"/>
      <w:r w:rsidRPr="00DF3AF1">
        <w:rPr>
          <w:rFonts w:ascii="仿宋_GB2312" w:eastAsia="仿宋_GB2312" w:hAnsi="Helvetica" w:cs="Helvetica" w:hint="eastAsia"/>
          <w:color w:val="333333"/>
          <w:sz w:val="32"/>
          <w:szCs w:val="32"/>
        </w:rPr>
        <w:t>元，实现营业收入4655.72亿元，利润总额383.63亿元，分别同比增长18.05%、7.65%和16.83%，企稳回升态势进一步巩固。</w:t>
      </w:r>
    </w:p>
    <w:p w:rsidR="00520BA7" w:rsidRPr="00DF3AF1" w:rsidRDefault="00520BA7" w:rsidP="00DF3AF1">
      <w:pPr>
        <w:pStyle w:val="ac"/>
        <w:widowControl/>
        <w:adjustRightInd w:val="0"/>
        <w:snapToGrid w:val="0"/>
        <w:spacing w:line="560" w:lineRule="exact"/>
        <w:ind w:firstLineChars="200" w:firstLine="640"/>
        <w:rPr>
          <w:rFonts w:ascii="仿宋_GB2312" w:eastAsia="仿宋_GB2312"/>
          <w:sz w:val="32"/>
          <w:szCs w:val="32"/>
        </w:rPr>
      </w:pPr>
      <w:r w:rsidRPr="00DF3AF1">
        <w:rPr>
          <w:rFonts w:ascii="仿宋_GB2312" w:eastAsia="仿宋_GB2312" w:hAnsi="Helvetica" w:cs="Helvetica" w:hint="eastAsia"/>
          <w:color w:val="333333"/>
          <w:sz w:val="32"/>
          <w:szCs w:val="32"/>
        </w:rPr>
        <w:t>市属企业投身城乡重大基础设施建设，保障服务社会民生做出积极贡献。11月20日，胶东国际机场空管工程通过竣工验收，将于明年转场运营，市民通过民航出行可以享受世界领先的4F级机场，将避免</w:t>
      </w:r>
      <w:proofErr w:type="gramStart"/>
      <w:r w:rsidRPr="00DF3AF1">
        <w:rPr>
          <w:rFonts w:ascii="仿宋_GB2312" w:eastAsia="仿宋_GB2312" w:hAnsi="Helvetica" w:cs="Helvetica" w:hint="eastAsia"/>
          <w:color w:val="333333"/>
          <w:sz w:val="32"/>
          <w:szCs w:val="32"/>
        </w:rPr>
        <w:t>因廊桥数量</w:t>
      </w:r>
      <w:proofErr w:type="gramEnd"/>
      <w:r w:rsidRPr="00DF3AF1">
        <w:rPr>
          <w:rFonts w:ascii="仿宋_GB2312" w:eastAsia="仿宋_GB2312" w:hAnsi="Helvetica" w:cs="Helvetica" w:hint="eastAsia"/>
          <w:color w:val="333333"/>
          <w:sz w:val="32"/>
          <w:szCs w:val="32"/>
        </w:rPr>
        <w:t>不足而乘坐摆渡车登机的奔波。配套新机场转场，地铁一号线北段和八号线北段也将同步运营，通车总里程70公里，不仅使市民前往新机场更加便捷准时，更将加</w:t>
      </w:r>
      <w:r w:rsidRPr="00DF3AF1">
        <w:rPr>
          <w:rFonts w:ascii="仿宋_GB2312" w:eastAsia="仿宋_GB2312" w:hAnsi="Helvetica" w:cs="Helvetica" w:hint="eastAsia"/>
          <w:color w:val="333333"/>
          <w:sz w:val="32"/>
          <w:szCs w:val="32"/>
        </w:rPr>
        <w:lastRenderedPageBreak/>
        <w:t>强青岛北部城区与核心城区的联动，促进全域统筹发展，届时青岛轨道交通通车总里程将超越香港，进入全国前十。11月1日，城运控股集团挂牌成立，公交集团和交运集团两大公交运营企业强</w:t>
      </w:r>
      <w:proofErr w:type="gramStart"/>
      <w:r w:rsidRPr="00DF3AF1">
        <w:rPr>
          <w:rFonts w:ascii="仿宋_GB2312" w:eastAsia="仿宋_GB2312" w:hAnsi="Helvetica" w:cs="Helvetica" w:hint="eastAsia"/>
          <w:color w:val="333333"/>
          <w:sz w:val="32"/>
          <w:szCs w:val="32"/>
        </w:rPr>
        <w:t>强</w:t>
      </w:r>
      <w:proofErr w:type="gramEnd"/>
      <w:r w:rsidRPr="00DF3AF1">
        <w:rPr>
          <w:rFonts w:ascii="仿宋_GB2312" w:eastAsia="仿宋_GB2312" w:hAnsi="Helvetica" w:cs="Helvetica" w:hint="eastAsia"/>
          <w:color w:val="333333"/>
          <w:sz w:val="32"/>
          <w:szCs w:val="32"/>
        </w:rPr>
        <w:t>联合，将为市民提供更加优质的公共交通服务。能源集团通过技术改造加强工业余热和新能源的应用，仅此一项技术新增供热覆盖面积70万平米，减少碳排放相当于4300吨标准煤，为青岛的“蓝天守护”工程</w:t>
      </w:r>
      <w:proofErr w:type="gramStart"/>
      <w:r w:rsidRPr="00DF3AF1">
        <w:rPr>
          <w:rFonts w:ascii="仿宋_GB2312" w:eastAsia="仿宋_GB2312" w:hAnsi="Helvetica" w:cs="Helvetica" w:hint="eastAsia"/>
          <w:color w:val="333333"/>
          <w:sz w:val="32"/>
          <w:szCs w:val="32"/>
        </w:rPr>
        <w:t>作出</w:t>
      </w:r>
      <w:proofErr w:type="gramEnd"/>
      <w:r w:rsidRPr="00DF3AF1">
        <w:rPr>
          <w:rFonts w:ascii="仿宋_GB2312" w:eastAsia="仿宋_GB2312" w:hAnsi="Helvetica" w:cs="Helvetica" w:hint="eastAsia"/>
          <w:color w:val="333333"/>
          <w:sz w:val="32"/>
          <w:szCs w:val="32"/>
        </w:rPr>
        <w:t>贡献。国信集团深耕海洋产业，承担第二条海底隧道建设工程于十月底开工；全球首艘十万吨级智慧渔业</w:t>
      </w:r>
      <w:proofErr w:type="gramStart"/>
      <w:r w:rsidRPr="00DF3AF1">
        <w:rPr>
          <w:rFonts w:ascii="仿宋_GB2312" w:eastAsia="仿宋_GB2312" w:hAnsi="Helvetica" w:cs="Helvetica" w:hint="eastAsia"/>
          <w:color w:val="333333"/>
          <w:sz w:val="32"/>
          <w:szCs w:val="32"/>
        </w:rPr>
        <w:t>养殖工船签约</w:t>
      </w:r>
      <w:proofErr w:type="gramEnd"/>
      <w:r w:rsidRPr="00DF3AF1">
        <w:rPr>
          <w:rFonts w:ascii="仿宋_GB2312" w:eastAsia="仿宋_GB2312" w:hAnsi="Helvetica" w:cs="Helvetica" w:hint="eastAsia"/>
          <w:color w:val="333333"/>
          <w:sz w:val="32"/>
          <w:szCs w:val="32"/>
        </w:rPr>
        <w:t>建造，将进一步丰富市民的餐桌。城投集团完成了“青岛航空”股权收购，促成以城市命名的航空公司回归青岛。旅游集团整合“海底世界”优质旅游资源，构建“大旅游”格局迈出积极步伐。按照党中央加强东西部扶贫协作的部署，青岛市对口帮扶贵州安顺、甘肃陇南两市，市属企业发挥了重要作用，今年通过消费扶贫的形式帮扶产业项目和采购项目共计26个，涉及金额2697.5万元；旅游集团在陇南投资的旅游项目带动8个行政村1700名贫困人口脱贫。在助力我市打赢脱贫攻坚战中，21家市属企业与全市经济薄弱镇结对帮扶，累计完成脱贫攻坚投资3.46亿元；在突破平度莱西攻势中，17家企业投资平度莱西两市69个项目，计划总投资371.4亿元。</w:t>
      </w:r>
    </w:p>
    <w:p w:rsidR="009B7103" w:rsidRPr="00DF3AF1" w:rsidRDefault="009B7103" w:rsidP="00EA4BAD">
      <w:pPr>
        <w:pStyle w:val="Heading1"/>
        <w:adjustRightInd w:val="0"/>
        <w:snapToGrid w:val="0"/>
        <w:spacing w:before="0" w:line="560" w:lineRule="exact"/>
        <w:ind w:left="0" w:firstLineChars="200" w:firstLine="640"/>
        <w:jc w:val="both"/>
        <w:rPr>
          <w:sz w:val="32"/>
          <w:szCs w:val="32"/>
        </w:rPr>
      </w:pPr>
      <w:r w:rsidRPr="00DF3AF1">
        <w:rPr>
          <w:rFonts w:hint="eastAsia"/>
          <w:sz w:val="32"/>
          <w:szCs w:val="32"/>
        </w:rPr>
        <w:t>五、存在的问题</w:t>
      </w:r>
    </w:p>
    <w:p w:rsidR="009B7103" w:rsidRPr="00DF3AF1" w:rsidRDefault="009B7103" w:rsidP="00EA4BAD">
      <w:pPr>
        <w:pStyle w:val="ac"/>
        <w:widowControl/>
        <w:adjustRightInd w:val="0"/>
        <w:snapToGrid w:val="0"/>
        <w:spacing w:line="560" w:lineRule="exact"/>
        <w:ind w:firstLineChars="200" w:firstLine="640"/>
        <w:rPr>
          <w:rFonts w:ascii="仿宋_GB2312" w:eastAsia="仿宋_GB2312"/>
          <w:sz w:val="32"/>
          <w:szCs w:val="32"/>
        </w:rPr>
      </w:pPr>
      <w:r w:rsidRPr="00DF3AF1">
        <w:rPr>
          <w:rFonts w:ascii="仿宋_GB2312" w:eastAsia="仿宋_GB2312" w:hAnsi="Helvetica" w:cs="Helvetica" w:hint="eastAsia"/>
          <w:color w:val="333333"/>
          <w:sz w:val="32"/>
          <w:szCs w:val="32"/>
        </w:rPr>
        <w:t>总结今年的工作，也有一些问题需要在改革中继续推进解决，主要是：国有资本投资运营改革试点在优化公司管控模式、强化激励约束机制、优化国有资本布局等方面还需要进一步深化，依法合</w:t>
      </w:r>
      <w:proofErr w:type="gramStart"/>
      <w:r w:rsidRPr="00DF3AF1">
        <w:rPr>
          <w:rFonts w:ascii="仿宋_GB2312" w:eastAsia="仿宋_GB2312" w:hAnsi="Helvetica" w:cs="Helvetica" w:hint="eastAsia"/>
          <w:color w:val="333333"/>
          <w:sz w:val="32"/>
          <w:szCs w:val="32"/>
        </w:rPr>
        <w:t>规</w:t>
      </w:r>
      <w:proofErr w:type="gramEnd"/>
      <w:r w:rsidRPr="00DF3AF1">
        <w:rPr>
          <w:rFonts w:ascii="仿宋_GB2312" w:eastAsia="仿宋_GB2312" w:hAnsi="Helvetica" w:cs="Helvetica" w:hint="eastAsia"/>
          <w:color w:val="333333"/>
          <w:sz w:val="32"/>
          <w:szCs w:val="32"/>
        </w:rPr>
        <w:t>加快推进改革试点工作；国有企业与民营企业、外资企业</w:t>
      </w:r>
      <w:r w:rsidRPr="00DF3AF1">
        <w:rPr>
          <w:rFonts w:ascii="仿宋_GB2312" w:eastAsia="仿宋_GB2312" w:hAnsi="Helvetica" w:cs="Helvetica" w:hint="eastAsia"/>
          <w:color w:val="333333"/>
          <w:sz w:val="32"/>
          <w:szCs w:val="32"/>
        </w:rPr>
        <w:lastRenderedPageBreak/>
        <w:t>开展混合所有制合作的机制平台还不够有效；</w:t>
      </w:r>
      <w:proofErr w:type="gramStart"/>
      <w:r w:rsidRPr="00DF3AF1">
        <w:rPr>
          <w:rFonts w:ascii="仿宋_GB2312" w:eastAsia="仿宋_GB2312" w:hAnsi="Helvetica" w:cs="Helvetica" w:hint="eastAsia"/>
          <w:color w:val="333333"/>
          <w:sz w:val="32"/>
          <w:szCs w:val="32"/>
        </w:rPr>
        <w:t>混改企业</w:t>
      </w:r>
      <w:proofErr w:type="gramEnd"/>
      <w:r w:rsidRPr="00DF3AF1">
        <w:rPr>
          <w:rFonts w:ascii="仿宋_GB2312" w:eastAsia="仿宋_GB2312" w:hAnsi="Helvetica" w:cs="Helvetica" w:hint="eastAsia"/>
          <w:color w:val="333333"/>
          <w:sz w:val="32"/>
          <w:szCs w:val="32"/>
        </w:rPr>
        <w:t>在完善法人治理结构、落实“三权”树立股东治理理念还存在差距，亟需推进治理结构从国有独资董事会管理型体制，向多元股东股份制治理模式转型。</w:t>
      </w:r>
    </w:p>
    <w:p w:rsidR="009B7103" w:rsidRPr="00DF3AF1" w:rsidRDefault="009B7103" w:rsidP="00DF3AF1">
      <w:pPr>
        <w:pStyle w:val="Heading1"/>
        <w:adjustRightInd w:val="0"/>
        <w:snapToGrid w:val="0"/>
        <w:spacing w:before="0" w:line="560" w:lineRule="exact"/>
        <w:ind w:left="0" w:firstLineChars="200" w:firstLine="640"/>
        <w:jc w:val="both"/>
        <w:rPr>
          <w:sz w:val="32"/>
          <w:szCs w:val="32"/>
        </w:rPr>
      </w:pPr>
      <w:r w:rsidRPr="00DF3AF1">
        <w:rPr>
          <w:rFonts w:hint="eastAsia"/>
          <w:sz w:val="32"/>
          <w:szCs w:val="32"/>
        </w:rPr>
        <w:t>六、相关建议</w:t>
      </w:r>
    </w:p>
    <w:p w:rsidR="009B7103" w:rsidRPr="00DF3AF1" w:rsidRDefault="009B7103" w:rsidP="00DF3AF1">
      <w:pPr>
        <w:pStyle w:val="Heading2"/>
        <w:adjustRightInd w:val="0"/>
        <w:snapToGrid w:val="0"/>
        <w:spacing w:line="560" w:lineRule="exact"/>
        <w:ind w:left="0" w:firstLineChars="150" w:firstLine="480"/>
        <w:jc w:val="both"/>
        <w:rPr>
          <w:rFonts w:ascii="仿宋_GB2312" w:eastAsia="仿宋_GB2312" w:hAnsi="楷体"/>
          <w:b w:val="0"/>
          <w:sz w:val="32"/>
          <w:szCs w:val="32"/>
        </w:rPr>
      </w:pPr>
      <w:bookmarkStart w:id="9" w:name="（一）全面实施部门预算绩效管理，制定部门预算整体及项目绩效目标。"/>
      <w:bookmarkStart w:id="10" w:name="_bookmark27"/>
      <w:bookmarkEnd w:id="9"/>
      <w:bookmarkEnd w:id="10"/>
      <w:r w:rsidRPr="00C63375">
        <w:rPr>
          <w:rFonts w:ascii="楷体" w:eastAsia="楷体" w:hAnsi="楷体" w:hint="eastAsia"/>
          <w:b w:val="0"/>
          <w:sz w:val="32"/>
          <w:szCs w:val="32"/>
        </w:rPr>
        <w:t>（一）</w:t>
      </w:r>
      <w:r w:rsidR="00DF3AF1" w:rsidRPr="00C63375">
        <w:rPr>
          <w:rFonts w:ascii="楷体" w:eastAsia="楷体" w:hAnsi="楷体" w:hint="eastAsia"/>
          <w:b w:val="0"/>
          <w:sz w:val="32"/>
          <w:szCs w:val="32"/>
        </w:rPr>
        <w:t>全面实施部门预算绩效管理。</w:t>
      </w:r>
      <w:r w:rsidRPr="00DF3AF1">
        <w:rPr>
          <w:rFonts w:ascii="仿宋_GB2312" w:eastAsia="仿宋_GB2312" w:hAnsi="楷体" w:hint="eastAsia"/>
          <w:b w:val="0"/>
          <w:sz w:val="32"/>
          <w:szCs w:val="32"/>
        </w:rPr>
        <w:t>制定部门预算整体及项目绩效目标。提高绩效目标填报准确性与合理性。加强绩效目标审核。</w:t>
      </w:r>
    </w:p>
    <w:p w:rsidR="009B7103" w:rsidRPr="00DF3AF1" w:rsidRDefault="009B7103" w:rsidP="00DF3AF1">
      <w:pPr>
        <w:pStyle w:val="Heading2"/>
        <w:adjustRightInd w:val="0"/>
        <w:snapToGrid w:val="0"/>
        <w:spacing w:line="560" w:lineRule="exact"/>
        <w:ind w:left="0" w:firstLineChars="150" w:firstLine="480"/>
        <w:jc w:val="both"/>
        <w:rPr>
          <w:rFonts w:ascii="仿宋_GB2312" w:eastAsia="仿宋_GB2312" w:hAnsi="楷体"/>
          <w:b w:val="0"/>
          <w:sz w:val="32"/>
          <w:szCs w:val="32"/>
        </w:rPr>
      </w:pPr>
      <w:bookmarkStart w:id="11" w:name="（二）提高预算编制的准确性"/>
      <w:bookmarkStart w:id="12" w:name="_bookmark28"/>
      <w:bookmarkEnd w:id="11"/>
      <w:bookmarkEnd w:id="12"/>
      <w:r w:rsidRPr="00C63375">
        <w:rPr>
          <w:rFonts w:ascii="楷体" w:eastAsia="楷体" w:hAnsi="楷体" w:hint="eastAsia"/>
          <w:b w:val="0"/>
          <w:sz w:val="32"/>
          <w:szCs w:val="32"/>
        </w:rPr>
        <w:t>（二）提高预算编制的准确性</w:t>
      </w:r>
      <w:r w:rsidR="00DF3AF1">
        <w:rPr>
          <w:rFonts w:ascii="仿宋_GB2312" w:eastAsia="仿宋_GB2312" w:hAnsi="楷体" w:hint="eastAsia"/>
          <w:b w:val="0"/>
          <w:sz w:val="32"/>
          <w:szCs w:val="32"/>
        </w:rPr>
        <w:t>。</w:t>
      </w:r>
      <w:r w:rsidRPr="00DF3AF1">
        <w:rPr>
          <w:rFonts w:ascii="仿宋_GB2312" w:eastAsia="仿宋_GB2312" w:hAnsi="楷体" w:hint="eastAsia"/>
          <w:b w:val="0"/>
          <w:sz w:val="32"/>
          <w:szCs w:val="32"/>
        </w:rPr>
        <w:t>预算编制工作应当遵循“量入为出、精打细算、统筹兼顾、突出重点、内容完整、项目具体、厉行节约、讲求效益”的原则。</w:t>
      </w:r>
    </w:p>
    <w:p w:rsidR="009B7103" w:rsidRPr="00DF3AF1" w:rsidRDefault="009B7103" w:rsidP="00DF3AF1">
      <w:pPr>
        <w:pStyle w:val="Heading2"/>
        <w:adjustRightInd w:val="0"/>
        <w:snapToGrid w:val="0"/>
        <w:spacing w:line="560" w:lineRule="exact"/>
        <w:ind w:left="0" w:firstLineChars="200" w:firstLine="643"/>
        <w:jc w:val="both"/>
        <w:rPr>
          <w:rFonts w:ascii="仿宋_GB2312" w:eastAsia="仿宋_GB2312" w:hAnsi="楷体"/>
          <w:b w:val="0"/>
          <w:sz w:val="32"/>
          <w:szCs w:val="32"/>
        </w:rPr>
      </w:pPr>
      <w:r w:rsidRPr="00DF3AF1">
        <w:rPr>
          <w:sz w:val="32"/>
          <w:szCs w:val="32"/>
        </w:rPr>
        <w:t>七、评价单位盖章</w:t>
      </w:r>
    </w:p>
    <w:p w:rsidR="00520BA7" w:rsidRPr="00520BA7" w:rsidRDefault="00520BA7" w:rsidP="009B7103">
      <w:pPr>
        <w:pStyle w:val="a1"/>
        <w:adjustRightInd w:val="0"/>
        <w:snapToGrid w:val="0"/>
        <w:spacing w:before="210" w:line="560" w:lineRule="exact"/>
        <w:ind w:right="326" w:firstLineChars="200" w:firstLine="640"/>
        <w:rPr>
          <w:rFonts w:ascii="仿宋_GB2312" w:eastAsiaTheme="minorEastAsia" w:cs="Courier New"/>
          <w:color w:val="auto"/>
          <w:sz w:val="32"/>
          <w:szCs w:val="32"/>
        </w:rPr>
      </w:pPr>
    </w:p>
    <w:p w:rsidR="00B33519" w:rsidRPr="000D58A6" w:rsidRDefault="00B33519" w:rsidP="009B7103">
      <w:pPr>
        <w:pStyle w:val="Heading2"/>
        <w:adjustRightInd w:val="0"/>
        <w:snapToGrid w:val="0"/>
        <w:spacing w:line="560" w:lineRule="exact"/>
        <w:ind w:left="0"/>
        <w:jc w:val="both"/>
        <w:rPr>
          <w:rFonts w:ascii="仿宋_GB2312" w:eastAsia="仿宋_GB2312" w:cs="Courier New"/>
          <w:b w:val="0"/>
          <w:bCs w:val="0"/>
          <w:kern w:val="2"/>
          <w:sz w:val="32"/>
          <w:szCs w:val="32"/>
          <w:lang w:val="en-US" w:bidi="ar-SA"/>
        </w:rPr>
      </w:pPr>
    </w:p>
    <w:p w:rsidR="00B33519" w:rsidRPr="00B33519" w:rsidRDefault="00B33519" w:rsidP="009B7103">
      <w:pPr>
        <w:pStyle w:val="a1"/>
        <w:adjustRightInd w:val="0"/>
        <w:snapToGrid w:val="0"/>
        <w:spacing w:line="560" w:lineRule="exact"/>
        <w:rPr>
          <w:rFonts w:ascii="仿宋_GB2312" w:cs="Courier New"/>
          <w:color w:val="auto"/>
          <w:sz w:val="32"/>
          <w:szCs w:val="32"/>
        </w:rPr>
      </w:pPr>
    </w:p>
    <w:p w:rsidR="00B33519" w:rsidRPr="000D58A6" w:rsidRDefault="00B33519" w:rsidP="000D58A6">
      <w:pPr>
        <w:pStyle w:val="a1"/>
        <w:adjustRightInd w:val="0"/>
        <w:snapToGrid w:val="0"/>
        <w:spacing w:line="560" w:lineRule="exact"/>
        <w:rPr>
          <w:rFonts w:ascii="仿宋_GB2312" w:cs="Courier New"/>
          <w:color w:val="auto"/>
          <w:sz w:val="32"/>
          <w:szCs w:val="32"/>
        </w:rPr>
      </w:pPr>
    </w:p>
    <w:p w:rsidR="00B25787" w:rsidRPr="00B33519" w:rsidRDefault="00B25787" w:rsidP="00B33519">
      <w:pPr>
        <w:spacing w:line="580" w:lineRule="exact"/>
        <w:ind w:firstLineChars="150" w:firstLine="480"/>
        <w:rPr>
          <w:rFonts w:ascii="仿宋_GB2312" w:eastAsia="仿宋_GB2312" w:hAnsi="宋体" w:cs="Courier New"/>
          <w:sz w:val="32"/>
          <w:szCs w:val="32"/>
        </w:rPr>
      </w:pPr>
    </w:p>
    <w:p w:rsidR="00B25787" w:rsidRPr="00B25787" w:rsidRDefault="00B25787" w:rsidP="00B25787">
      <w:pPr>
        <w:spacing w:line="580" w:lineRule="exact"/>
        <w:ind w:firstLineChars="150" w:firstLine="480"/>
        <w:rPr>
          <w:rFonts w:ascii="仿宋_GB2312" w:eastAsia="仿宋_GB2312" w:hAnsi="宋体" w:cs="Courier New"/>
          <w:sz w:val="32"/>
          <w:szCs w:val="32"/>
        </w:rPr>
      </w:pPr>
    </w:p>
    <w:p w:rsidR="0088770E" w:rsidRPr="00B25787" w:rsidRDefault="0088770E" w:rsidP="00B25787">
      <w:pPr>
        <w:spacing w:line="580" w:lineRule="exact"/>
        <w:ind w:firstLineChars="150" w:firstLine="480"/>
        <w:rPr>
          <w:rFonts w:ascii="仿宋_GB2312" w:eastAsia="仿宋_GB2312" w:hAnsi="宋体" w:cs="Courier New"/>
          <w:sz w:val="32"/>
          <w:szCs w:val="32"/>
        </w:rPr>
      </w:pPr>
    </w:p>
    <w:sectPr w:rsidR="0088770E" w:rsidRPr="00B25787" w:rsidSect="00487CE0">
      <w:footerReference w:type="default" r:id="rId9"/>
      <w:footnotePr>
        <w:numRestart w:val="eachPage"/>
      </w:footnotePr>
      <w:pgSz w:w="11906" w:h="16838"/>
      <w:pgMar w:top="1701" w:right="1474" w:bottom="1588" w:left="1588"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898" w:rsidRDefault="00475898">
      <w:r>
        <w:separator/>
      </w:r>
    </w:p>
  </w:endnote>
  <w:endnote w:type="continuationSeparator" w:id="0">
    <w:p w:rsidR="00475898" w:rsidRDefault="004758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宋体"/>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0000000000000000000"/>
    <w:charset w:val="86"/>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文星简黑体">
    <w:altName w:val="黑体"/>
    <w:charset w:val="86"/>
    <w:family w:val="roman"/>
    <w:pitch w:val="default"/>
    <w:sig w:usb0="00000000" w:usb1="0000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936245"/>
      <w:showingPlcHdr/>
    </w:sdtPr>
    <w:sdtContent>
      <w:p w:rsidR="005B41A4" w:rsidRDefault="0032716D">
        <w:pPr>
          <w:pStyle w:val="af7"/>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898" w:rsidRDefault="00475898">
      <w:r>
        <w:separator/>
      </w:r>
    </w:p>
  </w:footnote>
  <w:footnote w:type="continuationSeparator" w:id="0">
    <w:p w:rsidR="00475898" w:rsidRDefault="004758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F0322"/>
    <w:multiLevelType w:val="hybridMultilevel"/>
    <w:tmpl w:val="AB2EB0DA"/>
    <w:lvl w:ilvl="0" w:tplc="3F562B44">
      <w:start w:val="1"/>
      <w:numFmt w:val="decimal"/>
      <w:lvlText w:val="%1."/>
      <w:lvlJc w:val="left"/>
      <w:pPr>
        <w:ind w:left="1152" w:hanging="213"/>
      </w:pPr>
      <w:rPr>
        <w:rFonts w:ascii="Times New Roman" w:eastAsia="Times New Roman" w:hAnsi="Times New Roman" w:cs="Times New Roman" w:hint="default"/>
        <w:b/>
        <w:bCs/>
        <w:spacing w:val="-4"/>
        <w:w w:val="100"/>
        <w:sz w:val="26"/>
        <w:szCs w:val="26"/>
        <w:lang w:val="zh-CN" w:eastAsia="zh-CN" w:bidi="zh-CN"/>
      </w:rPr>
    </w:lvl>
    <w:lvl w:ilvl="1" w:tplc="5574B240">
      <w:numFmt w:val="bullet"/>
      <w:lvlText w:val="•"/>
      <w:lvlJc w:val="left"/>
      <w:pPr>
        <w:ind w:left="3480" w:hanging="213"/>
      </w:pPr>
      <w:rPr>
        <w:rFonts w:hint="default"/>
        <w:lang w:val="zh-CN" w:eastAsia="zh-CN" w:bidi="zh-CN"/>
      </w:rPr>
    </w:lvl>
    <w:lvl w:ilvl="2" w:tplc="F8789FA6">
      <w:numFmt w:val="bullet"/>
      <w:lvlText w:val="•"/>
      <w:lvlJc w:val="left"/>
      <w:pPr>
        <w:ind w:left="4105" w:hanging="213"/>
      </w:pPr>
      <w:rPr>
        <w:rFonts w:hint="default"/>
        <w:lang w:val="zh-CN" w:eastAsia="zh-CN" w:bidi="zh-CN"/>
      </w:rPr>
    </w:lvl>
    <w:lvl w:ilvl="3" w:tplc="15386ACA">
      <w:numFmt w:val="bullet"/>
      <w:lvlText w:val="•"/>
      <w:lvlJc w:val="left"/>
      <w:pPr>
        <w:ind w:left="4730" w:hanging="213"/>
      </w:pPr>
      <w:rPr>
        <w:rFonts w:hint="default"/>
        <w:lang w:val="zh-CN" w:eastAsia="zh-CN" w:bidi="zh-CN"/>
      </w:rPr>
    </w:lvl>
    <w:lvl w:ilvl="4" w:tplc="29CCF6CE">
      <w:numFmt w:val="bullet"/>
      <w:lvlText w:val="•"/>
      <w:lvlJc w:val="left"/>
      <w:pPr>
        <w:ind w:left="5355" w:hanging="213"/>
      </w:pPr>
      <w:rPr>
        <w:rFonts w:hint="default"/>
        <w:lang w:val="zh-CN" w:eastAsia="zh-CN" w:bidi="zh-CN"/>
      </w:rPr>
    </w:lvl>
    <w:lvl w:ilvl="5" w:tplc="C83AFDE4">
      <w:numFmt w:val="bullet"/>
      <w:lvlText w:val="•"/>
      <w:lvlJc w:val="left"/>
      <w:pPr>
        <w:ind w:left="5980" w:hanging="213"/>
      </w:pPr>
      <w:rPr>
        <w:rFonts w:hint="default"/>
        <w:lang w:val="zh-CN" w:eastAsia="zh-CN" w:bidi="zh-CN"/>
      </w:rPr>
    </w:lvl>
    <w:lvl w:ilvl="6" w:tplc="A492F93E">
      <w:numFmt w:val="bullet"/>
      <w:lvlText w:val="•"/>
      <w:lvlJc w:val="left"/>
      <w:pPr>
        <w:ind w:left="6605" w:hanging="213"/>
      </w:pPr>
      <w:rPr>
        <w:rFonts w:hint="default"/>
        <w:lang w:val="zh-CN" w:eastAsia="zh-CN" w:bidi="zh-CN"/>
      </w:rPr>
    </w:lvl>
    <w:lvl w:ilvl="7" w:tplc="7A96438A">
      <w:numFmt w:val="bullet"/>
      <w:lvlText w:val="•"/>
      <w:lvlJc w:val="left"/>
      <w:pPr>
        <w:ind w:left="7230" w:hanging="213"/>
      </w:pPr>
      <w:rPr>
        <w:rFonts w:hint="default"/>
        <w:lang w:val="zh-CN" w:eastAsia="zh-CN" w:bidi="zh-CN"/>
      </w:rPr>
    </w:lvl>
    <w:lvl w:ilvl="8" w:tplc="8CCAAA44">
      <w:numFmt w:val="bullet"/>
      <w:lvlText w:val="•"/>
      <w:lvlJc w:val="left"/>
      <w:pPr>
        <w:ind w:left="7855" w:hanging="213"/>
      </w:pPr>
      <w:rPr>
        <w:rFonts w:hint="default"/>
        <w:lang w:val="zh-CN" w:eastAsia="zh-CN" w:bidi="zh-CN"/>
      </w:rPr>
    </w:lvl>
  </w:abstractNum>
  <w:abstractNum w:abstractNumId="1">
    <w:nsid w:val="3DD14ECA"/>
    <w:multiLevelType w:val="hybridMultilevel"/>
    <w:tmpl w:val="AB2EB0DA"/>
    <w:lvl w:ilvl="0" w:tplc="3F562B44">
      <w:start w:val="1"/>
      <w:numFmt w:val="decimal"/>
      <w:lvlText w:val="%1."/>
      <w:lvlJc w:val="left"/>
      <w:pPr>
        <w:ind w:left="1152" w:hanging="213"/>
      </w:pPr>
      <w:rPr>
        <w:rFonts w:ascii="Times New Roman" w:eastAsia="Times New Roman" w:hAnsi="Times New Roman" w:cs="Times New Roman" w:hint="default"/>
        <w:b/>
        <w:bCs/>
        <w:spacing w:val="-4"/>
        <w:w w:val="100"/>
        <w:sz w:val="26"/>
        <w:szCs w:val="26"/>
        <w:lang w:val="zh-CN" w:eastAsia="zh-CN" w:bidi="zh-CN"/>
      </w:rPr>
    </w:lvl>
    <w:lvl w:ilvl="1" w:tplc="5574B240">
      <w:numFmt w:val="bullet"/>
      <w:lvlText w:val="•"/>
      <w:lvlJc w:val="left"/>
      <w:pPr>
        <w:ind w:left="3480" w:hanging="213"/>
      </w:pPr>
      <w:rPr>
        <w:rFonts w:hint="default"/>
        <w:lang w:val="zh-CN" w:eastAsia="zh-CN" w:bidi="zh-CN"/>
      </w:rPr>
    </w:lvl>
    <w:lvl w:ilvl="2" w:tplc="F8789FA6">
      <w:numFmt w:val="bullet"/>
      <w:lvlText w:val="•"/>
      <w:lvlJc w:val="left"/>
      <w:pPr>
        <w:ind w:left="4105" w:hanging="213"/>
      </w:pPr>
      <w:rPr>
        <w:rFonts w:hint="default"/>
        <w:lang w:val="zh-CN" w:eastAsia="zh-CN" w:bidi="zh-CN"/>
      </w:rPr>
    </w:lvl>
    <w:lvl w:ilvl="3" w:tplc="15386ACA">
      <w:numFmt w:val="bullet"/>
      <w:lvlText w:val="•"/>
      <w:lvlJc w:val="left"/>
      <w:pPr>
        <w:ind w:left="4730" w:hanging="213"/>
      </w:pPr>
      <w:rPr>
        <w:rFonts w:hint="default"/>
        <w:lang w:val="zh-CN" w:eastAsia="zh-CN" w:bidi="zh-CN"/>
      </w:rPr>
    </w:lvl>
    <w:lvl w:ilvl="4" w:tplc="29CCF6CE">
      <w:numFmt w:val="bullet"/>
      <w:lvlText w:val="•"/>
      <w:lvlJc w:val="left"/>
      <w:pPr>
        <w:ind w:left="5355" w:hanging="213"/>
      </w:pPr>
      <w:rPr>
        <w:rFonts w:hint="default"/>
        <w:lang w:val="zh-CN" w:eastAsia="zh-CN" w:bidi="zh-CN"/>
      </w:rPr>
    </w:lvl>
    <w:lvl w:ilvl="5" w:tplc="C83AFDE4">
      <w:numFmt w:val="bullet"/>
      <w:lvlText w:val="•"/>
      <w:lvlJc w:val="left"/>
      <w:pPr>
        <w:ind w:left="5980" w:hanging="213"/>
      </w:pPr>
      <w:rPr>
        <w:rFonts w:hint="default"/>
        <w:lang w:val="zh-CN" w:eastAsia="zh-CN" w:bidi="zh-CN"/>
      </w:rPr>
    </w:lvl>
    <w:lvl w:ilvl="6" w:tplc="A492F93E">
      <w:numFmt w:val="bullet"/>
      <w:lvlText w:val="•"/>
      <w:lvlJc w:val="left"/>
      <w:pPr>
        <w:ind w:left="6605" w:hanging="213"/>
      </w:pPr>
      <w:rPr>
        <w:rFonts w:hint="default"/>
        <w:lang w:val="zh-CN" w:eastAsia="zh-CN" w:bidi="zh-CN"/>
      </w:rPr>
    </w:lvl>
    <w:lvl w:ilvl="7" w:tplc="7A96438A">
      <w:numFmt w:val="bullet"/>
      <w:lvlText w:val="•"/>
      <w:lvlJc w:val="left"/>
      <w:pPr>
        <w:ind w:left="7230" w:hanging="213"/>
      </w:pPr>
      <w:rPr>
        <w:rFonts w:hint="default"/>
        <w:lang w:val="zh-CN" w:eastAsia="zh-CN" w:bidi="zh-CN"/>
      </w:rPr>
    </w:lvl>
    <w:lvl w:ilvl="8" w:tplc="8CCAAA44">
      <w:numFmt w:val="bullet"/>
      <w:lvlText w:val="•"/>
      <w:lvlJc w:val="left"/>
      <w:pPr>
        <w:ind w:left="7855" w:hanging="213"/>
      </w:pPr>
      <w:rPr>
        <w:rFonts w:hint="default"/>
        <w:lang w:val="zh-CN" w:eastAsia="zh-CN" w:bidi="zh-CN"/>
      </w:rPr>
    </w:lvl>
  </w:abstractNum>
  <w:abstractNum w:abstractNumId="2">
    <w:nsid w:val="610671B8"/>
    <w:multiLevelType w:val="multilevel"/>
    <w:tmpl w:val="610671B8"/>
    <w:lvl w:ilvl="0">
      <w:start w:val="1"/>
      <w:numFmt w:val="chineseCountingThousand"/>
      <w:pStyle w:val="1"/>
      <w:suff w:val="nothing"/>
      <w:lvlText w:val="%1、"/>
      <w:lvlJc w:val="left"/>
      <w:pPr>
        <w:ind w:left="4253" w:hanging="425"/>
      </w:pPr>
      <w:rPr>
        <w:rFonts w:hint="eastAsia"/>
      </w:rPr>
    </w:lvl>
    <w:lvl w:ilvl="1">
      <w:start w:val="1"/>
      <w:numFmt w:val="chineseCountingThousand"/>
      <w:pStyle w:val="2"/>
      <w:suff w:val="nothing"/>
      <w:lvlText w:val="（%2）"/>
      <w:lvlJc w:val="left"/>
      <w:pPr>
        <w:ind w:left="709" w:hanging="567"/>
      </w:pPr>
      <w:rPr>
        <w:rFonts w:hint="eastAsia"/>
      </w:rPr>
    </w:lvl>
    <w:lvl w:ilvl="2">
      <w:start w:val="1"/>
      <w:numFmt w:val="decimal"/>
      <w:pStyle w:val="3"/>
      <w:suff w:val="nothing"/>
      <w:lvlText w:val="%3. "/>
      <w:lvlJc w:val="left"/>
      <w:pPr>
        <w:ind w:left="426" w:hanging="567"/>
      </w:pPr>
      <w:rPr>
        <w:rFonts w:hint="eastAsia"/>
      </w:rPr>
    </w:lvl>
    <w:lvl w:ilvl="3">
      <w:start w:val="1"/>
      <w:numFmt w:val="decimal"/>
      <w:pStyle w:val="4"/>
      <w:suff w:val="nothing"/>
      <w:lvlText w:val="（%4）"/>
      <w:lvlJc w:val="left"/>
      <w:pPr>
        <w:ind w:left="1134" w:hanging="425"/>
      </w:pPr>
      <w:rPr>
        <w:rFonts w:hint="eastAsia"/>
      </w:rPr>
    </w:lvl>
    <w:lvl w:ilvl="4">
      <w:start w:val="1"/>
      <w:numFmt w:val="decimal"/>
      <w:pStyle w:val="5"/>
      <w:suff w:val="nothing"/>
      <w:lvlText w:val="%5）"/>
      <w:lvlJc w:val="left"/>
      <w:pPr>
        <w:ind w:left="709" w:hanging="113"/>
      </w:pPr>
      <w:rPr>
        <w:rFonts w:hint="eastAsia"/>
      </w:rPr>
    </w:lvl>
    <w:lvl w:ilvl="5">
      <w:start w:val="1"/>
      <w:numFmt w:val="decimal"/>
      <w:pStyle w:val="a"/>
      <w:suff w:val="nothing"/>
      <w:lvlText w:val="附件%6 "/>
      <w:lvlJc w:val="left"/>
      <w:pPr>
        <w:ind w:left="-283" w:firstLine="0"/>
      </w:pPr>
      <w:rPr>
        <w:rFonts w:hint="eastAsia"/>
      </w:rPr>
    </w:lvl>
    <w:lvl w:ilvl="6">
      <w:start w:val="1"/>
      <w:numFmt w:val="chineseCountingThousand"/>
      <w:suff w:val="nothing"/>
      <w:lvlText w:val="%7、"/>
      <w:lvlJc w:val="left"/>
      <w:pPr>
        <w:ind w:left="709" w:hanging="567"/>
      </w:pPr>
      <w:rPr>
        <w:rFonts w:hint="eastAsia"/>
      </w:rPr>
    </w:lvl>
    <w:lvl w:ilvl="7">
      <w:start w:val="1"/>
      <w:numFmt w:val="chineseCountingThousand"/>
      <w:suff w:val="nothing"/>
      <w:lvlText w:val="（%8）"/>
      <w:lvlJc w:val="left"/>
      <w:pPr>
        <w:ind w:left="709" w:hanging="567"/>
      </w:pPr>
      <w:rPr>
        <w:rFonts w:hint="eastAsia"/>
      </w:rPr>
    </w:lvl>
    <w:lvl w:ilvl="8">
      <w:start w:val="1"/>
      <w:numFmt w:val="decimal"/>
      <w:suff w:val="nothing"/>
      <w:lvlText w:val="%9. "/>
      <w:lvlJc w:val="left"/>
      <w:pPr>
        <w:ind w:left="709" w:hanging="567"/>
      </w:pPr>
      <w:rPr>
        <w:rFonts w:hint="eastAsia"/>
      </w:rPr>
    </w:lvl>
  </w:abstractNum>
  <w:abstractNum w:abstractNumId="3">
    <w:nsid w:val="613624A0"/>
    <w:multiLevelType w:val="hybridMultilevel"/>
    <w:tmpl w:val="99AA79CC"/>
    <w:lvl w:ilvl="0" w:tplc="16541864">
      <w:start w:val="1"/>
      <w:numFmt w:val="decimal"/>
      <w:lvlText w:val="（%1）"/>
      <w:lvlJc w:val="left"/>
      <w:pPr>
        <w:ind w:left="400" w:hanging="682"/>
      </w:pPr>
      <w:rPr>
        <w:rFonts w:ascii="宋体" w:eastAsia="宋体" w:hAnsi="宋体" w:cs="宋体" w:hint="default"/>
        <w:spacing w:val="2"/>
        <w:w w:val="99"/>
        <w:sz w:val="25"/>
        <w:szCs w:val="25"/>
        <w:lang w:val="zh-CN" w:eastAsia="zh-CN" w:bidi="zh-CN"/>
      </w:rPr>
    </w:lvl>
    <w:lvl w:ilvl="1" w:tplc="288CDA1A">
      <w:numFmt w:val="bullet"/>
      <w:lvlText w:val="•"/>
      <w:lvlJc w:val="left"/>
      <w:pPr>
        <w:ind w:left="1270" w:hanging="682"/>
      </w:pPr>
      <w:rPr>
        <w:rFonts w:hint="default"/>
        <w:lang w:val="zh-CN" w:eastAsia="zh-CN" w:bidi="zh-CN"/>
      </w:rPr>
    </w:lvl>
    <w:lvl w:ilvl="2" w:tplc="C88E92E4">
      <w:numFmt w:val="bullet"/>
      <w:lvlText w:val="•"/>
      <w:lvlJc w:val="left"/>
      <w:pPr>
        <w:ind w:left="2141" w:hanging="682"/>
      </w:pPr>
      <w:rPr>
        <w:rFonts w:hint="default"/>
        <w:lang w:val="zh-CN" w:eastAsia="zh-CN" w:bidi="zh-CN"/>
      </w:rPr>
    </w:lvl>
    <w:lvl w:ilvl="3" w:tplc="C9AA2968">
      <w:numFmt w:val="bullet"/>
      <w:lvlText w:val="•"/>
      <w:lvlJc w:val="left"/>
      <w:pPr>
        <w:ind w:left="3011" w:hanging="682"/>
      </w:pPr>
      <w:rPr>
        <w:rFonts w:hint="default"/>
        <w:lang w:val="zh-CN" w:eastAsia="zh-CN" w:bidi="zh-CN"/>
      </w:rPr>
    </w:lvl>
    <w:lvl w:ilvl="4" w:tplc="BFFA8C98">
      <w:numFmt w:val="bullet"/>
      <w:lvlText w:val="•"/>
      <w:lvlJc w:val="left"/>
      <w:pPr>
        <w:ind w:left="3882" w:hanging="682"/>
      </w:pPr>
      <w:rPr>
        <w:rFonts w:hint="default"/>
        <w:lang w:val="zh-CN" w:eastAsia="zh-CN" w:bidi="zh-CN"/>
      </w:rPr>
    </w:lvl>
    <w:lvl w:ilvl="5" w:tplc="044E911A">
      <w:numFmt w:val="bullet"/>
      <w:lvlText w:val="•"/>
      <w:lvlJc w:val="left"/>
      <w:pPr>
        <w:ind w:left="4753" w:hanging="682"/>
      </w:pPr>
      <w:rPr>
        <w:rFonts w:hint="default"/>
        <w:lang w:val="zh-CN" w:eastAsia="zh-CN" w:bidi="zh-CN"/>
      </w:rPr>
    </w:lvl>
    <w:lvl w:ilvl="6" w:tplc="1B8C0FCE">
      <w:numFmt w:val="bullet"/>
      <w:lvlText w:val="•"/>
      <w:lvlJc w:val="left"/>
      <w:pPr>
        <w:ind w:left="5623" w:hanging="682"/>
      </w:pPr>
      <w:rPr>
        <w:rFonts w:hint="default"/>
        <w:lang w:val="zh-CN" w:eastAsia="zh-CN" w:bidi="zh-CN"/>
      </w:rPr>
    </w:lvl>
    <w:lvl w:ilvl="7" w:tplc="9AE278BE">
      <w:numFmt w:val="bullet"/>
      <w:lvlText w:val="•"/>
      <w:lvlJc w:val="left"/>
      <w:pPr>
        <w:ind w:left="6494" w:hanging="682"/>
      </w:pPr>
      <w:rPr>
        <w:rFonts w:hint="default"/>
        <w:lang w:val="zh-CN" w:eastAsia="zh-CN" w:bidi="zh-CN"/>
      </w:rPr>
    </w:lvl>
    <w:lvl w:ilvl="8" w:tplc="A6D4972E">
      <w:numFmt w:val="bullet"/>
      <w:lvlText w:val="•"/>
      <w:lvlJc w:val="left"/>
      <w:pPr>
        <w:ind w:left="7364" w:hanging="682"/>
      </w:pPr>
      <w:rPr>
        <w:rFonts w:hint="default"/>
        <w:lang w:val="zh-CN" w:eastAsia="zh-CN" w:bidi="zh-C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stylePaneFormatFilter w:val="1028"/>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54274" fillcolor="white">
      <v:fill color="white"/>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4724D"/>
    <w:rsid w:val="000103F6"/>
    <w:rsid w:val="00011A83"/>
    <w:rsid w:val="00015FD7"/>
    <w:rsid w:val="00017425"/>
    <w:rsid w:val="000215FD"/>
    <w:rsid w:val="00025E1A"/>
    <w:rsid w:val="00035C58"/>
    <w:rsid w:val="00044534"/>
    <w:rsid w:val="00045368"/>
    <w:rsid w:val="0005304B"/>
    <w:rsid w:val="00053EAD"/>
    <w:rsid w:val="0005634B"/>
    <w:rsid w:val="00065703"/>
    <w:rsid w:val="00066C9A"/>
    <w:rsid w:val="00071965"/>
    <w:rsid w:val="000760DA"/>
    <w:rsid w:val="000822CD"/>
    <w:rsid w:val="00083FCC"/>
    <w:rsid w:val="00086675"/>
    <w:rsid w:val="00091146"/>
    <w:rsid w:val="00091282"/>
    <w:rsid w:val="00092548"/>
    <w:rsid w:val="000930F8"/>
    <w:rsid w:val="000962ED"/>
    <w:rsid w:val="000A261F"/>
    <w:rsid w:val="000A612E"/>
    <w:rsid w:val="000C0DDB"/>
    <w:rsid w:val="000C277D"/>
    <w:rsid w:val="000D04E1"/>
    <w:rsid w:val="000D58A6"/>
    <w:rsid w:val="000E5EFC"/>
    <w:rsid w:val="000E7309"/>
    <w:rsid w:val="000F0A10"/>
    <w:rsid w:val="000F2B10"/>
    <w:rsid w:val="000F58AF"/>
    <w:rsid w:val="000F73D4"/>
    <w:rsid w:val="000F7747"/>
    <w:rsid w:val="00102E6B"/>
    <w:rsid w:val="00104628"/>
    <w:rsid w:val="00107BD6"/>
    <w:rsid w:val="00110233"/>
    <w:rsid w:val="00110F1D"/>
    <w:rsid w:val="001124FB"/>
    <w:rsid w:val="001130E9"/>
    <w:rsid w:val="00114DEE"/>
    <w:rsid w:val="001171EA"/>
    <w:rsid w:val="00121E22"/>
    <w:rsid w:val="00132A28"/>
    <w:rsid w:val="00144B6F"/>
    <w:rsid w:val="00147239"/>
    <w:rsid w:val="00147A7E"/>
    <w:rsid w:val="00152D39"/>
    <w:rsid w:val="001555BF"/>
    <w:rsid w:val="00162F82"/>
    <w:rsid w:val="00163A98"/>
    <w:rsid w:val="00172053"/>
    <w:rsid w:val="00173F46"/>
    <w:rsid w:val="001807D4"/>
    <w:rsid w:val="00181230"/>
    <w:rsid w:val="00184ABA"/>
    <w:rsid w:val="00192F0D"/>
    <w:rsid w:val="0019781C"/>
    <w:rsid w:val="00197D2B"/>
    <w:rsid w:val="001A05A0"/>
    <w:rsid w:val="001A11F0"/>
    <w:rsid w:val="001A2FF9"/>
    <w:rsid w:val="001A7797"/>
    <w:rsid w:val="001B1EA4"/>
    <w:rsid w:val="001B24EE"/>
    <w:rsid w:val="001B486E"/>
    <w:rsid w:val="001C60B0"/>
    <w:rsid w:val="001D2018"/>
    <w:rsid w:val="001D7358"/>
    <w:rsid w:val="001E4440"/>
    <w:rsid w:val="001E4E09"/>
    <w:rsid w:val="00202798"/>
    <w:rsid w:val="00204B59"/>
    <w:rsid w:val="00205309"/>
    <w:rsid w:val="002068C4"/>
    <w:rsid w:val="00216BF3"/>
    <w:rsid w:val="002173D5"/>
    <w:rsid w:val="00221726"/>
    <w:rsid w:val="00222A88"/>
    <w:rsid w:val="0022387E"/>
    <w:rsid w:val="0022706E"/>
    <w:rsid w:val="00233597"/>
    <w:rsid w:val="0023442A"/>
    <w:rsid w:val="00237C0D"/>
    <w:rsid w:val="0024536E"/>
    <w:rsid w:val="002533E7"/>
    <w:rsid w:val="00257504"/>
    <w:rsid w:val="0026269B"/>
    <w:rsid w:val="00270EA4"/>
    <w:rsid w:val="00270F7F"/>
    <w:rsid w:val="00271BEC"/>
    <w:rsid w:val="00272D30"/>
    <w:rsid w:val="00274941"/>
    <w:rsid w:val="00277770"/>
    <w:rsid w:val="00281D6F"/>
    <w:rsid w:val="00295624"/>
    <w:rsid w:val="002A429E"/>
    <w:rsid w:val="002A44DB"/>
    <w:rsid w:val="002B01E4"/>
    <w:rsid w:val="002B4447"/>
    <w:rsid w:val="002C3232"/>
    <w:rsid w:val="002C46C0"/>
    <w:rsid w:val="002D58DE"/>
    <w:rsid w:val="002E3092"/>
    <w:rsid w:val="002F0BBF"/>
    <w:rsid w:val="002F62DF"/>
    <w:rsid w:val="00304B83"/>
    <w:rsid w:val="00306A50"/>
    <w:rsid w:val="00306E74"/>
    <w:rsid w:val="00323893"/>
    <w:rsid w:val="0032716D"/>
    <w:rsid w:val="0033302E"/>
    <w:rsid w:val="0034355A"/>
    <w:rsid w:val="003453B8"/>
    <w:rsid w:val="00345EF3"/>
    <w:rsid w:val="0035699D"/>
    <w:rsid w:val="00356FCE"/>
    <w:rsid w:val="00362782"/>
    <w:rsid w:val="003727B2"/>
    <w:rsid w:val="00383CBD"/>
    <w:rsid w:val="00387A01"/>
    <w:rsid w:val="00390FDC"/>
    <w:rsid w:val="003957CB"/>
    <w:rsid w:val="0039624B"/>
    <w:rsid w:val="00397DBF"/>
    <w:rsid w:val="003A14CB"/>
    <w:rsid w:val="003A6EB1"/>
    <w:rsid w:val="003B427B"/>
    <w:rsid w:val="003D3060"/>
    <w:rsid w:val="003D428A"/>
    <w:rsid w:val="003D61E8"/>
    <w:rsid w:val="003E0B6F"/>
    <w:rsid w:val="003F45CF"/>
    <w:rsid w:val="004065AB"/>
    <w:rsid w:val="0041326E"/>
    <w:rsid w:val="00421805"/>
    <w:rsid w:val="00421A3F"/>
    <w:rsid w:val="0043483F"/>
    <w:rsid w:val="004408E8"/>
    <w:rsid w:val="00444700"/>
    <w:rsid w:val="0044724D"/>
    <w:rsid w:val="004531F9"/>
    <w:rsid w:val="004542E0"/>
    <w:rsid w:val="00461869"/>
    <w:rsid w:val="00461A98"/>
    <w:rsid w:val="00466115"/>
    <w:rsid w:val="00475898"/>
    <w:rsid w:val="00477F73"/>
    <w:rsid w:val="00481171"/>
    <w:rsid w:val="004876E7"/>
    <w:rsid w:val="00487CE0"/>
    <w:rsid w:val="00493152"/>
    <w:rsid w:val="00493F68"/>
    <w:rsid w:val="004A3A8E"/>
    <w:rsid w:val="004A5E40"/>
    <w:rsid w:val="004B2002"/>
    <w:rsid w:val="004B3569"/>
    <w:rsid w:val="004C6302"/>
    <w:rsid w:val="004D40CF"/>
    <w:rsid w:val="004D5BB2"/>
    <w:rsid w:val="004F0717"/>
    <w:rsid w:val="004F5FF3"/>
    <w:rsid w:val="00502945"/>
    <w:rsid w:val="0050520B"/>
    <w:rsid w:val="00520BA7"/>
    <w:rsid w:val="005234C0"/>
    <w:rsid w:val="0054604C"/>
    <w:rsid w:val="00546D71"/>
    <w:rsid w:val="00550A75"/>
    <w:rsid w:val="005547F1"/>
    <w:rsid w:val="005602DA"/>
    <w:rsid w:val="00560DED"/>
    <w:rsid w:val="00584B70"/>
    <w:rsid w:val="005879AC"/>
    <w:rsid w:val="005946B1"/>
    <w:rsid w:val="005954FF"/>
    <w:rsid w:val="005B41A4"/>
    <w:rsid w:val="005B429E"/>
    <w:rsid w:val="005B4DBE"/>
    <w:rsid w:val="005B5F1D"/>
    <w:rsid w:val="005C4184"/>
    <w:rsid w:val="005C7243"/>
    <w:rsid w:val="005E16C6"/>
    <w:rsid w:val="005E54C2"/>
    <w:rsid w:val="005E5FE8"/>
    <w:rsid w:val="005F2B0E"/>
    <w:rsid w:val="00602845"/>
    <w:rsid w:val="00604CEA"/>
    <w:rsid w:val="00607F4F"/>
    <w:rsid w:val="00610C44"/>
    <w:rsid w:val="00642A61"/>
    <w:rsid w:val="00653671"/>
    <w:rsid w:val="00656492"/>
    <w:rsid w:val="00670309"/>
    <w:rsid w:val="00671F28"/>
    <w:rsid w:val="00672BF2"/>
    <w:rsid w:val="00676082"/>
    <w:rsid w:val="00681991"/>
    <w:rsid w:val="00684679"/>
    <w:rsid w:val="00690D70"/>
    <w:rsid w:val="00697F95"/>
    <w:rsid w:val="006B25EE"/>
    <w:rsid w:val="006B5747"/>
    <w:rsid w:val="006B6D34"/>
    <w:rsid w:val="006C0552"/>
    <w:rsid w:val="006C56E6"/>
    <w:rsid w:val="006D2AA1"/>
    <w:rsid w:val="006D3289"/>
    <w:rsid w:val="006D38B2"/>
    <w:rsid w:val="006D758C"/>
    <w:rsid w:val="006E058D"/>
    <w:rsid w:val="006E39C6"/>
    <w:rsid w:val="006E3C10"/>
    <w:rsid w:val="006E7F29"/>
    <w:rsid w:val="006F2868"/>
    <w:rsid w:val="006F4508"/>
    <w:rsid w:val="0070312D"/>
    <w:rsid w:val="00741C00"/>
    <w:rsid w:val="00744A5A"/>
    <w:rsid w:val="00744BAE"/>
    <w:rsid w:val="00756CD2"/>
    <w:rsid w:val="00760396"/>
    <w:rsid w:val="00762408"/>
    <w:rsid w:val="00763364"/>
    <w:rsid w:val="007665DB"/>
    <w:rsid w:val="0079506D"/>
    <w:rsid w:val="007B5552"/>
    <w:rsid w:val="007C1028"/>
    <w:rsid w:val="007C5DBA"/>
    <w:rsid w:val="007E6C44"/>
    <w:rsid w:val="007E7712"/>
    <w:rsid w:val="007F6F59"/>
    <w:rsid w:val="00800141"/>
    <w:rsid w:val="00803146"/>
    <w:rsid w:val="00813462"/>
    <w:rsid w:val="0082340E"/>
    <w:rsid w:val="00825915"/>
    <w:rsid w:val="008362C0"/>
    <w:rsid w:val="00836DC7"/>
    <w:rsid w:val="0084030D"/>
    <w:rsid w:val="00844EAF"/>
    <w:rsid w:val="008461D5"/>
    <w:rsid w:val="008554F8"/>
    <w:rsid w:val="00857305"/>
    <w:rsid w:val="0086271D"/>
    <w:rsid w:val="00864A6F"/>
    <w:rsid w:val="008656D4"/>
    <w:rsid w:val="008719CF"/>
    <w:rsid w:val="00876338"/>
    <w:rsid w:val="00876C42"/>
    <w:rsid w:val="008822AB"/>
    <w:rsid w:val="0088770E"/>
    <w:rsid w:val="00887AFB"/>
    <w:rsid w:val="008909AF"/>
    <w:rsid w:val="008A2A9A"/>
    <w:rsid w:val="008A4DAC"/>
    <w:rsid w:val="008A618D"/>
    <w:rsid w:val="008B0C7A"/>
    <w:rsid w:val="008B68F7"/>
    <w:rsid w:val="008F0B0F"/>
    <w:rsid w:val="008F6E48"/>
    <w:rsid w:val="0090373E"/>
    <w:rsid w:val="00910FBE"/>
    <w:rsid w:val="00914E55"/>
    <w:rsid w:val="009204FB"/>
    <w:rsid w:val="0093120B"/>
    <w:rsid w:val="00935273"/>
    <w:rsid w:val="00944FA3"/>
    <w:rsid w:val="009463CC"/>
    <w:rsid w:val="00951537"/>
    <w:rsid w:val="009535A2"/>
    <w:rsid w:val="0096155B"/>
    <w:rsid w:val="009747AF"/>
    <w:rsid w:val="00987B0F"/>
    <w:rsid w:val="00996D6E"/>
    <w:rsid w:val="009A3904"/>
    <w:rsid w:val="009A6EC2"/>
    <w:rsid w:val="009B506F"/>
    <w:rsid w:val="009B5C0F"/>
    <w:rsid w:val="009B6902"/>
    <w:rsid w:val="009B6DDE"/>
    <w:rsid w:val="009B7103"/>
    <w:rsid w:val="009C62D3"/>
    <w:rsid w:val="009C7496"/>
    <w:rsid w:val="009E3D55"/>
    <w:rsid w:val="009E5B2A"/>
    <w:rsid w:val="009E7A87"/>
    <w:rsid w:val="009F08D9"/>
    <w:rsid w:val="009F1C7A"/>
    <w:rsid w:val="009F536F"/>
    <w:rsid w:val="00A00F28"/>
    <w:rsid w:val="00A05231"/>
    <w:rsid w:val="00A058BE"/>
    <w:rsid w:val="00A134E9"/>
    <w:rsid w:val="00A274CE"/>
    <w:rsid w:val="00A36DCE"/>
    <w:rsid w:val="00A40A17"/>
    <w:rsid w:val="00A42809"/>
    <w:rsid w:val="00A42ACC"/>
    <w:rsid w:val="00A44B4D"/>
    <w:rsid w:val="00A558DE"/>
    <w:rsid w:val="00A6197A"/>
    <w:rsid w:val="00A70AFA"/>
    <w:rsid w:val="00A72299"/>
    <w:rsid w:val="00A7645B"/>
    <w:rsid w:val="00A76C7F"/>
    <w:rsid w:val="00A85696"/>
    <w:rsid w:val="00AA1D28"/>
    <w:rsid w:val="00AA2ECD"/>
    <w:rsid w:val="00AA3DE6"/>
    <w:rsid w:val="00AA53AE"/>
    <w:rsid w:val="00AA6DFA"/>
    <w:rsid w:val="00AA7BD8"/>
    <w:rsid w:val="00AB2DA1"/>
    <w:rsid w:val="00AB308A"/>
    <w:rsid w:val="00AC022B"/>
    <w:rsid w:val="00AC41A9"/>
    <w:rsid w:val="00AD214E"/>
    <w:rsid w:val="00AD253A"/>
    <w:rsid w:val="00AD47D1"/>
    <w:rsid w:val="00AD596D"/>
    <w:rsid w:val="00AD6D5C"/>
    <w:rsid w:val="00AE3F0B"/>
    <w:rsid w:val="00AF4608"/>
    <w:rsid w:val="00AF6C81"/>
    <w:rsid w:val="00B2173E"/>
    <w:rsid w:val="00B242E6"/>
    <w:rsid w:val="00B25787"/>
    <w:rsid w:val="00B274E4"/>
    <w:rsid w:val="00B33519"/>
    <w:rsid w:val="00B40888"/>
    <w:rsid w:val="00B4122F"/>
    <w:rsid w:val="00B46BED"/>
    <w:rsid w:val="00B55FC8"/>
    <w:rsid w:val="00B574A4"/>
    <w:rsid w:val="00B66A60"/>
    <w:rsid w:val="00B76B39"/>
    <w:rsid w:val="00B77990"/>
    <w:rsid w:val="00B82711"/>
    <w:rsid w:val="00B87DFC"/>
    <w:rsid w:val="00B9004E"/>
    <w:rsid w:val="00B906E1"/>
    <w:rsid w:val="00B932F3"/>
    <w:rsid w:val="00B934BC"/>
    <w:rsid w:val="00BA0039"/>
    <w:rsid w:val="00BA0172"/>
    <w:rsid w:val="00BB20D8"/>
    <w:rsid w:val="00BB212B"/>
    <w:rsid w:val="00BB6D6E"/>
    <w:rsid w:val="00BC37D0"/>
    <w:rsid w:val="00BC45D7"/>
    <w:rsid w:val="00BC6E4B"/>
    <w:rsid w:val="00BD7587"/>
    <w:rsid w:val="00BF1045"/>
    <w:rsid w:val="00BF5B0B"/>
    <w:rsid w:val="00C03D9D"/>
    <w:rsid w:val="00C051ED"/>
    <w:rsid w:val="00C06151"/>
    <w:rsid w:val="00C11F1D"/>
    <w:rsid w:val="00C14179"/>
    <w:rsid w:val="00C149BF"/>
    <w:rsid w:val="00C20481"/>
    <w:rsid w:val="00C233CE"/>
    <w:rsid w:val="00C266B9"/>
    <w:rsid w:val="00C47486"/>
    <w:rsid w:val="00C515BC"/>
    <w:rsid w:val="00C5307E"/>
    <w:rsid w:val="00C54DD6"/>
    <w:rsid w:val="00C63375"/>
    <w:rsid w:val="00C672D2"/>
    <w:rsid w:val="00C705E2"/>
    <w:rsid w:val="00C70650"/>
    <w:rsid w:val="00C71C8D"/>
    <w:rsid w:val="00C7762D"/>
    <w:rsid w:val="00C7785A"/>
    <w:rsid w:val="00C920A4"/>
    <w:rsid w:val="00C95D24"/>
    <w:rsid w:val="00CA0E49"/>
    <w:rsid w:val="00CA53E1"/>
    <w:rsid w:val="00CA7294"/>
    <w:rsid w:val="00CB277E"/>
    <w:rsid w:val="00CB3D5E"/>
    <w:rsid w:val="00CB4DCD"/>
    <w:rsid w:val="00CB636D"/>
    <w:rsid w:val="00CC1849"/>
    <w:rsid w:val="00CC2F11"/>
    <w:rsid w:val="00CC3A35"/>
    <w:rsid w:val="00CD5214"/>
    <w:rsid w:val="00CE7600"/>
    <w:rsid w:val="00CF0FB1"/>
    <w:rsid w:val="00D1642C"/>
    <w:rsid w:val="00D2490B"/>
    <w:rsid w:val="00D2613E"/>
    <w:rsid w:val="00D26C53"/>
    <w:rsid w:val="00D26E14"/>
    <w:rsid w:val="00D3096C"/>
    <w:rsid w:val="00D32DBF"/>
    <w:rsid w:val="00D348EA"/>
    <w:rsid w:val="00D54A94"/>
    <w:rsid w:val="00D54FCF"/>
    <w:rsid w:val="00D612A9"/>
    <w:rsid w:val="00D73E02"/>
    <w:rsid w:val="00D74E79"/>
    <w:rsid w:val="00D8052C"/>
    <w:rsid w:val="00D8113E"/>
    <w:rsid w:val="00D84754"/>
    <w:rsid w:val="00D87A7F"/>
    <w:rsid w:val="00D91CAD"/>
    <w:rsid w:val="00DA134B"/>
    <w:rsid w:val="00DA79D1"/>
    <w:rsid w:val="00DB521B"/>
    <w:rsid w:val="00DD38B7"/>
    <w:rsid w:val="00DE254C"/>
    <w:rsid w:val="00DF3AF1"/>
    <w:rsid w:val="00DF454E"/>
    <w:rsid w:val="00E04113"/>
    <w:rsid w:val="00E041C3"/>
    <w:rsid w:val="00E048E8"/>
    <w:rsid w:val="00E160F7"/>
    <w:rsid w:val="00E20797"/>
    <w:rsid w:val="00E228E6"/>
    <w:rsid w:val="00E34DC0"/>
    <w:rsid w:val="00E427DD"/>
    <w:rsid w:val="00E4320E"/>
    <w:rsid w:val="00E4321C"/>
    <w:rsid w:val="00E449A7"/>
    <w:rsid w:val="00E51F53"/>
    <w:rsid w:val="00E52317"/>
    <w:rsid w:val="00E57492"/>
    <w:rsid w:val="00E61B30"/>
    <w:rsid w:val="00E67B38"/>
    <w:rsid w:val="00E81226"/>
    <w:rsid w:val="00E82DCF"/>
    <w:rsid w:val="00E917E4"/>
    <w:rsid w:val="00E95F7F"/>
    <w:rsid w:val="00EA177C"/>
    <w:rsid w:val="00EA4BAD"/>
    <w:rsid w:val="00EB723A"/>
    <w:rsid w:val="00EC1253"/>
    <w:rsid w:val="00EC42B2"/>
    <w:rsid w:val="00EC569D"/>
    <w:rsid w:val="00ED1F81"/>
    <w:rsid w:val="00ED379F"/>
    <w:rsid w:val="00ED5703"/>
    <w:rsid w:val="00ED7C2E"/>
    <w:rsid w:val="00EE0469"/>
    <w:rsid w:val="00EE244A"/>
    <w:rsid w:val="00EE28C6"/>
    <w:rsid w:val="00EE684D"/>
    <w:rsid w:val="00EF1D4A"/>
    <w:rsid w:val="00EF1FA9"/>
    <w:rsid w:val="00F01138"/>
    <w:rsid w:val="00F117A5"/>
    <w:rsid w:val="00F14EA6"/>
    <w:rsid w:val="00F1584C"/>
    <w:rsid w:val="00F24ACB"/>
    <w:rsid w:val="00F2542E"/>
    <w:rsid w:val="00F270BD"/>
    <w:rsid w:val="00F27FC0"/>
    <w:rsid w:val="00F35308"/>
    <w:rsid w:val="00F36FD9"/>
    <w:rsid w:val="00F441A7"/>
    <w:rsid w:val="00F65ACD"/>
    <w:rsid w:val="00F76F9A"/>
    <w:rsid w:val="00F80EB6"/>
    <w:rsid w:val="00F8405D"/>
    <w:rsid w:val="00F92352"/>
    <w:rsid w:val="00F95D73"/>
    <w:rsid w:val="00FA3972"/>
    <w:rsid w:val="00FC36AB"/>
    <w:rsid w:val="00FC4671"/>
    <w:rsid w:val="00FE14F7"/>
    <w:rsid w:val="00FE2104"/>
    <w:rsid w:val="00FF2845"/>
    <w:rsid w:val="00FF42FB"/>
    <w:rsid w:val="00FF4B3C"/>
    <w:rsid w:val="01A967AF"/>
    <w:rsid w:val="03126EC1"/>
    <w:rsid w:val="056C2322"/>
    <w:rsid w:val="062279E7"/>
    <w:rsid w:val="088D0BB9"/>
    <w:rsid w:val="098E77E1"/>
    <w:rsid w:val="09D033F7"/>
    <w:rsid w:val="0AE51120"/>
    <w:rsid w:val="0DC972B1"/>
    <w:rsid w:val="0F3B088E"/>
    <w:rsid w:val="11385DD4"/>
    <w:rsid w:val="11840E93"/>
    <w:rsid w:val="123B58F9"/>
    <w:rsid w:val="143F62F6"/>
    <w:rsid w:val="15F95F09"/>
    <w:rsid w:val="185E217B"/>
    <w:rsid w:val="1C9705AD"/>
    <w:rsid w:val="1DDE004C"/>
    <w:rsid w:val="211902FC"/>
    <w:rsid w:val="21EC1E8C"/>
    <w:rsid w:val="23265177"/>
    <w:rsid w:val="24076DC4"/>
    <w:rsid w:val="254D027F"/>
    <w:rsid w:val="25B43E05"/>
    <w:rsid w:val="27397FE9"/>
    <w:rsid w:val="2B6B4505"/>
    <w:rsid w:val="2DA52BA3"/>
    <w:rsid w:val="2F0A3E88"/>
    <w:rsid w:val="30FB2C7F"/>
    <w:rsid w:val="31125F8E"/>
    <w:rsid w:val="31216EAC"/>
    <w:rsid w:val="31B171C6"/>
    <w:rsid w:val="32D86604"/>
    <w:rsid w:val="352D6FAB"/>
    <w:rsid w:val="35CC3847"/>
    <w:rsid w:val="369304CA"/>
    <w:rsid w:val="395057FB"/>
    <w:rsid w:val="39562773"/>
    <w:rsid w:val="3C4C613C"/>
    <w:rsid w:val="3FDA42AE"/>
    <w:rsid w:val="414430F9"/>
    <w:rsid w:val="461817D8"/>
    <w:rsid w:val="466B5CBC"/>
    <w:rsid w:val="469E43E1"/>
    <w:rsid w:val="47B946A3"/>
    <w:rsid w:val="4C133FE8"/>
    <w:rsid w:val="4C7F0211"/>
    <w:rsid w:val="510136A3"/>
    <w:rsid w:val="5133595A"/>
    <w:rsid w:val="53BA19A8"/>
    <w:rsid w:val="55D75A96"/>
    <w:rsid w:val="5AAC5C94"/>
    <w:rsid w:val="5B4000FF"/>
    <w:rsid w:val="5C3227E0"/>
    <w:rsid w:val="5E560E07"/>
    <w:rsid w:val="601109F2"/>
    <w:rsid w:val="614B65E7"/>
    <w:rsid w:val="628B522D"/>
    <w:rsid w:val="63833AFA"/>
    <w:rsid w:val="639D7DDE"/>
    <w:rsid w:val="65683A20"/>
    <w:rsid w:val="685D0847"/>
    <w:rsid w:val="69A33F4A"/>
    <w:rsid w:val="6CF27A15"/>
    <w:rsid w:val="6D9A0C63"/>
    <w:rsid w:val="73135945"/>
    <w:rsid w:val="735C0031"/>
    <w:rsid w:val="744F754B"/>
    <w:rsid w:val="74665964"/>
    <w:rsid w:val="78862C04"/>
    <w:rsid w:val="79555989"/>
    <w:rsid w:val="7B587545"/>
    <w:rsid w:val="7B6A560A"/>
    <w:rsid w:val="7CC737C3"/>
    <w:rsid w:val="7E7463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1" w:unhideWhenUsed="0" w:qFormat="1"/>
    <w:lsdException w:name="heading 3" w:semiHidden="0" w:uiPriority="2" w:unhideWhenUsed="0" w:qFormat="1"/>
    <w:lsdException w:name="heading 4" w:semiHidden="0" w:uiPriority="3" w:unhideWhenUsed="0" w:qFormat="1"/>
    <w:lsdException w:name="heading 5" w:semiHidden="0" w:uiPriority="9" w:qFormat="1"/>
    <w:lsdException w:name="heading 6" w:uiPriority="9"/>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semiHidden="0" w:qFormat="1"/>
    <w:lsdException w:name="header" w:semiHidden="0" w:qFormat="1"/>
    <w:lsdException w:name="footer" w:semiHidden="0" w:qFormat="1"/>
    <w:lsdException w:name="caption" w:semiHidden="0" w:uiPriority="35" w:qFormat="1"/>
    <w:lsdException w:name="footnote reference" w:semiHidden="0" w:uiPriority="0" w:unhideWhenUsed="0" w:qFormat="1"/>
    <w:lsdException w:name="annotation reference" w:qFormat="1"/>
    <w:lsdException w:name="page number" w:semiHidden="0" w:uiPriority="0" w:unhideWhenUsed="0" w:qFormat="1"/>
    <w:lsdException w:name="Title" w:semiHidden="0" w:uiPriority="10" w:unhideWhenUsed="0"/>
    <w:lsdException w:name="Default Paragraph Font" w:semiHidden="0" w:uiPriority="1" w:qFormat="1"/>
    <w:lsdException w:name="Body Text" w:semiHidden="0" w:qFormat="1"/>
    <w:lsdException w:name="Subtitle" w:semiHidden="0" w:uiPriority="11" w:unhideWhenUsed="0"/>
    <w:lsdException w:name="Hyperlink" w:semiHidden="0" w:qFormat="1"/>
    <w:lsdException w:name="Strong" w:semiHidden="0" w:uiPriority="22" w:unhideWhenUsed="0" w:qFormat="1"/>
    <w:lsdException w:name="Emphasis" w:semiHidden="0" w:uiPriority="20" w:unhideWhenUsed="0"/>
    <w:lsdException w:name="Normal (Web)" w:semiHidden="0" w:uiPriority="0" w:unhideWhenUsed="0"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a1"/>
    <w:qFormat/>
    <w:rsid w:val="00935273"/>
    <w:pPr>
      <w:widowControl w:val="0"/>
      <w:jc w:val="both"/>
    </w:pPr>
    <w:rPr>
      <w:rFonts w:asciiTheme="minorHAnsi" w:eastAsiaTheme="minorEastAsia" w:hAnsiTheme="minorHAnsi" w:cstheme="minorBidi"/>
      <w:kern w:val="2"/>
      <w:sz w:val="21"/>
      <w:szCs w:val="21"/>
    </w:rPr>
  </w:style>
  <w:style w:type="paragraph" w:styleId="1">
    <w:name w:val="heading 1"/>
    <w:basedOn w:val="a2"/>
    <w:next w:val="a2"/>
    <w:link w:val="1Char"/>
    <w:qFormat/>
    <w:rsid w:val="00935273"/>
    <w:pPr>
      <w:numPr>
        <w:numId w:val="1"/>
      </w:numPr>
      <w:spacing w:before="120" w:after="60"/>
      <w:ind w:left="0" w:firstLine="200"/>
      <w:jc w:val="left"/>
      <w:outlineLvl w:val="0"/>
    </w:pPr>
    <w:rPr>
      <w:rFonts w:eastAsia="黑体"/>
      <w:bCs/>
      <w:kern w:val="44"/>
      <w:sz w:val="32"/>
      <w:szCs w:val="44"/>
    </w:rPr>
  </w:style>
  <w:style w:type="paragraph" w:styleId="2">
    <w:name w:val="heading 2"/>
    <w:basedOn w:val="a2"/>
    <w:next w:val="a2"/>
    <w:link w:val="2Char"/>
    <w:uiPriority w:val="1"/>
    <w:qFormat/>
    <w:rsid w:val="00935273"/>
    <w:pPr>
      <w:keepNext/>
      <w:keepLines/>
      <w:numPr>
        <w:ilvl w:val="1"/>
        <w:numId w:val="1"/>
      </w:numPr>
      <w:spacing w:before="120" w:after="60"/>
      <w:ind w:left="0" w:firstLine="200"/>
      <w:outlineLvl w:val="1"/>
    </w:pPr>
    <w:rPr>
      <w:rFonts w:cstheme="majorBidi"/>
      <w:b/>
      <w:bCs/>
      <w:szCs w:val="32"/>
    </w:rPr>
  </w:style>
  <w:style w:type="paragraph" w:styleId="3">
    <w:name w:val="heading 3"/>
    <w:basedOn w:val="a2"/>
    <w:next w:val="a2"/>
    <w:link w:val="3Char"/>
    <w:uiPriority w:val="2"/>
    <w:qFormat/>
    <w:rsid w:val="00935273"/>
    <w:pPr>
      <w:keepNext/>
      <w:keepLines/>
      <w:numPr>
        <w:ilvl w:val="2"/>
        <w:numId w:val="1"/>
      </w:numPr>
      <w:spacing w:before="120" w:after="60"/>
      <w:ind w:left="0" w:firstLine="200"/>
      <w:outlineLvl w:val="2"/>
    </w:pPr>
    <w:rPr>
      <w:b/>
      <w:bCs/>
      <w:szCs w:val="32"/>
    </w:rPr>
  </w:style>
  <w:style w:type="paragraph" w:styleId="4">
    <w:name w:val="heading 4"/>
    <w:basedOn w:val="a2"/>
    <w:next w:val="a0"/>
    <w:link w:val="4Char"/>
    <w:uiPriority w:val="3"/>
    <w:qFormat/>
    <w:rsid w:val="00935273"/>
    <w:pPr>
      <w:keepNext/>
      <w:keepLines/>
      <w:numPr>
        <w:ilvl w:val="3"/>
        <w:numId w:val="1"/>
      </w:numPr>
      <w:spacing w:before="120" w:after="60"/>
      <w:ind w:left="0" w:firstLine="200"/>
      <w:outlineLvl w:val="3"/>
    </w:pPr>
    <w:rPr>
      <w:rFonts w:cstheme="majorBidi"/>
      <w:b/>
      <w:bCs/>
    </w:rPr>
  </w:style>
  <w:style w:type="paragraph" w:styleId="5">
    <w:name w:val="heading 5"/>
    <w:basedOn w:val="a2"/>
    <w:next w:val="a2"/>
    <w:link w:val="5Char"/>
    <w:uiPriority w:val="9"/>
    <w:unhideWhenUsed/>
    <w:qFormat/>
    <w:rsid w:val="00935273"/>
    <w:pPr>
      <w:keepNext/>
      <w:keepLines/>
      <w:numPr>
        <w:ilvl w:val="4"/>
        <w:numId w:val="1"/>
      </w:numPr>
      <w:spacing w:before="120" w:after="60"/>
      <w:ind w:firstLineChars="0" w:firstLine="0"/>
      <w:outlineLvl w:val="4"/>
    </w:pPr>
    <w:rPr>
      <w:b/>
      <w:bC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1">
    <w:name w:val="Body Text"/>
    <w:basedOn w:val="a0"/>
    <w:link w:val="Char"/>
    <w:uiPriority w:val="99"/>
    <w:unhideWhenUsed/>
    <w:qFormat/>
    <w:rsid w:val="00935273"/>
    <w:pPr>
      <w:tabs>
        <w:tab w:val="left" w:pos="0"/>
      </w:tabs>
    </w:pPr>
    <w:rPr>
      <w:rFonts w:ascii="宋体" w:eastAsia="仿宋_GB2312" w:hAnsi="宋体"/>
      <w:color w:val="000000"/>
      <w:sz w:val="24"/>
    </w:rPr>
  </w:style>
  <w:style w:type="paragraph" w:customStyle="1" w:styleId="a2">
    <w:name w:val="闻政正文"/>
    <w:basedOn w:val="a0"/>
    <w:link w:val="Char0"/>
    <w:qFormat/>
    <w:rsid w:val="00935273"/>
    <w:pPr>
      <w:spacing w:line="500" w:lineRule="exact"/>
      <w:ind w:firstLineChars="200" w:firstLine="200"/>
    </w:pPr>
    <w:rPr>
      <w:rFonts w:ascii="Times New Roman" w:eastAsia="仿宋_GB2312" w:hAnsi="Times New Roman" w:cs="Times New Roman"/>
      <w:kern w:val="0"/>
      <w:sz w:val="28"/>
      <w:szCs w:val="28"/>
      <w:lang w:val="zh-CN"/>
    </w:rPr>
  </w:style>
  <w:style w:type="paragraph" w:styleId="a6">
    <w:name w:val="caption"/>
    <w:basedOn w:val="a0"/>
    <w:next w:val="a0"/>
    <w:uiPriority w:val="35"/>
    <w:unhideWhenUsed/>
    <w:qFormat/>
    <w:rsid w:val="00935273"/>
    <w:rPr>
      <w:rFonts w:asciiTheme="majorHAnsi" w:eastAsia="黑体" w:hAnsiTheme="majorHAnsi" w:cstheme="majorBidi"/>
      <w:sz w:val="20"/>
      <w:szCs w:val="20"/>
    </w:rPr>
  </w:style>
  <w:style w:type="paragraph" w:styleId="a7">
    <w:name w:val="annotation text"/>
    <w:basedOn w:val="a0"/>
    <w:link w:val="Char1"/>
    <w:uiPriority w:val="99"/>
    <w:unhideWhenUsed/>
    <w:qFormat/>
    <w:rsid w:val="00935273"/>
    <w:pPr>
      <w:jc w:val="left"/>
    </w:pPr>
  </w:style>
  <w:style w:type="paragraph" w:styleId="30">
    <w:name w:val="toc 3"/>
    <w:basedOn w:val="a0"/>
    <w:next w:val="a0"/>
    <w:uiPriority w:val="39"/>
    <w:unhideWhenUsed/>
    <w:qFormat/>
    <w:rsid w:val="00935273"/>
    <w:pPr>
      <w:ind w:leftChars="400" w:left="840"/>
    </w:pPr>
  </w:style>
  <w:style w:type="paragraph" w:styleId="a8">
    <w:name w:val="Balloon Text"/>
    <w:basedOn w:val="a0"/>
    <w:link w:val="Char2"/>
    <w:uiPriority w:val="99"/>
    <w:semiHidden/>
    <w:unhideWhenUsed/>
    <w:qFormat/>
    <w:rsid w:val="00935273"/>
    <w:rPr>
      <w:sz w:val="18"/>
      <w:szCs w:val="18"/>
    </w:rPr>
  </w:style>
  <w:style w:type="paragraph" w:styleId="a9">
    <w:name w:val="footer"/>
    <w:basedOn w:val="a0"/>
    <w:link w:val="Char3"/>
    <w:uiPriority w:val="99"/>
    <w:unhideWhenUsed/>
    <w:qFormat/>
    <w:rsid w:val="00935273"/>
    <w:pPr>
      <w:tabs>
        <w:tab w:val="center" w:pos="4153"/>
        <w:tab w:val="right" w:pos="8306"/>
      </w:tabs>
      <w:snapToGrid w:val="0"/>
      <w:jc w:val="left"/>
    </w:pPr>
    <w:rPr>
      <w:rFonts w:ascii="Calibri" w:eastAsia="宋体" w:hAnsi="Calibri" w:cs="Times New Roman"/>
      <w:sz w:val="18"/>
      <w:szCs w:val="18"/>
    </w:rPr>
  </w:style>
  <w:style w:type="paragraph" w:styleId="aa">
    <w:name w:val="header"/>
    <w:basedOn w:val="a0"/>
    <w:link w:val="Char4"/>
    <w:uiPriority w:val="99"/>
    <w:unhideWhenUsed/>
    <w:qFormat/>
    <w:rsid w:val="00935273"/>
    <w:pPr>
      <w:pBdr>
        <w:bottom w:val="single" w:sz="6" w:space="1" w:color="auto"/>
      </w:pBdr>
      <w:tabs>
        <w:tab w:val="center" w:pos="4153"/>
        <w:tab w:val="right" w:pos="8306"/>
      </w:tabs>
      <w:snapToGrid w:val="0"/>
      <w:jc w:val="center"/>
    </w:pPr>
    <w:rPr>
      <w:sz w:val="18"/>
      <w:szCs w:val="18"/>
    </w:rPr>
  </w:style>
  <w:style w:type="paragraph" w:styleId="10">
    <w:name w:val="toc 1"/>
    <w:basedOn w:val="a2"/>
    <w:next w:val="a2"/>
    <w:uiPriority w:val="39"/>
    <w:unhideWhenUsed/>
    <w:qFormat/>
    <w:rsid w:val="00935273"/>
    <w:pPr>
      <w:tabs>
        <w:tab w:val="right" w:leader="dot" w:pos="8296"/>
      </w:tabs>
      <w:spacing w:line="460" w:lineRule="exact"/>
      <w:ind w:firstLineChars="0" w:firstLine="0"/>
    </w:pPr>
    <w:rPr>
      <w:b/>
    </w:rPr>
  </w:style>
  <w:style w:type="paragraph" w:styleId="ab">
    <w:name w:val="footnote text"/>
    <w:basedOn w:val="a0"/>
    <w:link w:val="Char5"/>
    <w:qFormat/>
    <w:rsid w:val="00935273"/>
    <w:pPr>
      <w:snapToGrid w:val="0"/>
      <w:jc w:val="left"/>
    </w:pPr>
    <w:rPr>
      <w:rFonts w:ascii="Times New Roman" w:eastAsia="仿宋_GB2312" w:hAnsi="Times New Roman"/>
      <w:sz w:val="18"/>
      <w:szCs w:val="18"/>
    </w:rPr>
  </w:style>
  <w:style w:type="paragraph" w:styleId="20">
    <w:name w:val="toc 2"/>
    <w:basedOn w:val="a2"/>
    <w:next w:val="a2"/>
    <w:uiPriority w:val="39"/>
    <w:unhideWhenUsed/>
    <w:qFormat/>
    <w:rsid w:val="00935273"/>
    <w:pPr>
      <w:tabs>
        <w:tab w:val="right" w:leader="dot" w:pos="8296"/>
      </w:tabs>
      <w:spacing w:line="460" w:lineRule="exact"/>
      <w:ind w:leftChars="200" w:left="200" w:firstLineChars="0" w:firstLine="0"/>
    </w:pPr>
  </w:style>
  <w:style w:type="paragraph" w:styleId="ac">
    <w:name w:val="Normal (Web)"/>
    <w:basedOn w:val="a0"/>
    <w:qFormat/>
    <w:rsid w:val="00935273"/>
    <w:rPr>
      <w:rFonts w:ascii="Calibri" w:eastAsia="宋体" w:hAnsi="Calibri"/>
      <w:sz w:val="24"/>
      <w:szCs w:val="22"/>
    </w:rPr>
  </w:style>
  <w:style w:type="paragraph" w:styleId="ad">
    <w:name w:val="annotation subject"/>
    <w:basedOn w:val="a7"/>
    <w:next w:val="a7"/>
    <w:link w:val="Char6"/>
    <w:uiPriority w:val="99"/>
    <w:semiHidden/>
    <w:unhideWhenUsed/>
    <w:qFormat/>
    <w:rsid w:val="00935273"/>
    <w:rPr>
      <w:b/>
      <w:bCs/>
    </w:rPr>
  </w:style>
  <w:style w:type="table" w:styleId="ae">
    <w:name w:val="Table Grid"/>
    <w:basedOn w:val="a4"/>
    <w:uiPriority w:val="39"/>
    <w:qFormat/>
    <w:rsid w:val="00935273"/>
    <w:pPr>
      <w:spacing w:line="300" w:lineRule="exact"/>
      <w:jc w:val="center"/>
    </w:pPr>
    <w:rPr>
      <w:rFonts w:eastAsia="仿宋_GB231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cPr>
      <w:vAlign w:val="center"/>
    </w:tcPr>
  </w:style>
  <w:style w:type="character" w:styleId="af">
    <w:name w:val="Strong"/>
    <w:basedOn w:val="a3"/>
    <w:uiPriority w:val="22"/>
    <w:qFormat/>
    <w:rsid w:val="00935273"/>
    <w:rPr>
      <w:b/>
      <w:bCs/>
    </w:rPr>
  </w:style>
  <w:style w:type="character" w:styleId="af0">
    <w:name w:val="page number"/>
    <w:basedOn w:val="a3"/>
    <w:qFormat/>
    <w:rsid w:val="00935273"/>
  </w:style>
  <w:style w:type="character" w:styleId="af1">
    <w:name w:val="Hyperlink"/>
    <w:basedOn w:val="a3"/>
    <w:uiPriority w:val="99"/>
    <w:unhideWhenUsed/>
    <w:qFormat/>
    <w:rsid w:val="00935273"/>
    <w:rPr>
      <w:color w:val="0563C1" w:themeColor="hyperlink"/>
      <w:u w:val="single"/>
    </w:rPr>
  </w:style>
  <w:style w:type="character" w:styleId="af2">
    <w:name w:val="annotation reference"/>
    <w:basedOn w:val="a3"/>
    <w:uiPriority w:val="99"/>
    <w:semiHidden/>
    <w:unhideWhenUsed/>
    <w:qFormat/>
    <w:rsid w:val="00935273"/>
    <w:rPr>
      <w:sz w:val="21"/>
      <w:szCs w:val="21"/>
    </w:rPr>
  </w:style>
  <w:style w:type="character" w:styleId="af3">
    <w:name w:val="footnote reference"/>
    <w:qFormat/>
    <w:rsid w:val="00935273"/>
    <w:rPr>
      <w:vertAlign w:val="superscript"/>
    </w:rPr>
  </w:style>
  <w:style w:type="character" w:customStyle="1" w:styleId="Char">
    <w:name w:val="正文文本 Char"/>
    <w:basedOn w:val="a3"/>
    <w:link w:val="a1"/>
    <w:uiPriority w:val="99"/>
    <w:qFormat/>
    <w:rsid w:val="00935273"/>
    <w:rPr>
      <w:rFonts w:ascii="宋体" w:eastAsia="仿宋_GB2312" w:hAnsi="宋体"/>
      <w:color w:val="000000"/>
      <w:kern w:val="2"/>
      <w:sz w:val="24"/>
      <w:szCs w:val="21"/>
    </w:rPr>
  </w:style>
  <w:style w:type="character" w:customStyle="1" w:styleId="Char0">
    <w:name w:val="闻政正文 Char"/>
    <w:link w:val="a2"/>
    <w:qFormat/>
    <w:rsid w:val="00935273"/>
    <w:rPr>
      <w:rFonts w:ascii="Times New Roman" w:eastAsia="仿宋_GB2312" w:hAnsi="Times New Roman" w:cs="Times New Roman"/>
      <w:kern w:val="0"/>
      <w:sz w:val="28"/>
      <w:szCs w:val="28"/>
      <w:lang w:val="zh-CN" w:eastAsia="zh-CN"/>
    </w:rPr>
  </w:style>
  <w:style w:type="character" w:customStyle="1" w:styleId="1Char">
    <w:name w:val="标题 1 Char"/>
    <w:basedOn w:val="a3"/>
    <w:link w:val="1"/>
    <w:qFormat/>
    <w:rsid w:val="00935273"/>
    <w:rPr>
      <w:rFonts w:ascii="Times New Roman" w:eastAsia="黑体" w:hAnsi="Times New Roman" w:cs="Times New Roman"/>
      <w:bCs/>
      <w:kern w:val="44"/>
      <w:sz w:val="32"/>
      <w:szCs w:val="44"/>
      <w:lang w:val="zh-CN" w:eastAsia="zh-CN"/>
    </w:rPr>
  </w:style>
  <w:style w:type="character" w:customStyle="1" w:styleId="2Char">
    <w:name w:val="标题 2 Char"/>
    <w:basedOn w:val="a3"/>
    <w:link w:val="2"/>
    <w:uiPriority w:val="1"/>
    <w:qFormat/>
    <w:rsid w:val="00935273"/>
    <w:rPr>
      <w:rFonts w:ascii="Times New Roman" w:eastAsia="仿宋_GB2312" w:hAnsi="Times New Roman" w:cstheme="majorBidi"/>
      <w:b/>
      <w:bCs/>
      <w:kern w:val="0"/>
      <w:sz w:val="28"/>
      <w:szCs w:val="32"/>
      <w:lang w:val="zh-CN" w:eastAsia="zh-CN"/>
    </w:rPr>
  </w:style>
  <w:style w:type="character" w:customStyle="1" w:styleId="3Char">
    <w:name w:val="标题 3 Char"/>
    <w:basedOn w:val="a3"/>
    <w:link w:val="3"/>
    <w:uiPriority w:val="2"/>
    <w:qFormat/>
    <w:rsid w:val="00935273"/>
    <w:rPr>
      <w:rFonts w:ascii="Times New Roman" w:eastAsia="仿宋_GB2312" w:hAnsi="Times New Roman" w:cs="Times New Roman"/>
      <w:b/>
      <w:bCs/>
      <w:kern w:val="0"/>
      <w:sz w:val="28"/>
      <w:szCs w:val="32"/>
      <w:lang w:val="zh-CN" w:eastAsia="zh-CN"/>
    </w:rPr>
  </w:style>
  <w:style w:type="character" w:customStyle="1" w:styleId="4Char">
    <w:name w:val="标题 4 Char"/>
    <w:basedOn w:val="a3"/>
    <w:link w:val="4"/>
    <w:uiPriority w:val="3"/>
    <w:qFormat/>
    <w:rsid w:val="00935273"/>
    <w:rPr>
      <w:rFonts w:ascii="Times New Roman" w:eastAsia="仿宋_GB2312" w:hAnsi="Times New Roman" w:cstheme="majorBidi"/>
      <w:b/>
      <w:bCs/>
      <w:kern w:val="0"/>
      <w:sz w:val="28"/>
      <w:szCs w:val="28"/>
      <w:lang w:val="zh-CN" w:eastAsia="zh-CN"/>
    </w:rPr>
  </w:style>
  <w:style w:type="character" w:customStyle="1" w:styleId="5Char">
    <w:name w:val="标题 5 Char"/>
    <w:basedOn w:val="a3"/>
    <w:link w:val="5"/>
    <w:uiPriority w:val="9"/>
    <w:qFormat/>
    <w:rsid w:val="00935273"/>
    <w:rPr>
      <w:rFonts w:ascii="Times New Roman" w:eastAsia="仿宋_GB2312" w:hAnsi="Times New Roman" w:cs="Times New Roman"/>
      <w:b/>
      <w:bCs/>
      <w:kern w:val="0"/>
      <w:sz w:val="28"/>
      <w:szCs w:val="28"/>
      <w:lang w:val="zh-CN" w:eastAsia="zh-CN"/>
    </w:rPr>
  </w:style>
  <w:style w:type="character" w:customStyle="1" w:styleId="Char1">
    <w:name w:val="批注文字 Char"/>
    <w:basedOn w:val="a3"/>
    <w:link w:val="a7"/>
    <w:uiPriority w:val="99"/>
    <w:qFormat/>
    <w:rsid w:val="00935273"/>
  </w:style>
  <w:style w:type="character" w:customStyle="1" w:styleId="Char2">
    <w:name w:val="批注框文本 Char"/>
    <w:basedOn w:val="a3"/>
    <w:link w:val="a8"/>
    <w:uiPriority w:val="99"/>
    <w:semiHidden/>
    <w:qFormat/>
    <w:rsid w:val="00935273"/>
    <w:rPr>
      <w:sz w:val="18"/>
      <w:szCs w:val="18"/>
    </w:rPr>
  </w:style>
  <w:style w:type="character" w:customStyle="1" w:styleId="Char3">
    <w:name w:val="页脚 Char"/>
    <w:basedOn w:val="a3"/>
    <w:link w:val="a9"/>
    <w:uiPriority w:val="99"/>
    <w:qFormat/>
    <w:rsid w:val="00935273"/>
    <w:rPr>
      <w:rFonts w:ascii="Calibri" w:eastAsia="宋体" w:hAnsi="Calibri" w:cs="Times New Roman"/>
      <w:sz w:val="18"/>
      <w:szCs w:val="18"/>
    </w:rPr>
  </w:style>
  <w:style w:type="character" w:customStyle="1" w:styleId="Char4">
    <w:name w:val="页眉 Char"/>
    <w:basedOn w:val="a3"/>
    <w:link w:val="aa"/>
    <w:uiPriority w:val="99"/>
    <w:qFormat/>
    <w:rsid w:val="00935273"/>
    <w:rPr>
      <w:sz w:val="18"/>
      <w:szCs w:val="18"/>
    </w:rPr>
  </w:style>
  <w:style w:type="character" w:customStyle="1" w:styleId="Char5">
    <w:name w:val="脚注文本 Char"/>
    <w:basedOn w:val="a3"/>
    <w:link w:val="ab"/>
    <w:qFormat/>
    <w:rsid w:val="00935273"/>
    <w:rPr>
      <w:rFonts w:ascii="Times New Roman" w:eastAsia="仿宋_GB2312" w:hAnsi="Times New Roman"/>
      <w:sz w:val="18"/>
      <w:szCs w:val="18"/>
    </w:rPr>
  </w:style>
  <w:style w:type="character" w:customStyle="1" w:styleId="Char6">
    <w:name w:val="批注主题 Char"/>
    <w:basedOn w:val="Char1"/>
    <w:link w:val="ad"/>
    <w:uiPriority w:val="99"/>
    <w:semiHidden/>
    <w:qFormat/>
    <w:rsid w:val="00935273"/>
    <w:rPr>
      <w:b/>
      <w:bCs/>
    </w:rPr>
  </w:style>
  <w:style w:type="paragraph" w:customStyle="1" w:styleId="TOC1">
    <w:name w:val="TOC 标题1"/>
    <w:basedOn w:val="1"/>
    <w:next w:val="a0"/>
    <w:uiPriority w:val="39"/>
    <w:unhideWhenUsed/>
    <w:qFormat/>
    <w:rsid w:val="00935273"/>
    <w:pPr>
      <w:widowControl/>
      <w:numPr>
        <w:numId w:val="0"/>
      </w:numPr>
      <w:spacing w:before="240" w:after="0" w:line="259" w:lineRule="auto"/>
      <w:outlineLvl w:val="9"/>
    </w:pPr>
    <w:rPr>
      <w:rFonts w:asciiTheme="majorHAnsi" w:eastAsiaTheme="majorEastAsia" w:hAnsiTheme="majorHAnsi" w:cstheme="majorBidi"/>
      <w:b/>
      <w:bCs w:val="0"/>
      <w:color w:val="2F5496" w:themeColor="accent1" w:themeShade="BF"/>
      <w:kern w:val="0"/>
      <w:szCs w:val="32"/>
    </w:rPr>
  </w:style>
  <w:style w:type="paragraph" w:customStyle="1" w:styleId="af4">
    <w:name w:val="闻政封面标题"/>
    <w:basedOn w:val="a0"/>
    <w:next w:val="af5"/>
    <w:qFormat/>
    <w:rsid w:val="00935273"/>
    <w:pPr>
      <w:spacing w:before="480" w:after="360"/>
      <w:jc w:val="center"/>
    </w:pPr>
    <w:rPr>
      <w:rFonts w:ascii="Times New Roman" w:eastAsia="黑体" w:hAnsi="Times New Roman" w:cs="Times New Roman"/>
      <w:b/>
      <w:snapToGrid w:val="0"/>
      <w:sz w:val="32"/>
      <w:szCs w:val="24"/>
    </w:rPr>
  </w:style>
  <w:style w:type="paragraph" w:customStyle="1" w:styleId="af5">
    <w:name w:val="闻政封面项目信息"/>
    <w:basedOn w:val="a0"/>
    <w:next w:val="af6"/>
    <w:qFormat/>
    <w:rsid w:val="00935273"/>
    <w:pPr>
      <w:spacing w:before="120"/>
      <w:ind w:leftChars="800" w:left="800"/>
      <w:jc w:val="left"/>
    </w:pPr>
    <w:rPr>
      <w:rFonts w:ascii="Times New Roman" w:eastAsia="黑体" w:hAnsi="Times New Roman" w:cs="Times New Roman"/>
      <w:kern w:val="0"/>
      <w:sz w:val="28"/>
      <w:szCs w:val="28"/>
      <w:lang w:val="zh-CN"/>
    </w:rPr>
  </w:style>
  <w:style w:type="paragraph" w:customStyle="1" w:styleId="af6">
    <w:name w:val="闻政封面完成时间"/>
    <w:basedOn w:val="af5"/>
    <w:qFormat/>
    <w:rsid w:val="00935273"/>
    <w:pPr>
      <w:ind w:leftChars="0" w:left="0"/>
      <w:jc w:val="center"/>
    </w:pPr>
    <w:rPr>
      <w:b/>
    </w:rPr>
  </w:style>
  <w:style w:type="paragraph" w:customStyle="1" w:styleId="af7">
    <w:name w:val="闻政页码"/>
    <w:uiPriority w:val="6"/>
    <w:qFormat/>
    <w:rsid w:val="00935273"/>
    <w:pPr>
      <w:jc w:val="center"/>
    </w:pPr>
    <w:rPr>
      <w:rFonts w:eastAsia="Times New Roman"/>
      <w:sz w:val="21"/>
      <w:szCs w:val="28"/>
    </w:rPr>
  </w:style>
  <w:style w:type="paragraph" w:customStyle="1" w:styleId="af8">
    <w:name w:val="闻政摘要标题"/>
    <w:basedOn w:val="a0"/>
    <w:uiPriority w:val="2"/>
    <w:qFormat/>
    <w:rsid w:val="00935273"/>
    <w:pPr>
      <w:spacing w:before="480" w:after="360"/>
      <w:jc w:val="center"/>
      <w:outlineLvl w:val="0"/>
    </w:pPr>
    <w:rPr>
      <w:rFonts w:ascii="Times New Roman" w:eastAsia="黑体" w:hAnsi="Times New Roman" w:cs="Times New Roman"/>
      <w:b/>
      <w:snapToGrid w:val="0"/>
      <w:sz w:val="32"/>
      <w:szCs w:val="24"/>
    </w:rPr>
  </w:style>
  <w:style w:type="paragraph" w:customStyle="1" w:styleId="af9">
    <w:name w:val="闻政图（表）注"/>
    <w:basedOn w:val="a0"/>
    <w:link w:val="Char7"/>
    <w:uiPriority w:val="5"/>
    <w:qFormat/>
    <w:rsid w:val="00935273"/>
    <w:pPr>
      <w:spacing w:before="120"/>
    </w:pPr>
    <w:rPr>
      <w:rFonts w:ascii="Times New Roman" w:eastAsia="仿宋_GB2312" w:hAnsi="Times New Roman" w:cs="Arial"/>
      <w:kern w:val="0"/>
    </w:rPr>
  </w:style>
  <w:style w:type="character" w:customStyle="1" w:styleId="Char7">
    <w:name w:val="闻政图（表）注 Char"/>
    <w:link w:val="af9"/>
    <w:uiPriority w:val="5"/>
    <w:qFormat/>
    <w:rsid w:val="00935273"/>
    <w:rPr>
      <w:rFonts w:ascii="Times New Roman" w:eastAsia="仿宋_GB2312" w:hAnsi="Times New Roman" w:cs="Arial"/>
      <w:kern w:val="0"/>
    </w:rPr>
  </w:style>
  <w:style w:type="paragraph" w:customStyle="1" w:styleId="afa">
    <w:name w:val="闻政图表名"/>
    <w:basedOn w:val="a0"/>
    <w:link w:val="afb"/>
    <w:uiPriority w:val="4"/>
    <w:qFormat/>
    <w:rsid w:val="00935273"/>
    <w:pPr>
      <w:spacing w:before="60" w:after="60"/>
      <w:jc w:val="center"/>
    </w:pPr>
    <w:rPr>
      <w:rFonts w:ascii="Times New Roman" w:eastAsia="仿宋_GB2312" w:hAnsi="Times New Roman" w:cs="Times New Roman"/>
      <w:b/>
      <w:kern w:val="0"/>
      <w:sz w:val="24"/>
      <w:szCs w:val="28"/>
    </w:rPr>
  </w:style>
  <w:style w:type="character" w:customStyle="1" w:styleId="afb">
    <w:name w:val="闻政图表名 字符"/>
    <w:link w:val="afa"/>
    <w:uiPriority w:val="4"/>
    <w:qFormat/>
    <w:rsid w:val="00935273"/>
    <w:rPr>
      <w:rFonts w:ascii="Times New Roman" w:eastAsia="仿宋_GB2312" w:hAnsi="Times New Roman" w:cs="Times New Roman"/>
      <w:b/>
      <w:kern w:val="0"/>
      <w:sz w:val="24"/>
      <w:szCs w:val="28"/>
    </w:rPr>
  </w:style>
  <w:style w:type="paragraph" w:customStyle="1" w:styleId="afc">
    <w:name w:val="闻政备注类"/>
    <w:basedOn w:val="a2"/>
    <w:uiPriority w:val="5"/>
    <w:qFormat/>
    <w:rsid w:val="00935273"/>
    <w:pPr>
      <w:spacing w:line="240" w:lineRule="auto"/>
      <w:jc w:val="left"/>
    </w:pPr>
    <w:rPr>
      <w:rFonts w:cs="宋体"/>
      <w:sz w:val="21"/>
    </w:rPr>
  </w:style>
  <w:style w:type="paragraph" w:customStyle="1" w:styleId="a">
    <w:name w:val="闻政附件标题"/>
    <w:basedOn w:val="a2"/>
    <w:uiPriority w:val="5"/>
    <w:qFormat/>
    <w:rsid w:val="00935273"/>
    <w:pPr>
      <w:numPr>
        <w:ilvl w:val="5"/>
        <w:numId w:val="1"/>
      </w:numPr>
      <w:spacing w:before="120" w:after="60" w:line="240" w:lineRule="auto"/>
      <w:ind w:firstLineChars="0"/>
      <w:outlineLvl w:val="0"/>
    </w:pPr>
    <w:rPr>
      <w:rFonts w:eastAsia="黑体"/>
      <w:b/>
      <w:sz w:val="32"/>
    </w:rPr>
  </w:style>
  <w:style w:type="paragraph" w:customStyle="1" w:styleId="afd">
    <w:name w:val="闻政附件正文"/>
    <w:basedOn w:val="a2"/>
    <w:uiPriority w:val="99"/>
    <w:qFormat/>
    <w:rsid w:val="00935273"/>
    <w:rPr>
      <w:sz w:val="24"/>
    </w:rPr>
  </w:style>
  <w:style w:type="paragraph" w:customStyle="1" w:styleId="afe">
    <w:name w:val="闻政附件报告名"/>
    <w:basedOn w:val="a2"/>
    <w:uiPriority w:val="9"/>
    <w:qFormat/>
    <w:rsid w:val="00935273"/>
    <w:pPr>
      <w:spacing w:before="120" w:after="60"/>
      <w:ind w:firstLineChars="0" w:firstLine="0"/>
      <w:jc w:val="center"/>
    </w:pPr>
    <w:rPr>
      <w:b/>
    </w:rPr>
  </w:style>
  <w:style w:type="paragraph" w:customStyle="1" w:styleId="aff">
    <w:name w:val="闻政附件一级标题"/>
    <w:basedOn w:val="afe"/>
    <w:next w:val="afd"/>
    <w:uiPriority w:val="6"/>
    <w:qFormat/>
    <w:rsid w:val="00935273"/>
    <w:pPr>
      <w:ind w:firstLineChars="200" w:firstLine="200"/>
      <w:jc w:val="left"/>
    </w:pPr>
    <w:rPr>
      <w:rFonts w:cs="宋体"/>
    </w:rPr>
  </w:style>
  <w:style w:type="paragraph" w:customStyle="1" w:styleId="aff0">
    <w:name w:val="闻政附件二级标题"/>
    <w:basedOn w:val="aff"/>
    <w:uiPriority w:val="8"/>
    <w:qFormat/>
    <w:rsid w:val="00935273"/>
    <w:rPr>
      <w:rFonts w:ascii="宋体" w:eastAsia="宋体" w:hAnsi="宋体"/>
    </w:rPr>
  </w:style>
  <w:style w:type="paragraph" w:customStyle="1" w:styleId="aff1">
    <w:name w:val="闻政附件三级标题"/>
    <w:basedOn w:val="aff0"/>
    <w:uiPriority w:val="8"/>
    <w:qFormat/>
    <w:rsid w:val="00935273"/>
    <w:rPr>
      <w:rFonts w:ascii="Times New Roman" w:eastAsia="仿宋_GB2312" w:hAnsi="Times New Roman"/>
    </w:rPr>
  </w:style>
  <w:style w:type="paragraph" w:customStyle="1" w:styleId="aff2">
    <w:name w:val="闻政附件四级标题"/>
    <w:basedOn w:val="aff1"/>
    <w:uiPriority w:val="9"/>
    <w:qFormat/>
    <w:rsid w:val="00935273"/>
    <w:pPr>
      <w:spacing w:before="0" w:after="0"/>
    </w:pPr>
  </w:style>
  <w:style w:type="paragraph" w:customStyle="1" w:styleId="aff3">
    <w:name w:val="闻政脚注"/>
    <w:basedOn w:val="a2"/>
    <w:uiPriority w:val="9"/>
    <w:qFormat/>
    <w:rsid w:val="00935273"/>
    <w:pPr>
      <w:spacing w:line="400" w:lineRule="exact"/>
      <w:ind w:firstLineChars="0" w:firstLine="0"/>
    </w:pPr>
    <w:rPr>
      <w:sz w:val="18"/>
    </w:rPr>
  </w:style>
  <w:style w:type="paragraph" w:customStyle="1" w:styleId="aff4">
    <w:name w:val="闻政目录标题"/>
    <w:basedOn w:val="af4"/>
    <w:uiPriority w:val="1"/>
    <w:qFormat/>
    <w:rsid w:val="00935273"/>
  </w:style>
  <w:style w:type="table" w:customStyle="1" w:styleId="11">
    <w:name w:val="网格型浅色1"/>
    <w:basedOn w:val="a4"/>
    <w:uiPriority w:val="40"/>
    <w:qFormat/>
    <w:rsid w:val="00935273"/>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0">
    <w:name w:val="无格式表格 11"/>
    <w:basedOn w:val="a4"/>
    <w:uiPriority w:val="41"/>
    <w:qFormat/>
    <w:rsid w:val="00935273"/>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5">
    <w:name w:val="闻政表文字"/>
    <w:basedOn w:val="a2"/>
    <w:link w:val="aff6"/>
    <w:uiPriority w:val="5"/>
    <w:qFormat/>
    <w:rsid w:val="00935273"/>
    <w:pPr>
      <w:widowControl/>
      <w:spacing w:line="320" w:lineRule="exact"/>
      <w:ind w:firstLineChars="0" w:firstLine="0"/>
      <w:jc w:val="center"/>
    </w:pPr>
    <w:rPr>
      <w:rFonts w:cs="宋体"/>
      <w:bCs/>
      <w:color w:val="000000"/>
      <w:sz w:val="22"/>
      <w:szCs w:val="22"/>
    </w:rPr>
  </w:style>
  <w:style w:type="character" w:customStyle="1" w:styleId="aff6">
    <w:name w:val="闻政表文字 字符"/>
    <w:basedOn w:val="Char0"/>
    <w:link w:val="aff5"/>
    <w:uiPriority w:val="5"/>
    <w:qFormat/>
    <w:rsid w:val="00935273"/>
    <w:rPr>
      <w:rFonts w:ascii="Times New Roman" w:eastAsia="仿宋_GB2312" w:hAnsi="Times New Roman" w:cs="宋体"/>
      <w:bCs/>
      <w:color w:val="000000"/>
      <w:kern w:val="0"/>
      <w:sz w:val="22"/>
      <w:szCs w:val="22"/>
      <w:lang w:val="zh-CN" w:eastAsia="zh-CN"/>
    </w:rPr>
  </w:style>
  <w:style w:type="paragraph" w:customStyle="1" w:styleId="-">
    <w:name w:val="正文-闻政"/>
    <w:link w:val="-Char"/>
    <w:qFormat/>
    <w:rsid w:val="00935273"/>
    <w:pPr>
      <w:spacing w:line="500" w:lineRule="exact"/>
      <w:ind w:firstLineChars="200" w:firstLine="200"/>
      <w:jc w:val="both"/>
    </w:pPr>
    <w:rPr>
      <w:rFonts w:eastAsia="仿宋_GB2312"/>
      <w:kern w:val="2"/>
      <w:sz w:val="28"/>
      <w:szCs w:val="22"/>
    </w:rPr>
  </w:style>
  <w:style w:type="character" w:customStyle="1" w:styleId="-Char">
    <w:name w:val="正文-闻政 Char"/>
    <w:link w:val="-"/>
    <w:qFormat/>
    <w:rsid w:val="00935273"/>
    <w:rPr>
      <w:rFonts w:ascii="Times New Roman" w:eastAsia="仿宋_GB2312" w:hAnsi="Times New Roman" w:cs="Times New Roman"/>
      <w:kern w:val="2"/>
      <w:sz w:val="28"/>
      <w:szCs w:val="22"/>
      <w:lang w:val="en-US" w:eastAsia="zh-CN" w:bidi="ar-SA"/>
    </w:rPr>
  </w:style>
  <w:style w:type="paragraph" w:customStyle="1" w:styleId="aff7">
    <w:name w:val="闻政表"/>
    <w:basedOn w:val="a0"/>
    <w:link w:val="Char8"/>
    <w:qFormat/>
    <w:rsid w:val="00935273"/>
    <w:pPr>
      <w:spacing w:before="60" w:after="60"/>
      <w:jc w:val="center"/>
    </w:pPr>
    <w:rPr>
      <w:rFonts w:eastAsia="仿宋_GB2312"/>
      <w:b/>
      <w:sz w:val="24"/>
      <w:szCs w:val="28"/>
    </w:rPr>
  </w:style>
  <w:style w:type="character" w:customStyle="1" w:styleId="Char8">
    <w:name w:val="闻政表 Char"/>
    <w:link w:val="aff7"/>
    <w:qFormat/>
    <w:rsid w:val="00935273"/>
    <w:rPr>
      <w:rFonts w:eastAsia="仿宋_GB2312"/>
      <w:b/>
      <w:kern w:val="2"/>
      <w:sz w:val="24"/>
      <w:szCs w:val="28"/>
    </w:rPr>
  </w:style>
  <w:style w:type="paragraph" w:styleId="aff8">
    <w:name w:val="List Paragraph"/>
    <w:basedOn w:val="a0"/>
    <w:uiPriority w:val="1"/>
    <w:qFormat/>
    <w:rsid w:val="00935273"/>
    <w:pPr>
      <w:ind w:firstLineChars="200" w:firstLine="420"/>
    </w:pPr>
  </w:style>
  <w:style w:type="paragraph" w:customStyle="1" w:styleId="Char10">
    <w:name w:val="Char1"/>
    <w:basedOn w:val="a0"/>
    <w:rsid w:val="00935273"/>
    <w:pPr>
      <w:widowControl/>
      <w:spacing w:after="160" w:line="240" w:lineRule="exact"/>
      <w:jc w:val="left"/>
    </w:pPr>
    <w:rPr>
      <w:rFonts w:ascii="Times New Roman" w:eastAsia="宋体" w:hAnsi="Times New Roman" w:cs="Times New Roman"/>
      <w:sz w:val="32"/>
      <w:szCs w:val="20"/>
    </w:rPr>
  </w:style>
  <w:style w:type="paragraph" w:customStyle="1" w:styleId="Heading2">
    <w:name w:val="Heading 2"/>
    <w:basedOn w:val="a0"/>
    <w:uiPriority w:val="1"/>
    <w:qFormat/>
    <w:rsid w:val="0088770E"/>
    <w:pPr>
      <w:autoSpaceDE w:val="0"/>
      <w:autoSpaceDN w:val="0"/>
      <w:ind w:left="940"/>
      <w:jc w:val="left"/>
      <w:outlineLvl w:val="2"/>
    </w:pPr>
    <w:rPr>
      <w:rFonts w:ascii="宋体" w:eastAsia="宋体" w:hAnsi="宋体" w:cs="宋体"/>
      <w:b/>
      <w:bCs/>
      <w:kern w:val="0"/>
      <w:sz w:val="28"/>
      <w:szCs w:val="28"/>
      <w:lang w:val="zh-CN" w:bidi="zh-CN"/>
    </w:rPr>
  </w:style>
  <w:style w:type="table" w:customStyle="1" w:styleId="TableNormal">
    <w:name w:val="Table Normal"/>
    <w:uiPriority w:val="2"/>
    <w:semiHidden/>
    <w:unhideWhenUsed/>
    <w:qFormat/>
    <w:rsid w:val="00B2578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Heading1">
    <w:name w:val="Heading 1"/>
    <w:basedOn w:val="a0"/>
    <w:uiPriority w:val="1"/>
    <w:qFormat/>
    <w:rsid w:val="00C70650"/>
    <w:pPr>
      <w:autoSpaceDE w:val="0"/>
      <w:autoSpaceDN w:val="0"/>
      <w:spacing w:before="70"/>
      <w:ind w:left="940"/>
      <w:jc w:val="left"/>
      <w:outlineLvl w:val="1"/>
    </w:pPr>
    <w:rPr>
      <w:rFonts w:ascii="黑体" w:eastAsia="黑体" w:hAnsi="黑体" w:cs="黑体"/>
      <w:kern w:val="0"/>
      <w:sz w:val="30"/>
      <w:szCs w:val="30"/>
      <w:lang w:val="zh-CN" w:bidi="zh-CN"/>
    </w:rPr>
  </w:style>
  <w:style w:type="paragraph" w:customStyle="1" w:styleId="TableParagraph">
    <w:name w:val="Table Paragraph"/>
    <w:basedOn w:val="a0"/>
    <w:uiPriority w:val="1"/>
    <w:qFormat/>
    <w:rsid w:val="00C70650"/>
    <w:pPr>
      <w:autoSpaceDE w:val="0"/>
      <w:autoSpaceDN w:val="0"/>
      <w:jc w:val="left"/>
    </w:pPr>
    <w:rPr>
      <w:rFonts w:ascii="宋体" w:eastAsia="宋体" w:hAnsi="宋体" w:cs="宋体"/>
      <w:kern w:val="0"/>
      <w:sz w:val="22"/>
      <w:szCs w:val="22"/>
      <w:lang w:val="zh-CN" w:bidi="zh-CN"/>
    </w:rPr>
  </w:style>
</w:styles>
</file>

<file path=word/webSettings.xml><?xml version="1.0" encoding="utf-8"?>
<w:webSettings xmlns:r="http://schemas.openxmlformats.org/officeDocument/2006/relationships" xmlns:w="http://schemas.openxmlformats.org/wordprocessingml/2006/main">
  <w:divs>
    <w:div w:id="930355994">
      <w:bodyDiv w:val="1"/>
      <w:marLeft w:val="0"/>
      <w:marRight w:val="0"/>
      <w:marTop w:val="0"/>
      <w:marBottom w:val="0"/>
      <w:divBdr>
        <w:top w:val="none" w:sz="0" w:space="0" w:color="auto"/>
        <w:left w:val="none" w:sz="0" w:space="0" w:color="auto"/>
        <w:bottom w:val="none" w:sz="0" w:space="0" w:color="auto"/>
        <w:right w:val="none" w:sz="0" w:space="0" w:color="auto"/>
      </w:divBdr>
    </w:div>
    <w:div w:id="2068453224">
      <w:bodyDiv w:val="1"/>
      <w:marLeft w:val="0"/>
      <w:marRight w:val="0"/>
      <w:marTop w:val="0"/>
      <w:marBottom w:val="0"/>
      <w:divBdr>
        <w:top w:val="none" w:sz="0" w:space="0" w:color="auto"/>
        <w:left w:val="none" w:sz="0" w:space="0" w:color="auto"/>
        <w:bottom w:val="none" w:sz="0" w:space="0" w:color="auto"/>
        <w:right w:val="none" w:sz="0" w:space="0" w:color="auto"/>
      </w:divBdr>
    </w:div>
    <w:div w:id="2129933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04-&#38395;&#25919;-&#26684;&#24335;&#27169;&#26495;-20190219-&#26356;&#26032;-v3.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C84990-B582-4285-A3F1-D9453D78F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04-闻政-格式模板-20190219-更新-v3.dotm</Template>
  <TotalTime>7</TotalTime>
  <Pages>13</Pages>
  <Words>877</Words>
  <Characters>5000</Characters>
  <Application>Microsoft Office Word</Application>
  <DocSecurity>0</DocSecurity>
  <Lines>41</Lines>
  <Paragraphs>11</Paragraphs>
  <ScaleCrop>false</ScaleCrop>
  <Company>Microsoft</Company>
  <LinksUpToDate>false</LinksUpToDate>
  <CharactersWithSpaces>5866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张恩华</dc:creator>
  <cp:lastModifiedBy>user</cp:lastModifiedBy>
  <cp:revision>3</cp:revision>
  <cp:lastPrinted>2021-05-27T07:25:00Z</cp:lastPrinted>
  <dcterms:created xsi:type="dcterms:W3CDTF">2021-09-17T06:45:00Z</dcterms:created>
  <dcterms:modified xsi:type="dcterms:W3CDTF">2021-09-22T01:41:00Z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