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市国资委普法责任清单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W w:w="8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8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序号</w:t>
            </w:r>
          </w:p>
        </w:tc>
        <w:tc>
          <w:tcPr>
            <w:tcW w:w="8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普法措施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autoSpaceDE/>
              <w:autoSpaceDN/>
              <w:adjustRightInd/>
              <w:spacing w:beforeLines="0" w:afterLines="0"/>
              <w:rPr>
                <w:rFonts w:hint="eastAsia" w:ascii="仿宋_GB2312" w:hAnsi="微软雅黑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autoSpaceDE/>
              <w:autoSpaceDN/>
              <w:adjustRightInd/>
              <w:spacing w:beforeLines="0" w:afterLines="0"/>
              <w:rPr>
                <w:rFonts w:ascii="仿宋_GB2312" w:hAnsi="黑体"/>
                <w:sz w:val="24"/>
                <w:szCs w:val="24"/>
              </w:rPr>
            </w:pPr>
            <w:r>
              <w:rPr>
                <w:rFonts w:hint="eastAsia" w:ascii="仿宋_GB2312" w:hAnsi="微软雅黑"/>
                <w:sz w:val="24"/>
                <w:szCs w:val="24"/>
              </w:rPr>
              <w:t>深入学习宣传习近平法治思想，</w:t>
            </w:r>
            <w:r>
              <w:rPr>
                <w:rFonts w:hint="default" w:ascii="仿宋_GB2312" w:hAnsi="微软雅黑"/>
                <w:sz w:val="24"/>
                <w:szCs w:val="24"/>
              </w:rPr>
              <w:t>把习近平法治思想作为党委理论学习中心组学习重点内容</w:t>
            </w:r>
            <w:r>
              <w:rPr>
                <w:rFonts w:hint="eastAsia" w:ascii="仿宋_GB2312" w:hAnsi="微软雅黑"/>
                <w:sz w:val="24"/>
                <w:szCs w:val="24"/>
              </w:rPr>
              <w:t>和干部教育重点内容，加强《习近平法治思想学习纲要》等学习宣传工作。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2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ascii="仿宋_GB2312" w:hAnsi="黑体" w:eastAsia="仿宋_GB2312" w:cs="Times New Roman"/>
              </w:rPr>
            </w:pPr>
            <w:r>
              <w:rPr>
                <w:rFonts w:hint="eastAsia" w:ascii="仿宋_GB2312" w:hAnsi="微软雅黑" w:eastAsia="仿宋_GB2312"/>
              </w:rPr>
              <w:t>突出宪法学习宣传，结合“1</w:t>
            </w:r>
            <w:r>
              <w:rPr>
                <w:rFonts w:ascii="仿宋_GB2312" w:hAnsi="微软雅黑" w:eastAsia="仿宋_GB2312"/>
              </w:rPr>
              <w:t>2.4</w:t>
            </w:r>
            <w:r>
              <w:rPr>
                <w:rFonts w:hint="eastAsia" w:ascii="仿宋_GB2312" w:hAnsi="微软雅黑" w:eastAsia="仿宋_GB2312"/>
              </w:rPr>
              <w:t>国家宪法日”“宪法宣传周”“法治宣传教育月”组织开展集中宪法宣传活动，弘扬宪法精神。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" w:type="dxa"/>
            <w:noWrap w:val="0"/>
            <w:vAlign w:val="top"/>
          </w:tcPr>
          <w:p>
            <w:pPr>
              <w:jc w:val="left"/>
              <w:rPr>
                <w:rFonts w:hint="eastAsia" w:ascii="仿宋_GB2312" w:hAnsi="微软雅黑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jc w:val="left"/>
              <w:rPr>
                <w:rFonts w:ascii="仿宋_GB2312" w:hAnsi="黑体"/>
                <w:sz w:val="24"/>
                <w:szCs w:val="24"/>
              </w:rPr>
            </w:pPr>
            <w:r>
              <w:rPr>
                <w:rFonts w:hint="eastAsia" w:ascii="仿宋_GB2312" w:hAnsi="微软雅黑"/>
                <w:sz w:val="24"/>
                <w:szCs w:val="24"/>
                <w:lang w:eastAsia="zh-CN"/>
              </w:rPr>
              <w:t>开展民法典学习宣传，</w:t>
            </w:r>
            <w:r>
              <w:rPr>
                <w:rFonts w:hint="eastAsia" w:ascii="仿宋_GB2312" w:hAnsi="微软雅黑"/>
                <w:sz w:val="24"/>
                <w:szCs w:val="24"/>
              </w:rPr>
              <w:t>以“美好生活·民法典相伴”为主题，组织开展民法典宣传月活动</w:t>
            </w:r>
            <w:r>
              <w:rPr>
                <w:rFonts w:hint="eastAsia" w:ascii="仿宋_GB2312" w:hAnsi="微软雅黑"/>
                <w:sz w:val="24"/>
                <w:szCs w:val="24"/>
                <w:lang w:eastAsia="zh-CN"/>
              </w:rPr>
              <w:t>。结合宣传月配合开展全国法治政府建设示范市创建宣传活动。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jc w:val="left"/>
              <w:rPr>
                <w:rFonts w:hint="eastAsia" w:ascii="仿宋_GB2312" w:hAnsi="微软雅黑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微软雅黑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jc w:val="left"/>
              <w:rPr>
                <w:rFonts w:ascii="仿宋_GB2312" w:hAnsi="黑体"/>
                <w:sz w:val="24"/>
                <w:szCs w:val="24"/>
              </w:rPr>
            </w:pPr>
            <w:r>
              <w:rPr>
                <w:rFonts w:hint="eastAsia" w:ascii="仿宋_GB2312" w:hAnsi="微软雅黑"/>
                <w:sz w:val="24"/>
                <w:szCs w:val="24"/>
              </w:rPr>
              <w:t>结合迎接党的二十大胜利召开，以党章、准则、条例等为重点，开展</w:t>
            </w:r>
            <w:r>
              <w:rPr>
                <w:rFonts w:hint="eastAsia" w:ascii="仿宋_GB2312" w:hAnsi="微软雅黑"/>
                <w:sz w:val="24"/>
                <w:szCs w:val="24"/>
                <w:lang w:eastAsia="zh-CN"/>
              </w:rPr>
              <w:t>党内法规</w:t>
            </w:r>
            <w:r>
              <w:rPr>
                <w:rFonts w:hint="eastAsia" w:ascii="仿宋_GB2312" w:hAnsi="微软雅黑"/>
                <w:sz w:val="24"/>
                <w:szCs w:val="24"/>
              </w:rPr>
              <w:t>学习宣传活动，教育引导广大党员尊崇党章、遵守党章、贯彻党章、维护党章。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5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</w:rPr>
            </w:pPr>
            <w:r>
              <w:rPr>
                <w:rFonts w:hint="eastAsia" w:ascii="仿宋_GB2312" w:hAnsi="仿宋" w:eastAsia="仿宋_GB2312"/>
              </w:rPr>
              <w:t>加强对</w:t>
            </w:r>
            <w:r>
              <w:rPr>
                <w:rFonts w:hint="eastAsia" w:ascii="仿宋_GB2312" w:hAnsi="仿宋" w:eastAsia="仿宋_GB2312"/>
                <w:lang w:eastAsia="zh-CN"/>
              </w:rPr>
              <w:t>公司法、</w:t>
            </w:r>
            <w:r>
              <w:rPr>
                <w:rFonts w:hint="eastAsia" w:ascii="仿宋_GB2312" w:hAnsi="仿宋" w:eastAsia="仿宋_GB2312"/>
              </w:rPr>
              <w:t>企业国有资产法、企业国有资产监督管理暂行条例等国资监管法规政策的宣传</w:t>
            </w:r>
            <w:r>
              <w:rPr>
                <w:rFonts w:hint="eastAsia" w:ascii="仿宋_GB2312" w:hAnsi="仿宋" w:eastAsia="仿宋_GB2312"/>
                <w:lang w:eastAsia="zh-CN"/>
              </w:rPr>
              <w:t>贯彻。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6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</w:rPr>
            </w:pPr>
            <w:r>
              <w:rPr>
                <w:rFonts w:hint="eastAsia" w:ascii="仿宋_GB2312" w:hAnsi="微软雅黑" w:eastAsia="仿宋_GB2312"/>
              </w:rPr>
              <w:t>学习宣传贯彻山东省安全生产条例、山东省安全生产行政责任制规定，指导督促</w:t>
            </w:r>
            <w:r>
              <w:rPr>
                <w:rFonts w:hint="eastAsia" w:ascii="仿宋_GB2312" w:hAnsi="微软雅黑" w:eastAsia="仿宋_GB2312"/>
                <w:lang w:eastAsia="zh-CN"/>
              </w:rPr>
              <w:t>监管企业</w:t>
            </w:r>
            <w:r>
              <w:rPr>
                <w:rFonts w:hint="eastAsia" w:ascii="仿宋_GB2312" w:hAnsi="微软雅黑" w:eastAsia="仿宋_GB2312"/>
              </w:rPr>
              <w:t>贯彻落实安全生产法律、法规、规章、标准等,加强安全生产管理和落实安全生产主体责任。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7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</w:rPr>
            </w:pPr>
            <w:r>
              <w:rPr>
                <w:rFonts w:hint="eastAsia" w:ascii="仿宋_GB2312" w:hAnsi="仿宋" w:eastAsia="仿宋_GB2312"/>
              </w:rPr>
              <w:t>组织企业合规管理</w:t>
            </w:r>
            <w:r>
              <w:rPr>
                <w:rFonts w:hint="eastAsia" w:ascii="仿宋_GB2312" w:hAnsi="仿宋" w:eastAsia="仿宋_GB2312"/>
                <w:lang w:eastAsia="zh-CN"/>
              </w:rPr>
              <w:t>体系建设</w:t>
            </w:r>
            <w:r>
              <w:rPr>
                <w:rFonts w:hint="eastAsia" w:ascii="仿宋_GB2312" w:hAnsi="仿宋" w:eastAsia="仿宋_GB2312"/>
              </w:rPr>
              <w:t>培训</w:t>
            </w:r>
            <w:r>
              <w:rPr>
                <w:rFonts w:hint="eastAsia" w:ascii="仿宋_GB2312" w:hAnsi="仿宋" w:eastAsia="仿宋_GB2312"/>
                <w:lang w:eastAsia="zh-CN"/>
              </w:rPr>
              <w:t>，参加</w:t>
            </w:r>
            <w:r>
              <w:rPr>
                <w:rFonts w:hint="eastAsia" w:ascii="仿宋_GB2312" w:hAnsi="仿宋" w:eastAsia="仿宋_GB2312"/>
              </w:rPr>
              <w:t>国务院国资委法治讲堂系列活动，</w:t>
            </w:r>
            <w:r>
              <w:rPr>
                <w:rFonts w:hint="eastAsia" w:ascii="仿宋_GB2312" w:hAnsi="仿宋" w:eastAsia="仿宋_GB2312"/>
                <w:lang w:eastAsia="zh-CN"/>
              </w:rPr>
              <w:t>督导监管企业提高合规体系建设水平。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8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ascii="仿宋_GB2312" w:hAnsi="黑体" w:eastAsia="仿宋_GB2312" w:cs="Times New Roman"/>
              </w:rPr>
            </w:pPr>
            <w:r>
              <w:rPr>
                <w:rFonts w:hint="eastAsia" w:ascii="仿宋_GB2312" w:hAnsi="微软雅黑" w:eastAsia="仿宋_GB2312"/>
              </w:rPr>
              <w:t>加强对普法工作的组织领导，贯彻落实“谁执法谁普法、谁管理谁普法、谁服务谁普法”普法责任制，切实认真履行普法责任主体的职责。按照要求及时向市普法办汇报法治宣传教育工作进展情况</w:t>
            </w:r>
            <w:r>
              <w:rPr>
                <w:rFonts w:hint="eastAsia" w:ascii="仿宋_GB2312" w:hAnsi="微软雅黑" w:eastAsia="仿宋_GB2312"/>
                <w:lang w:eastAsia="zh-CN"/>
              </w:rPr>
              <w:t>和</w:t>
            </w:r>
            <w:r>
              <w:rPr>
                <w:rFonts w:hint="eastAsia" w:ascii="仿宋_GB2312" w:hAnsi="微软雅黑" w:eastAsia="仿宋_GB2312"/>
              </w:rPr>
              <w:t>普法责任制落实情况</w:t>
            </w:r>
            <w:r>
              <w:rPr>
                <w:rFonts w:hint="eastAsia" w:ascii="仿宋_GB2312" w:hAnsi="微软雅黑" w:eastAsia="仿宋_GB2312"/>
                <w:lang w:eastAsia="zh-CN"/>
              </w:rPr>
              <w:t>，积极参与</w:t>
            </w:r>
            <w:r>
              <w:rPr>
                <w:rFonts w:hint="eastAsia" w:ascii="仿宋_GB2312" w:hAnsi="微软雅黑" w:eastAsia="仿宋_GB2312"/>
              </w:rPr>
              <w:t>普法办组织开展的法治宣传教育活动和社会公益普法活动。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hint="eastAsia" w:ascii="仿宋_GB2312" w:hAnsi="微软雅黑" w:eastAsia="仿宋_GB2312"/>
                <w:lang w:val="en-US" w:eastAsia="zh-CN"/>
              </w:rPr>
            </w:pPr>
            <w:r>
              <w:rPr>
                <w:rFonts w:hint="eastAsia" w:ascii="仿宋_GB2312" w:hAnsi="微软雅黑" w:eastAsia="仿宋_GB2312"/>
                <w:lang w:val="en-US" w:eastAsia="zh-CN"/>
              </w:rPr>
              <w:t>9</w:t>
            </w:r>
          </w:p>
        </w:tc>
        <w:tc>
          <w:tcPr>
            <w:tcW w:w="8150" w:type="dxa"/>
            <w:noWrap w:val="0"/>
            <w:vAlign w:val="top"/>
          </w:tcPr>
          <w:p>
            <w:pPr>
              <w:pStyle w:val="5"/>
              <w:shd w:val="clear" w:color="auto" w:fill="FFFFFF"/>
              <w:spacing w:before="0" w:beforeAutospacing="0" w:after="0" w:afterAutospacing="0" w:line="450" w:lineRule="atLeast"/>
              <w:rPr>
                <w:rFonts w:ascii="仿宋_GB2312" w:hAnsi="黑体" w:eastAsia="仿宋_GB2312" w:cs="Times New Roman"/>
              </w:rPr>
            </w:pPr>
            <w:r>
              <w:rPr>
                <w:rFonts w:hint="eastAsia" w:ascii="仿宋_GB2312" w:hAnsi="微软雅黑" w:eastAsia="仿宋_GB2312"/>
              </w:rPr>
              <w:t>健全完善党委理论学习中心组学法制度</w:t>
            </w:r>
            <w:r>
              <w:rPr>
                <w:rFonts w:hint="eastAsia" w:ascii="仿宋_GB2312" w:hAnsi="微软雅黑" w:eastAsia="仿宋_GB2312"/>
                <w:lang w:eastAsia="zh-CN"/>
              </w:rPr>
              <w:t>，做好机关干部</w:t>
            </w:r>
            <w:r>
              <w:rPr>
                <w:rFonts w:hint="eastAsia" w:ascii="仿宋_GB2312" w:hAnsi="微软雅黑" w:eastAsia="仿宋_GB2312"/>
              </w:rPr>
              <w:t>学法考法。</w:t>
            </w:r>
          </w:p>
        </w:tc>
      </w:tr>
    </w:tbl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YVxmHyQEAAJo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ZGFiNjJjNWQzZmEzOGQ3ODA2YmZjMjY4YTNkZmUifQ=="/>
  </w:docVars>
  <w:rsids>
    <w:rsidRoot w:val="00172A27"/>
    <w:rsid w:val="00055713"/>
    <w:rsid w:val="002B0B47"/>
    <w:rsid w:val="00335E91"/>
    <w:rsid w:val="00844D3D"/>
    <w:rsid w:val="011B13C3"/>
    <w:rsid w:val="087D1047"/>
    <w:rsid w:val="087E3C7F"/>
    <w:rsid w:val="09D77734"/>
    <w:rsid w:val="12E14478"/>
    <w:rsid w:val="131E3CD8"/>
    <w:rsid w:val="1B1F0B0A"/>
    <w:rsid w:val="214C1F56"/>
    <w:rsid w:val="267A6699"/>
    <w:rsid w:val="2CCB2EF0"/>
    <w:rsid w:val="2CD15AD8"/>
    <w:rsid w:val="35586D92"/>
    <w:rsid w:val="3BE35EC8"/>
    <w:rsid w:val="456B3466"/>
    <w:rsid w:val="46B61793"/>
    <w:rsid w:val="4D311A6C"/>
    <w:rsid w:val="52877264"/>
    <w:rsid w:val="56BE21DD"/>
    <w:rsid w:val="579B5014"/>
    <w:rsid w:val="57B75F65"/>
    <w:rsid w:val="5B18325E"/>
    <w:rsid w:val="5F1B0D98"/>
    <w:rsid w:val="5F274BAB"/>
    <w:rsid w:val="6064044B"/>
    <w:rsid w:val="63AF293F"/>
    <w:rsid w:val="6824250B"/>
    <w:rsid w:val="685A4E5D"/>
    <w:rsid w:val="6A2E71AE"/>
    <w:rsid w:val="6CAE465D"/>
    <w:rsid w:val="774E68CA"/>
    <w:rsid w:val="793643B0"/>
    <w:rsid w:val="794B115C"/>
    <w:rsid w:val="79E523BE"/>
    <w:rsid w:val="7A495D30"/>
    <w:rsid w:val="7A7B1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toc 1"/>
    <w:basedOn w:val="1"/>
    <w:next w:val="1"/>
    <w:unhideWhenUsed/>
    <w:uiPriority w:val="39"/>
    <w:pPr>
      <w:topLinePunct/>
      <w:spacing w:line="324" w:lineRule="auto"/>
      <w:jc w:val="distribute"/>
      <w:textAlignment w:val="baseline"/>
    </w:pPr>
    <w:rPr>
      <w:rFonts w:ascii="Calibri" w:hAnsi="Calibri"/>
      <w:caps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1636</Words>
  <Characters>1669</Characters>
  <Lines>13</Lines>
  <Paragraphs>3</Paragraphs>
  <TotalTime>6</TotalTime>
  <ScaleCrop>false</ScaleCrop>
  <LinksUpToDate>false</LinksUpToDate>
  <CharactersWithSpaces>1683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2021-02-10T11:20:00Z</dcterms:created>
  <dc:creator>Administrator</dc:creator>
  <cp:lastModifiedBy>HONOR</cp:lastModifiedBy>
  <cp:lastPrinted>2022-09-15T09:03:00Z</cp:lastPrinted>
  <dcterms:modified xsi:type="dcterms:W3CDTF">2022-12-20T01:53:26Z</dcterms:modified>
  <dc:title>_x0001_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940ED104D28D4F34A882C797019D7FA1</vt:lpwstr>
  </property>
</Properties>
</file>