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10B" w:rsidRDefault="00C1510B">
      <w:pPr>
        <w:snapToGrid w:val="0"/>
        <w:spacing w:line="590" w:lineRule="atLeast"/>
        <w:rPr>
          <w:rFonts w:ascii="宋体" w:eastAsia="宋体" w:hAnsi="宋体"/>
          <w:b/>
          <w:color w:val="FF0000"/>
          <w:sz w:val="36"/>
          <w:szCs w:val="36"/>
        </w:rPr>
      </w:pPr>
    </w:p>
    <w:p w:rsidR="00C1510B" w:rsidRDefault="00C1510B">
      <w:pPr>
        <w:snapToGrid w:val="0"/>
        <w:spacing w:line="590" w:lineRule="atLeast"/>
        <w:rPr>
          <w:rFonts w:ascii="宋体" w:eastAsia="宋体" w:hAnsi="宋体"/>
          <w:b/>
          <w:color w:val="FF0000"/>
          <w:sz w:val="36"/>
          <w:szCs w:val="36"/>
        </w:rPr>
      </w:pPr>
    </w:p>
    <w:tbl>
      <w:tblPr>
        <w:tblW w:w="8833" w:type="dxa"/>
        <w:tblInd w:w="122" w:type="dxa"/>
        <w:tblLayout w:type="fixed"/>
        <w:tblLook w:val="04A0" w:firstRow="1" w:lastRow="0" w:firstColumn="1" w:lastColumn="0" w:noHBand="0" w:noVBand="1"/>
      </w:tblPr>
      <w:tblGrid>
        <w:gridCol w:w="8833"/>
      </w:tblGrid>
      <w:tr w:rsidR="00C1510B">
        <w:trPr>
          <w:trHeight w:val="992"/>
        </w:trPr>
        <w:tc>
          <w:tcPr>
            <w:tcW w:w="8833" w:type="dxa"/>
          </w:tcPr>
          <w:p w:rsidR="00C1510B" w:rsidRDefault="00092D5B">
            <w:pPr>
              <w:snapToGrid w:val="0"/>
              <w:spacing w:line="1100" w:lineRule="exact"/>
              <w:jc w:val="distribute"/>
              <w:rPr>
                <w:rFonts w:ascii="方正小标宋_GBK" w:eastAsia="方正小标宋_GBK" w:hAnsi="宋体"/>
                <w:color w:val="FF0000"/>
                <w:w w:val="60"/>
                <w:sz w:val="96"/>
                <w:szCs w:val="96"/>
              </w:rPr>
            </w:pPr>
            <w:r>
              <w:rPr>
                <w:rFonts w:ascii="方正小标宋_GBK" w:eastAsia="方正小标宋_GBK" w:hAnsi="宋体" w:hint="eastAsia"/>
                <w:color w:val="FF0000"/>
                <w:w w:val="60"/>
                <w:sz w:val="96"/>
                <w:szCs w:val="96"/>
              </w:rPr>
              <w:t>中共青岛市委全面深化改革委员会</w:t>
            </w:r>
          </w:p>
        </w:tc>
      </w:tr>
      <w:tr w:rsidR="00C1510B">
        <w:tc>
          <w:tcPr>
            <w:tcW w:w="8833" w:type="dxa"/>
          </w:tcPr>
          <w:p w:rsidR="00C1510B" w:rsidRDefault="00092D5B">
            <w:pPr>
              <w:snapToGrid w:val="0"/>
              <w:spacing w:line="1100" w:lineRule="exact"/>
              <w:jc w:val="distribute"/>
              <w:rPr>
                <w:rFonts w:ascii="方正小标宋_GBK" w:eastAsia="方正小标宋_GBK" w:hAnsi="宋体"/>
                <w:color w:val="FF0000"/>
                <w:w w:val="60"/>
                <w:sz w:val="96"/>
                <w:szCs w:val="96"/>
              </w:rPr>
            </w:pPr>
            <w:r>
              <w:rPr>
                <w:rFonts w:ascii="方正小标宋_GBK" w:eastAsia="方正小标宋_GBK" w:hAnsi="宋体" w:hint="eastAsia"/>
                <w:color w:val="FF0000"/>
                <w:w w:val="60"/>
                <w:sz w:val="96"/>
                <w:szCs w:val="96"/>
              </w:rPr>
              <w:t>文化体制改革专项小组</w:t>
            </w:r>
          </w:p>
        </w:tc>
      </w:tr>
    </w:tbl>
    <w:p w:rsidR="00C1510B" w:rsidRDefault="00C1510B">
      <w:pPr>
        <w:spacing w:line="460" w:lineRule="atLeast"/>
        <w:jc w:val="center"/>
        <w:rPr>
          <w:rFonts w:ascii="仿宋_GB2312"/>
          <w:sz w:val="28"/>
        </w:rPr>
      </w:pPr>
      <w:bookmarkStart w:id="0" w:name="_GoBack"/>
      <w:bookmarkEnd w:id="0"/>
    </w:p>
    <w:p w:rsidR="00C1510B" w:rsidRDefault="00092D5B">
      <w:pPr>
        <w:spacing w:line="460" w:lineRule="atLeast"/>
        <w:jc w:val="center"/>
        <w:rPr>
          <w:rFonts w:ascii="仿宋_GB2312"/>
          <w:szCs w:val="32"/>
        </w:rPr>
      </w:pPr>
      <w:r>
        <w:rPr>
          <w:rFonts w:ascii="仿宋_GB2312" w:hint="eastAsia"/>
          <w:szCs w:val="32"/>
        </w:rPr>
        <w:t>青</w:t>
      </w:r>
      <w:proofErr w:type="gramStart"/>
      <w:r>
        <w:rPr>
          <w:rFonts w:ascii="仿宋_GB2312" w:hint="eastAsia"/>
          <w:szCs w:val="32"/>
        </w:rPr>
        <w:t>委文改</w:t>
      </w:r>
      <w:proofErr w:type="gramEnd"/>
      <w:r>
        <w:rPr>
          <w:rFonts w:ascii="仿宋_GB2312" w:hint="eastAsia"/>
          <w:szCs w:val="32"/>
        </w:rPr>
        <w:t>字</w:t>
      </w:r>
      <w:r>
        <w:rPr>
          <w:rFonts w:ascii="仿宋_GB2312" w:hAnsi="宋体" w:hint="eastAsia"/>
          <w:szCs w:val="32"/>
        </w:rPr>
        <w:t>〔</w:t>
      </w:r>
      <w:r>
        <w:rPr>
          <w:rFonts w:ascii="仿宋_GB2312"/>
          <w:szCs w:val="32"/>
        </w:rPr>
        <w:t>2021</w:t>
      </w:r>
      <w:r>
        <w:rPr>
          <w:rFonts w:ascii="仿宋_GB2312" w:hAnsi="宋体" w:hint="eastAsia"/>
          <w:szCs w:val="32"/>
        </w:rPr>
        <w:t>〕</w:t>
      </w:r>
      <w:r w:rsidR="003C6C7A">
        <w:rPr>
          <w:rFonts w:ascii="仿宋_GB2312" w:hAnsi="宋体" w:hint="eastAsia"/>
          <w:szCs w:val="32"/>
        </w:rPr>
        <w:t>3</w:t>
      </w:r>
      <w:r>
        <w:rPr>
          <w:rFonts w:ascii="仿宋_GB2312" w:hint="eastAsia"/>
          <w:szCs w:val="32"/>
        </w:rPr>
        <w:t>号</w:t>
      </w:r>
    </w:p>
    <w:p w:rsidR="00C1510B" w:rsidRDefault="00092D5B">
      <w:pPr>
        <w:snapToGrid w:val="0"/>
        <w:spacing w:line="240" w:lineRule="atLeast"/>
        <w:ind w:leftChars="-2" w:left="-6" w:right="39" w:firstLineChars="2" w:firstLine="6"/>
      </w:pPr>
      <w:r>
        <w:rPr>
          <w:noProof/>
        </w:rPr>
        <mc:AlternateContent>
          <mc:Choice Requires="wps">
            <w:drawing>
              <wp:anchor distT="0" distB="0" distL="114300" distR="114300" simplePos="0" relativeHeight="251658240" behindDoc="0" locked="0" layoutInCell="1" allowOverlap="1">
                <wp:simplePos x="0" y="0"/>
                <wp:positionH relativeFrom="column">
                  <wp:posOffset>-64770</wp:posOffset>
                </wp:positionH>
                <wp:positionV relativeFrom="paragraph">
                  <wp:posOffset>159385</wp:posOffset>
                </wp:positionV>
                <wp:extent cx="5784850" cy="32385"/>
                <wp:effectExtent l="10160" t="10795" r="15240" b="13970"/>
                <wp:wrapNone/>
                <wp:docPr id="1" name="直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4850" cy="32385"/>
                        </a:xfrm>
                        <a:prstGeom prst="line">
                          <a:avLst/>
                        </a:prstGeom>
                        <a:noFill/>
                        <a:ln w="19050">
                          <a:solidFill>
                            <a:srgbClr val="FF0000"/>
                          </a:solidFill>
                          <a:round/>
                        </a:ln>
                      </wps:spPr>
                      <wps:bodyPr/>
                    </wps:wsp>
                  </a:graphicData>
                </a:graphic>
              </wp:anchor>
            </w:drawing>
          </mc:Choice>
          <mc:Fallback xmlns:wpsCustomData="http://www.wps.cn/officeDocument/2013/wpsCustomData">
            <w:pict>
              <v:line id="直线 17" o:spid="_x0000_s1026" o:spt="20" style="position:absolute;left:0pt;flip:y;margin-left:-5.1pt;margin-top:12.55pt;height:2.55pt;width:455.5pt;z-index:251658240;mso-width-relative:page;mso-height-relative:page;" filled="f" stroked="t" coordsize="21600,21600" o:gfxdata="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EuXsV1wAAAAkBAAAPAAAAAAAAAAEAIAAAACIAAABkcnMvZG93&#10;bnJldi54bWxQSwECFAAUAAAACACHTuJAX56vFsgBAABjAwAADgAAAAAAAAABACAAAAAmAQAAZHJz&#10;L2Uyb0RvYy54bWxQSwUGAAAAAAYABgBZAQAAYAUAAAAA&#10;">
                <v:fill on="f" focussize="0,0"/>
                <v:stroke weight="1.5pt" color="#FF0000" joinstyle="round"/>
                <v:imagedata o:title=""/>
                <o:lock v:ext="edit" aspectratio="f"/>
              </v:line>
            </w:pict>
          </mc:Fallback>
        </mc:AlternateContent>
      </w:r>
    </w:p>
    <w:p w:rsidR="00C1510B" w:rsidRDefault="00C1510B">
      <w:pPr>
        <w:snapToGrid w:val="0"/>
        <w:spacing w:line="580" w:lineRule="atLeast"/>
        <w:jc w:val="center"/>
        <w:rPr>
          <w:rFonts w:ascii="方正小标宋_GBK" w:eastAsia="方正小标宋_GBK" w:hAnsi="方正小标宋_GBK" w:cs="方正小标宋_GBK"/>
          <w:bCs/>
          <w:spacing w:val="-20"/>
          <w:sz w:val="44"/>
          <w:szCs w:val="44"/>
        </w:rPr>
      </w:pPr>
    </w:p>
    <w:p w:rsidR="00C1510B" w:rsidRDefault="00092D5B" w:rsidP="0078058A">
      <w:pPr>
        <w:snapToGrid w:val="0"/>
        <w:spacing w:line="540" w:lineRule="atLeast"/>
        <w:jc w:val="center"/>
        <w:rPr>
          <w:rFonts w:ascii="方正小标宋_GBK" w:eastAsia="方正小标宋_GBK"/>
          <w:sz w:val="44"/>
          <w:szCs w:val="44"/>
        </w:rPr>
      </w:pPr>
      <w:r>
        <w:rPr>
          <w:rFonts w:ascii="方正小标宋_GBK" w:eastAsia="方正小标宋_GBK" w:hAnsi="方正小标宋_GBK" w:cs="方正小标宋_GBK" w:hint="eastAsia"/>
          <w:sz w:val="44"/>
          <w:szCs w:val="44"/>
        </w:rPr>
        <w:t>关于印发</w:t>
      </w:r>
      <w:proofErr w:type="gramStart"/>
      <w:r>
        <w:rPr>
          <w:rFonts w:ascii="方正小标宋_GBK" w:eastAsia="方正小标宋_GBK" w:hAnsi="方正小标宋_GBK" w:cs="方正小标宋_GBK" w:hint="eastAsia"/>
          <w:sz w:val="44"/>
          <w:szCs w:val="44"/>
        </w:rPr>
        <w:t>《</w:t>
      </w:r>
      <w:proofErr w:type="gramEnd"/>
      <w:r>
        <w:rPr>
          <w:rFonts w:ascii="方正小标宋_GBK" w:eastAsia="方正小标宋_GBK" w:hint="eastAsia"/>
          <w:sz w:val="44"/>
          <w:szCs w:val="44"/>
        </w:rPr>
        <w:t>青岛市“十四五”文化改革发展</w:t>
      </w:r>
    </w:p>
    <w:p w:rsidR="00C1510B" w:rsidRDefault="00092D5B" w:rsidP="0078058A">
      <w:pPr>
        <w:snapToGrid w:val="0"/>
        <w:spacing w:line="540" w:lineRule="atLeast"/>
        <w:jc w:val="center"/>
        <w:rPr>
          <w:rFonts w:ascii="方正小标宋_GBK" w:eastAsia="方正小标宋_GBK" w:hAnsi="方正小标宋_GBK" w:cs="方正小标宋_GBK"/>
          <w:sz w:val="44"/>
          <w:szCs w:val="44"/>
        </w:rPr>
      </w:pPr>
      <w:r>
        <w:rPr>
          <w:rFonts w:ascii="方正小标宋_GBK" w:eastAsia="方正小标宋_GBK" w:hint="eastAsia"/>
          <w:sz w:val="44"/>
          <w:szCs w:val="44"/>
        </w:rPr>
        <w:t>规划和</w:t>
      </w:r>
      <w:r>
        <w:rPr>
          <w:rFonts w:ascii="方正小标宋_GBK" w:eastAsia="方正小标宋_GBK" w:hint="eastAsia"/>
          <w:sz w:val="44"/>
          <w:szCs w:val="44"/>
        </w:rPr>
        <w:t>2035</w:t>
      </w:r>
      <w:r>
        <w:rPr>
          <w:rFonts w:ascii="方正小标宋_GBK" w:eastAsia="方正小标宋_GBK" w:hint="eastAsia"/>
          <w:sz w:val="44"/>
          <w:szCs w:val="44"/>
        </w:rPr>
        <w:t>年远景目标纲要</w:t>
      </w:r>
      <w:proofErr w:type="gramStart"/>
      <w:r>
        <w:rPr>
          <w:rFonts w:ascii="方正小标宋_GBK" w:eastAsia="方正小标宋_GBK" w:hAnsi="方正小标宋_GBK" w:cs="方正小标宋_GBK" w:hint="eastAsia"/>
          <w:sz w:val="44"/>
          <w:szCs w:val="44"/>
        </w:rPr>
        <w:t>》</w:t>
      </w:r>
      <w:proofErr w:type="gramEnd"/>
      <w:r>
        <w:rPr>
          <w:rFonts w:ascii="方正小标宋_GBK" w:eastAsia="方正小标宋_GBK" w:hAnsi="方正小标宋_GBK" w:cs="方正小标宋_GBK" w:hint="eastAsia"/>
          <w:sz w:val="44"/>
          <w:szCs w:val="44"/>
        </w:rPr>
        <w:t>的通知</w:t>
      </w:r>
    </w:p>
    <w:p w:rsidR="00C1510B" w:rsidRDefault="00C1510B" w:rsidP="0078058A">
      <w:pPr>
        <w:snapToGrid w:val="0"/>
        <w:spacing w:line="540" w:lineRule="atLeast"/>
        <w:jc w:val="left"/>
        <w:rPr>
          <w:szCs w:val="32"/>
        </w:rPr>
      </w:pPr>
    </w:p>
    <w:p w:rsidR="00C1510B" w:rsidRDefault="00092D5B" w:rsidP="0078058A">
      <w:pPr>
        <w:snapToGrid w:val="0"/>
        <w:spacing w:line="540" w:lineRule="atLeast"/>
        <w:jc w:val="left"/>
        <w:rPr>
          <w:szCs w:val="32"/>
        </w:rPr>
      </w:pPr>
      <w:r>
        <w:rPr>
          <w:rFonts w:hint="eastAsia"/>
          <w:szCs w:val="32"/>
        </w:rPr>
        <w:t>各区、市党委宣传部，</w:t>
      </w:r>
      <w:proofErr w:type="gramStart"/>
      <w:r>
        <w:rPr>
          <w:rFonts w:hint="eastAsia"/>
          <w:szCs w:val="32"/>
        </w:rPr>
        <w:t>市文改专项</w:t>
      </w:r>
      <w:proofErr w:type="gramEnd"/>
      <w:r>
        <w:rPr>
          <w:rFonts w:hint="eastAsia"/>
          <w:szCs w:val="32"/>
        </w:rPr>
        <w:t>小组各成员单位，</w:t>
      </w:r>
      <w:r>
        <w:rPr>
          <w:rFonts w:hint="eastAsia"/>
          <w:szCs w:val="32"/>
        </w:rPr>
        <w:t>各有关单位：</w:t>
      </w:r>
    </w:p>
    <w:p w:rsidR="00C1510B" w:rsidRDefault="00092D5B" w:rsidP="0078058A">
      <w:pPr>
        <w:snapToGrid w:val="0"/>
        <w:spacing w:line="540" w:lineRule="atLeast"/>
        <w:ind w:firstLineChars="200" w:firstLine="640"/>
        <w:jc w:val="left"/>
        <w:rPr>
          <w:rFonts w:ascii="仿宋_GB2312"/>
          <w:szCs w:val="32"/>
        </w:rPr>
      </w:pPr>
      <w:r>
        <w:rPr>
          <w:rFonts w:ascii="仿宋_GB2312" w:hint="eastAsia"/>
          <w:szCs w:val="32"/>
        </w:rPr>
        <w:t>《青岛市“十四五”文化改革发展规划和</w:t>
      </w:r>
      <w:r>
        <w:rPr>
          <w:rFonts w:ascii="仿宋_GB2312" w:hint="eastAsia"/>
          <w:szCs w:val="32"/>
        </w:rPr>
        <w:t>2035</w:t>
      </w:r>
      <w:r>
        <w:rPr>
          <w:rFonts w:ascii="仿宋_GB2312" w:hint="eastAsia"/>
          <w:szCs w:val="32"/>
        </w:rPr>
        <w:t>年远景目标纲要》已经</w:t>
      </w:r>
      <w:r>
        <w:rPr>
          <w:rFonts w:ascii="仿宋_GB2312" w:hint="eastAsia"/>
          <w:szCs w:val="32"/>
        </w:rPr>
        <w:t>市委</w:t>
      </w:r>
      <w:proofErr w:type="gramStart"/>
      <w:r>
        <w:rPr>
          <w:rFonts w:ascii="仿宋_GB2312" w:hint="eastAsia"/>
          <w:szCs w:val="32"/>
        </w:rPr>
        <w:t>深改委文化</w:t>
      </w:r>
      <w:proofErr w:type="gramEnd"/>
      <w:r>
        <w:rPr>
          <w:rFonts w:ascii="仿宋_GB2312" w:hint="eastAsia"/>
          <w:szCs w:val="32"/>
        </w:rPr>
        <w:t>体制改革专项小组研究</w:t>
      </w:r>
      <w:r>
        <w:rPr>
          <w:rFonts w:ascii="仿宋_GB2312" w:hint="eastAsia"/>
          <w:szCs w:val="32"/>
        </w:rPr>
        <w:t>同意，现印发给你们，</w:t>
      </w:r>
      <w:r>
        <w:rPr>
          <w:rFonts w:ascii="仿宋_GB2312" w:hint="eastAsia"/>
          <w:szCs w:val="32"/>
        </w:rPr>
        <w:t>望结合实际认真</w:t>
      </w:r>
      <w:r>
        <w:rPr>
          <w:rFonts w:ascii="仿宋_GB2312" w:hint="eastAsia"/>
          <w:szCs w:val="32"/>
        </w:rPr>
        <w:t>贯彻落实。</w:t>
      </w:r>
    </w:p>
    <w:p w:rsidR="0078058A" w:rsidRPr="0078058A" w:rsidRDefault="0078058A" w:rsidP="0078058A">
      <w:pPr>
        <w:pStyle w:val="1"/>
        <w:snapToGrid w:val="0"/>
        <w:spacing w:line="260" w:lineRule="atLeast"/>
        <w:rPr>
          <w:rFonts w:hint="eastAsia"/>
        </w:rPr>
      </w:pPr>
    </w:p>
    <w:tbl>
      <w:tblPr>
        <w:tblpPr w:leftFromText="180" w:rightFromText="180" w:vertAnchor="text" w:horzAnchor="page" w:tblpX="5252" w:tblpY="337"/>
        <w:tblOverlap w:val="never"/>
        <w:tblW w:w="5030" w:type="dxa"/>
        <w:tblLayout w:type="fixed"/>
        <w:tblLook w:val="04A0" w:firstRow="1" w:lastRow="0" w:firstColumn="1" w:lastColumn="0" w:noHBand="0" w:noVBand="1"/>
      </w:tblPr>
      <w:tblGrid>
        <w:gridCol w:w="5030"/>
      </w:tblGrid>
      <w:tr w:rsidR="00C1510B">
        <w:tc>
          <w:tcPr>
            <w:tcW w:w="5030" w:type="dxa"/>
          </w:tcPr>
          <w:p w:rsidR="00C1510B" w:rsidRDefault="00092D5B" w:rsidP="0078058A">
            <w:pPr>
              <w:snapToGrid w:val="0"/>
              <w:spacing w:line="540" w:lineRule="atLeast"/>
            </w:pPr>
            <w:r>
              <w:rPr>
                <w:rFonts w:hint="eastAsia"/>
              </w:rPr>
              <w:t>中共青岛市委全面深化改革委员会</w:t>
            </w:r>
          </w:p>
        </w:tc>
      </w:tr>
      <w:tr w:rsidR="00C1510B">
        <w:tc>
          <w:tcPr>
            <w:tcW w:w="5030" w:type="dxa"/>
          </w:tcPr>
          <w:p w:rsidR="00C1510B" w:rsidRDefault="00092D5B" w:rsidP="0078058A">
            <w:pPr>
              <w:snapToGrid w:val="0"/>
              <w:spacing w:line="540" w:lineRule="atLeast"/>
              <w:jc w:val="distribute"/>
            </w:pPr>
            <w:r>
              <w:rPr>
                <w:rFonts w:hint="eastAsia"/>
              </w:rPr>
              <w:t>文化体制改革专项小组</w:t>
            </w:r>
          </w:p>
        </w:tc>
      </w:tr>
      <w:tr w:rsidR="00C1510B">
        <w:tc>
          <w:tcPr>
            <w:tcW w:w="5030" w:type="dxa"/>
          </w:tcPr>
          <w:p w:rsidR="00C1510B" w:rsidRDefault="00092D5B" w:rsidP="0078058A">
            <w:pPr>
              <w:snapToGrid w:val="0"/>
              <w:spacing w:line="540" w:lineRule="atLeast"/>
              <w:jc w:val="center"/>
              <w:rPr>
                <w:rFonts w:ascii="仿宋_GB2312"/>
                <w:szCs w:val="32"/>
              </w:rPr>
            </w:pPr>
            <w:r>
              <w:rPr>
                <w:rFonts w:ascii="仿宋_GB2312"/>
                <w:szCs w:val="32"/>
              </w:rPr>
              <w:t>2021</w:t>
            </w:r>
            <w:r>
              <w:rPr>
                <w:rFonts w:ascii="仿宋_GB2312" w:hint="eastAsia"/>
                <w:szCs w:val="32"/>
              </w:rPr>
              <w:t>年</w:t>
            </w:r>
            <w:r>
              <w:rPr>
                <w:rFonts w:ascii="仿宋_GB2312" w:hint="eastAsia"/>
                <w:szCs w:val="32"/>
              </w:rPr>
              <w:t>9</w:t>
            </w:r>
            <w:r>
              <w:rPr>
                <w:rFonts w:ascii="仿宋_GB2312" w:hint="eastAsia"/>
                <w:szCs w:val="32"/>
              </w:rPr>
              <w:t>月</w:t>
            </w:r>
            <w:r w:rsidR="0078058A">
              <w:rPr>
                <w:rFonts w:ascii="仿宋_GB2312"/>
                <w:szCs w:val="32"/>
              </w:rPr>
              <w:t>30</w:t>
            </w:r>
            <w:r>
              <w:rPr>
                <w:rFonts w:ascii="仿宋_GB2312" w:hint="eastAsia"/>
                <w:szCs w:val="32"/>
              </w:rPr>
              <w:t>日</w:t>
            </w:r>
          </w:p>
        </w:tc>
      </w:tr>
    </w:tbl>
    <w:p w:rsidR="00C1510B" w:rsidRDefault="00092D5B">
      <w:pPr>
        <w:spacing w:line="570" w:lineRule="exact"/>
        <w:jc w:val="left"/>
        <w:rPr>
          <w:rFonts w:ascii="仿宋_GB2312"/>
          <w:szCs w:val="32"/>
        </w:rPr>
      </w:pPr>
      <w:r>
        <w:rPr>
          <w:rFonts w:ascii="方正小标宋_GBK" w:eastAsia="方正小标宋_GBK"/>
          <w:sz w:val="44"/>
          <w:szCs w:val="44"/>
        </w:rPr>
        <w:br w:type="page"/>
      </w:r>
    </w:p>
    <w:p w:rsidR="0078058A" w:rsidRDefault="0078058A" w:rsidP="00F42DC0">
      <w:pPr>
        <w:snapToGrid w:val="0"/>
        <w:spacing w:line="570" w:lineRule="exact"/>
        <w:jc w:val="center"/>
        <w:rPr>
          <w:rFonts w:ascii="方正小标宋_GBK" w:eastAsia="方正小标宋_GBK" w:hAnsi="方正小标宋_GBK" w:cs="方正小标宋_GBK"/>
          <w:w w:val="90"/>
          <w:sz w:val="44"/>
          <w:szCs w:val="44"/>
        </w:rPr>
      </w:pPr>
      <w:r>
        <w:rPr>
          <w:rFonts w:ascii="方正小标宋_GBK" w:eastAsia="方正小标宋_GBK" w:hAnsi="方正小标宋_GBK" w:cs="方正小标宋_GBK" w:hint="eastAsia"/>
          <w:w w:val="90"/>
          <w:sz w:val="44"/>
          <w:szCs w:val="44"/>
        </w:rPr>
        <w:lastRenderedPageBreak/>
        <w:t>青岛市“十四五”文化改革发展规划</w:t>
      </w:r>
    </w:p>
    <w:p w:rsidR="0078058A" w:rsidRDefault="0078058A" w:rsidP="00F42DC0">
      <w:pPr>
        <w:snapToGrid w:val="0"/>
        <w:spacing w:line="570" w:lineRule="exact"/>
        <w:jc w:val="center"/>
        <w:rPr>
          <w:rFonts w:ascii="方正小标宋_GBK" w:eastAsia="方正小标宋_GBK" w:hAnsi="方正小标宋_GBK" w:cs="方正小标宋_GBK"/>
          <w:w w:val="90"/>
          <w:sz w:val="44"/>
          <w:szCs w:val="44"/>
        </w:rPr>
      </w:pPr>
      <w:r>
        <w:rPr>
          <w:rFonts w:ascii="方正小标宋_GBK" w:eastAsia="方正小标宋_GBK" w:hAnsi="方正小标宋_GBK" w:cs="方正小标宋_GBK" w:hint="eastAsia"/>
          <w:w w:val="90"/>
          <w:sz w:val="44"/>
          <w:szCs w:val="44"/>
        </w:rPr>
        <w:t>和2035年远景目标纲要</w:t>
      </w:r>
    </w:p>
    <w:p w:rsidR="0078058A" w:rsidRDefault="0078058A" w:rsidP="00F42DC0">
      <w:pPr>
        <w:snapToGrid w:val="0"/>
        <w:spacing w:line="570" w:lineRule="exact"/>
        <w:ind w:firstLineChars="200" w:firstLine="640"/>
        <w:rPr>
          <w:rFonts w:ascii="仿宋_GB2312"/>
          <w:szCs w:val="32"/>
        </w:rPr>
      </w:pPr>
    </w:p>
    <w:p w:rsidR="0078058A" w:rsidRDefault="0078058A" w:rsidP="00F42DC0">
      <w:pPr>
        <w:snapToGrid w:val="0"/>
        <w:spacing w:line="570" w:lineRule="exact"/>
        <w:ind w:firstLineChars="200" w:firstLine="640"/>
        <w:rPr>
          <w:rFonts w:ascii="仿宋_GB2312"/>
          <w:szCs w:val="32"/>
        </w:rPr>
      </w:pPr>
      <w:r>
        <w:rPr>
          <w:rFonts w:ascii="仿宋_GB2312" w:hint="eastAsia"/>
          <w:szCs w:val="32"/>
        </w:rPr>
        <w:t>“十四五”时期（</w:t>
      </w:r>
      <w:r>
        <w:rPr>
          <w:rFonts w:ascii="仿宋_GB2312"/>
          <w:szCs w:val="32"/>
        </w:rPr>
        <w:t>2021-202</w:t>
      </w:r>
      <w:r>
        <w:rPr>
          <w:rFonts w:ascii="仿宋_GB2312" w:hint="eastAsia"/>
          <w:szCs w:val="32"/>
        </w:rPr>
        <w:t>5</w:t>
      </w:r>
      <w:r>
        <w:rPr>
          <w:rFonts w:ascii="仿宋_GB2312"/>
          <w:szCs w:val="32"/>
        </w:rPr>
        <w:t>年</w:t>
      </w:r>
      <w:r>
        <w:rPr>
          <w:rFonts w:ascii="仿宋_GB2312" w:hint="eastAsia"/>
          <w:szCs w:val="32"/>
        </w:rPr>
        <w:t>）是我国开启全面建设社会主义现代化国家新征程、向第二个百年奋斗目标进军的第一个五年，也是我市“搞活一座城”、建设现代化国际大都市的关键时期，文化建设要立足新发展阶段、贯彻新发展理念、融入新发展格局。为进一步推动青岛文化改革发展，全面建成与现代化国际大都市地位相匹配的文化强市，根据中央和省市委关于文化改革发展的决策部署、《青岛市国民经济和社会发展第十四个五年规划和2035年远景目标纲要》等文件精神，编制本规划纲要。</w:t>
      </w:r>
    </w:p>
    <w:p w:rsidR="0078058A" w:rsidRDefault="0078058A" w:rsidP="00F42DC0">
      <w:pPr>
        <w:snapToGrid w:val="0"/>
        <w:spacing w:line="570" w:lineRule="exact"/>
        <w:ind w:firstLineChars="200" w:firstLine="640"/>
        <w:rPr>
          <w:rFonts w:ascii="黑体" w:eastAsia="黑体" w:hAnsi="黑体" w:cs="黑体"/>
          <w:szCs w:val="32"/>
        </w:rPr>
      </w:pPr>
      <w:r>
        <w:rPr>
          <w:rFonts w:ascii="黑体" w:eastAsia="黑体" w:hAnsi="黑体" w:cs="黑体" w:hint="eastAsia"/>
          <w:szCs w:val="32"/>
        </w:rPr>
        <w:t>一、发展基础与机遇挑战</w:t>
      </w:r>
    </w:p>
    <w:p w:rsidR="0078058A" w:rsidRDefault="0078058A" w:rsidP="00F42DC0">
      <w:pPr>
        <w:snapToGrid w:val="0"/>
        <w:spacing w:line="570" w:lineRule="exact"/>
        <w:ind w:firstLineChars="200" w:firstLine="640"/>
        <w:rPr>
          <w:rFonts w:ascii="华文楷体" w:eastAsia="华文楷体" w:hAnsi="华文楷体" w:cs="华文楷体"/>
          <w:szCs w:val="32"/>
        </w:rPr>
      </w:pPr>
      <w:r>
        <w:rPr>
          <w:rFonts w:ascii="华文楷体" w:eastAsia="华文楷体" w:hAnsi="华文楷体" w:cs="华文楷体" w:hint="eastAsia"/>
          <w:szCs w:val="32"/>
        </w:rPr>
        <w:t>（一）发展基础</w:t>
      </w:r>
    </w:p>
    <w:p w:rsidR="0078058A" w:rsidRDefault="0078058A" w:rsidP="00F42DC0">
      <w:pPr>
        <w:snapToGrid w:val="0"/>
        <w:spacing w:line="570" w:lineRule="exact"/>
        <w:ind w:firstLineChars="200" w:firstLine="640"/>
        <w:rPr>
          <w:rFonts w:ascii="仿宋_GB2312"/>
          <w:szCs w:val="32"/>
        </w:rPr>
      </w:pPr>
      <w:r>
        <w:rPr>
          <w:rFonts w:ascii="仿宋_GB2312" w:hint="eastAsia"/>
          <w:szCs w:val="32"/>
        </w:rPr>
        <w:t>“十三五”时期，我市牢牢把握文化改革发展正确方向，积极应对新冠疫情不利影响，着力增强公共文化服务能力，全面发起国际时尚城建设攻势，文化高质量发展取得新成效。</w:t>
      </w:r>
    </w:p>
    <w:p w:rsidR="0078058A" w:rsidRDefault="0078058A" w:rsidP="00F42DC0">
      <w:pPr>
        <w:snapToGrid w:val="0"/>
        <w:spacing w:line="570" w:lineRule="exact"/>
        <w:ind w:firstLineChars="200" w:firstLine="640"/>
        <w:rPr>
          <w:rFonts w:ascii="仿宋_GB2312"/>
          <w:szCs w:val="32"/>
        </w:rPr>
      </w:pPr>
      <w:r>
        <w:rPr>
          <w:rFonts w:ascii="仿宋_GB2312" w:hint="eastAsia"/>
          <w:szCs w:val="32"/>
        </w:rPr>
        <w:t>1.</w:t>
      </w:r>
      <w:r>
        <w:rPr>
          <w:rFonts w:ascii="华文楷体" w:eastAsia="华文楷体" w:hAnsi="华文楷体" w:cs="华文楷体" w:hint="eastAsia"/>
          <w:szCs w:val="32"/>
        </w:rPr>
        <w:t>文明城市创建继续走在前列。</w:t>
      </w:r>
      <w:r>
        <w:rPr>
          <w:rFonts w:ascii="仿宋_GB2312" w:hint="eastAsia"/>
          <w:szCs w:val="32"/>
        </w:rPr>
        <w:t>中国特色社会主义理论体系学习宣传研究扎实推进，社会主义核心价值观深入人心。实施《青岛市文明行为促进条例》，蝉联全国文明城市，市民文明素养明显提升。“连钢创新团队”、许振超、宁允展、唐嘉陵等分别获评全国“时代楷模”“改革先锋”“道德模范”，典型</w:t>
      </w:r>
      <w:proofErr w:type="gramStart"/>
      <w:r>
        <w:rPr>
          <w:rFonts w:ascii="仿宋_GB2312" w:hint="eastAsia"/>
          <w:szCs w:val="32"/>
        </w:rPr>
        <w:t>培树实现</w:t>
      </w:r>
      <w:proofErr w:type="gramEnd"/>
      <w:r>
        <w:rPr>
          <w:rFonts w:ascii="仿宋_GB2312" w:hint="eastAsia"/>
          <w:szCs w:val="32"/>
        </w:rPr>
        <w:t>突破。“您懂得 别忘了”文明礼仪倡导等特色活动深入开展，</w:t>
      </w:r>
      <w:r>
        <w:rPr>
          <w:rFonts w:ascii="仿宋_GB2312" w:hint="eastAsia"/>
          <w:szCs w:val="32"/>
        </w:rPr>
        <w:lastRenderedPageBreak/>
        <w:t>文明新风尚蔚然成风。</w:t>
      </w:r>
    </w:p>
    <w:p w:rsidR="0078058A" w:rsidRDefault="0078058A" w:rsidP="00F42DC0">
      <w:pPr>
        <w:snapToGrid w:val="0"/>
        <w:spacing w:line="570" w:lineRule="exact"/>
        <w:ind w:firstLineChars="200" w:firstLine="640"/>
        <w:rPr>
          <w:rFonts w:ascii="仿宋_GB2312"/>
          <w:szCs w:val="32"/>
        </w:rPr>
      </w:pPr>
      <w:r>
        <w:rPr>
          <w:rFonts w:ascii="华文楷体" w:eastAsia="华文楷体" w:hAnsi="华文楷体" w:cs="华文楷体" w:hint="eastAsia"/>
          <w:szCs w:val="32"/>
        </w:rPr>
        <w:t>2.公共文化服务水平有效提升。</w:t>
      </w:r>
      <w:r>
        <w:rPr>
          <w:rFonts w:ascii="仿宋_GB2312" w:hint="eastAsia"/>
          <w:szCs w:val="32"/>
        </w:rPr>
        <w:t>适应新的传播生态，主流舆论强势不断巩固壮大，传统媒体与新兴媒体深度融合，“观海”“蓝睛”等新媒体日益壮大，舆论监督成为社会生活常态，城市影响力、美誉</w:t>
      </w:r>
      <w:proofErr w:type="gramStart"/>
      <w:r>
        <w:rPr>
          <w:rFonts w:ascii="仿宋_GB2312" w:hint="eastAsia"/>
          <w:szCs w:val="32"/>
        </w:rPr>
        <w:t>度显著</w:t>
      </w:r>
      <w:proofErr w:type="gramEnd"/>
      <w:r>
        <w:rPr>
          <w:rFonts w:ascii="仿宋_GB2312" w:hint="eastAsia"/>
          <w:szCs w:val="32"/>
        </w:rPr>
        <w:t>提高。聚</w:t>
      </w:r>
      <w:proofErr w:type="gramStart"/>
      <w:r>
        <w:rPr>
          <w:rFonts w:ascii="仿宋_GB2312" w:hint="eastAsia"/>
          <w:szCs w:val="32"/>
        </w:rPr>
        <w:t>力创作</w:t>
      </w:r>
      <w:proofErr w:type="gramEnd"/>
      <w:r>
        <w:rPr>
          <w:rFonts w:ascii="仿宋_GB2312" w:hint="eastAsia"/>
          <w:szCs w:val="32"/>
        </w:rPr>
        <w:t>文艺精品，民族歌剧《马向阳下乡记》获“文华大奖”。构建现代公共文化服务体系，基本建成“十五分钟文化圈”。中华优秀传统文化创造性转化、创新性发展，博物馆建设卓有成效，老城区保护改造取得实质性进展。</w:t>
      </w:r>
    </w:p>
    <w:p w:rsidR="0078058A" w:rsidRDefault="0078058A" w:rsidP="00F42DC0">
      <w:pPr>
        <w:snapToGrid w:val="0"/>
        <w:spacing w:line="570" w:lineRule="exact"/>
        <w:ind w:firstLineChars="200" w:firstLine="640"/>
        <w:rPr>
          <w:rFonts w:ascii="仿宋_GB2312"/>
          <w:szCs w:val="32"/>
        </w:rPr>
      </w:pPr>
      <w:r>
        <w:rPr>
          <w:rFonts w:ascii="华文楷体" w:eastAsia="华文楷体" w:hAnsi="华文楷体" w:cs="华文楷体" w:hint="eastAsia"/>
          <w:szCs w:val="32"/>
        </w:rPr>
        <w:t>3.文化产业体系持续优化。</w:t>
      </w:r>
      <w:r>
        <w:rPr>
          <w:rFonts w:ascii="仿宋_GB2312" w:hint="eastAsia"/>
          <w:szCs w:val="32"/>
        </w:rPr>
        <w:t>文化产业进一步发展壮大，发展质量和效益有新提升。文化新业</w:t>
      </w:r>
      <w:proofErr w:type="gramStart"/>
      <w:r>
        <w:rPr>
          <w:rFonts w:ascii="仿宋_GB2312" w:hint="eastAsia"/>
          <w:szCs w:val="32"/>
        </w:rPr>
        <w:t>态逐步</w:t>
      </w:r>
      <w:proofErr w:type="gramEnd"/>
      <w:r>
        <w:rPr>
          <w:rFonts w:ascii="仿宋_GB2312" w:hint="eastAsia"/>
          <w:szCs w:val="32"/>
        </w:rPr>
        <w:t>起势，文化科技融合趋势向好。“东方影都”、5G高新视频产业园等产业集群效应突出，我市成功入选世界“电影之都”。2020年全市文化产业实现增加值595.73亿元，占GDP比重为4.8%。</w:t>
      </w:r>
    </w:p>
    <w:p w:rsidR="0078058A" w:rsidRDefault="0078058A" w:rsidP="00F42DC0">
      <w:pPr>
        <w:snapToGrid w:val="0"/>
        <w:spacing w:line="570" w:lineRule="exact"/>
        <w:ind w:firstLineChars="200" w:firstLine="640"/>
        <w:rPr>
          <w:rFonts w:ascii="仿宋_GB2312"/>
          <w:szCs w:val="32"/>
        </w:rPr>
      </w:pPr>
      <w:r>
        <w:rPr>
          <w:rFonts w:ascii="华文楷体" w:eastAsia="华文楷体" w:hAnsi="华文楷体" w:cs="华文楷体" w:hint="eastAsia"/>
          <w:szCs w:val="32"/>
        </w:rPr>
        <w:t>4.文化体制改革不断深化。</w:t>
      </w:r>
      <w:r>
        <w:rPr>
          <w:rFonts w:ascii="仿宋_GB2312" w:hint="eastAsia"/>
          <w:szCs w:val="32"/>
        </w:rPr>
        <w:t>创新文化发展体制机制，设立文化体制改革专项小组并纳入</w:t>
      </w:r>
      <w:proofErr w:type="gramStart"/>
      <w:r>
        <w:rPr>
          <w:rFonts w:ascii="仿宋_GB2312" w:hint="eastAsia"/>
          <w:szCs w:val="32"/>
        </w:rPr>
        <w:t>市委深改委</w:t>
      </w:r>
      <w:proofErr w:type="gramEnd"/>
      <w:r>
        <w:rPr>
          <w:rFonts w:ascii="仿宋_GB2312" w:hint="eastAsia"/>
          <w:szCs w:val="32"/>
        </w:rPr>
        <w:t>组织架构，组建市文化和旅游局，组织领导体制和工作运行机制进一步完善。基层宣传思想文化阵地更加巩固，各区市全部建成新时代文明实践中心、县级</w:t>
      </w:r>
      <w:proofErr w:type="gramStart"/>
      <w:r>
        <w:rPr>
          <w:rFonts w:ascii="仿宋_GB2312" w:hint="eastAsia"/>
          <w:szCs w:val="32"/>
        </w:rPr>
        <w:t>融媒体</w:t>
      </w:r>
      <w:proofErr w:type="gramEnd"/>
      <w:r>
        <w:rPr>
          <w:rFonts w:ascii="仿宋_GB2312" w:hint="eastAsia"/>
          <w:szCs w:val="32"/>
        </w:rPr>
        <w:t>中心，“学习强国”平台建设稳步推进。国有文化资产监管制度体系更加完善，文化企业发展活力进一步激发。时尚城建设攻势卓有成效，成为统领城市文化建设的独特打法。对外文化交流和区域性文化合作深入开展。</w:t>
      </w:r>
    </w:p>
    <w:p w:rsidR="0078058A" w:rsidRDefault="0078058A" w:rsidP="00F42DC0">
      <w:pPr>
        <w:snapToGrid w:val="0"/>
        <w:spacing w:line="570" w:lineRule="exact"/>
        <w:ind w:firstLineChars="200" w:firstLine="640"/>
        <w:rPr>
          <w:rFonts w:ascii="华文楷体" w:eastAsia="华文楷体" w:hAnsi="华文楷体" w:cs="华文楷体"/>
          <w:szCs w:val="32"/>
        </w:rPr>
      </w:pPr>
      <w:r>
        <w:rPr>
          <w:rFonts w:ascii="华文楷体" w:eastAsia="华文楷体" w:hAnsi="华文楷体" w:cs="华文楷体" w:hint="eastAsia"/>
          <w:szCs w:val="32"/>
        </w:rPr>
        <w:t>（二）机遇挑战</w:t>
      </w:r>
    </w:p>
    <w:p w:rsidR="0078058A" w:rsidRDefault="0078058A" w:rsidP="00F42DC0">
      <w:pPr>
        <w:snapToGrid w:val="0"/>
        <w:spacing w:line="570" w:lineRule="exact"/>
        <w:ind w:firstLineChars="200" w:firstLine="640"/>
        <w:rPr>
          <w:rFonts w:ascii="仿宋_GB2312"/>
          <w:szCs w:val="32"/>
        </w:rPr>
      </w:pPr>
      <w:r>
        <w:rPr>
          <w:rFonts w:ascii="仿宋_GB2312" w:hint="eastAsia"/>
          <w:szCs w:val="32"/>
        </w:rPr>
        <w:lastRenderedPageBreak/>
        <w:t>当前，我国正处于“两个百年”的重大历史交汇点，中华民族伟大复兴的战略全局和世界百年未有之大变局相互影响，新一轮科技革命和产业变革深入发展。我市现代化国际大都市建设全面开启新征程，习近平总书记亲自擘画的宏伟蓝图，让青岛站在国家新一轮更高水平对外开放最前沿，为文化在经济社会发展中发挥引领支撑作用提供了重大实践场景。青岛文化发展面临前所未有的新机遇、新挑战，机遇大于挑战。</w:t>
      </w:r>
    </w:p>
    <w:p w:rsidR="0078058A" w:rsidRDefault="0078058A" w:rsidP="00F42DC0">
      <w:pPr>
        <w:snapToGrid w:val="0"/>
        <w:spacing w:line="570" w:lineRule="exact"/>
        <w:ind w:firstLineChars="200" w:firstLine="640"/>
        <w:rPr>
          <w:rFonts w:ascii="仿宋_GB2312"/>
          <w:szCs w:val="32"/>
        </w:rPr>
      </w:pPr>
      <w:r>
        <w:rPr>
          <w:rFonts w:ascii="华文楷体" w:eastAsia="华文楷体" w:hAnsi="华文楷体" w:cs="华文楷体" w:hint="eastAsia"/>
          <w:szCs w:val="32"/>
        </w:rPr>
        <w:t>1.新征程为文化改革发展赋予新使命。</w:t>
      </w:r>
      <w:r>
        <w:rPr>
          <w:rFonts w:ascii="仿宋_GB2312" w:hint="eastAsia"/>
          <w:szCs w:val="32"/>
        </w:rPr>
        <w:t>没有社会主义文化繁荣发展，就没有社会主义现代化。开启全面建设社会主义现代化国家新征程，文化的地位不可替代，文化的作用更加凸显。要围绕举旗帜、聚民心、育新人、兴文化、</w:t>
      </w:r>
      <w:proofErr w:type="gramStart"/>
      <w:r>
        <w:rPr>
          <w:rFonts w:ascii="仿宋_GB2312" w:hint="eastAsia"/>
          <w:szCs w:val="32"/>
        </w:rPr>
        <w:t>展形象</w:t>
      </w:r>
      <w:proofErr w:type="gramEnd"/>
      <w:r>
        <w:rPr>
          <w:rFonts w:ascii="仿宋_GB2312" w:hint="eastAsia"/>
          <w:szCs w:val="32"/>
        </w:rPr>
        <w:t>的使命任务，持续放大文化引领风尚、教育人民、服务社会、推动发展的作用，不断增强人民精神力量，推动城市文明程度显著提高。</w:t>
      </w:r>
    </w:p>
    <w:p w:rsidR="0078058A" w:rsidRDefault="0078058A" w:rsidP="00F42DC0">
      <w:pPr>
        <w:snapToGrid w:val="0"/>
        <w:spacing w:line="570" w:lineRule="exact"/>
        <w:ind w:firstLineChars="200" w:firstLine="640"/>
        <w:rPr>
          <w:rFonts w:ascii="仿宋_GB2312"/>
          <w:szCs w:val="32"/>
        </w:rPr>
      </w:pPr>
      <w:r>
        <w:rPr>
          <w:rFonts w:ascii="华文楷体" w:eastAsia="华文楷体" w:hAnsi="华文楷体" w:cs="华文楷体" w:hint="eastAsia"/>
          <w:szCs w:val="32"/>
        </w:rPr>
        <w:t>2.新格局为文化改革发展树立新目标。</w:t>
      </w:r>
      <w:r>
        <w:rPr>
          <w:rFonts w:ascii="仿宋_GB2312" w:hint="eastAsia"/>
          <w:szCs w:val="32"/>
        </w:rPr>
        <w:t>党的十九届五中全会明确提出建设社会主义文化强国目标，为文化发展繁荣提供了重大历史机遇。充分发挥青岛在新发展格局中“双节点”城市的价值作用，必须要高标准谋划推动文化高质量发展，不断提升国际大都市时尚气质和文化软实力，为建成文化强国树立起城市发展标杆。</w:t>
      </w:r>
    </w:p>
    <w:p w:rsidR="0078058A" w:rsidRDefault="0078058A" w:rsidP="00F42DC0">
      <w:pPr>
        <w:snapToGrid w:val="0"/>
        <w:spacing w:line="570" w:lineRule="exact"/>
        <w:ind w:firstLineChars="200" w:firstLine="640"/>
        <w:rPr>
          <w:rFonts w:ascii="仿宋_GB2312"/>
          <w:szCs w:val="32"/>
        </w:rPr>
      </w:pPr>
      <w:r>
        <w:rPr>
          <w:rFonts w:ascii="华文楷体" w:eastAsia="华文楷体" w:hAnsi="华文楷体" w:cs="华文楷体" w:hint="eastAsia"/>
          <w:szCs w:val="32"/>
        </w:rPr>
        <w:t>3.新技术为文化改革发展提供新机遇。</w:t>
      </w:r>
      <w:r>
        <w:rPr>
          <w:rFonts w:ascii="仿宋_GB2312" w:hint="eastAsia"/>
          <w:szCs w:val="32"/>
        </w:rPr>
        <w:t>互联网、大数据、人工智能、</w:t>
      </w:r>
      <w:proofErr w:type="gramStart"/>
      <w:r>
        <w:rPr>
          <w:rFonts w:ascii="仿宋_GB2312" w:hint="eastAsia"/>
          <w:szCs w:val="32"/>
        </w:rPr>
        <w:t>云计算</w:t>
      </w:r>
      <w:proofErr w:type="gramEnd"/>
      <w:r>
        <w:rPr>
          <w:rFonts w:ascii="仿宋_GB2312" w:hint="eastAsia"/>
          <w:szCs w:val="32"/>
        </w:rPr>
        <w:t>等新技术深入发展，为文化提供了更多的科技赋能路径。要深刻把握文化科技融合发展趋势，落实数字城市、世</w:t>
      </w:r>
      <w:r>
        <w:rPr>
          <w:rFonts w:ascii="仿宋_GB2312" w:hint="eastAsia"/>
          <w:szCs w:val="32"/>
        </w:rPr>
        <w:lastRenderedPageBreak/>
        <w:t>界工业互联网之都等重大发展战略，全面提升文化科技创新能力，推动文化产业数字化、跨界融合化，在文化领域打造更多青岛品牌，更好满足市民群众精神文化需求。</w:t>
      </w:r>
    </w:p>
    <w:p w:rsidR="0078058A" w:rsidRDefault="0078058A" w:rsidP="00F42DC0">
      <w:pPr>
        <w:snapToGrid w:val="0"/>
        <w:spacing w:line="570" w:lineRule="exact"/>
        <w:ind w:firstLineChars="200" w:firstLine="640"/>
        <w:rPr>
          <w:rFonts w:ascii="仿宋_GB2312"/>
          <w:szCs w:val="32"/>
        </w:rPr>
      </w:pPr>
      <w:r>
        <w:rPr>
          <w:rFonts w:ascii="华文楷体" w:eastAsia="华文楷体" w:hAnsi="华文楷体" w:hint="eastAsia"/>
          <w:szCs w:val="32"/>
        </w:rPr>
        <w:t>4</w:t>
      </w:r>
      <w:r>
        <w:rPr>
          <w:rFonts w:ascii="华文楷体" w:eastAsia="华文楷体" w:hAnsi="华文楷体"/>
          <w:szCs w:val="32"/>
        </w:rPr>
        <w:t>.</w:t>
      </w:r>
      <w:r>
        <w:rPr>
          <w:rFonts w:ascii="华文楷体" w:eastAsia="华文楷体" w:hAnsi="华文楷体" w:hint="eastAsia"/>
          <w:szCs w:val="32"/>
        </w:rPr>
        <w:t>新挑战为文化改革发展带来新动力。</w:t>
      </w:r>
      <w:r>
        <w:rPr>
          <w:rFonts w:ascii="仿宋_GB2312" w:hint="eastAsia"/>
          <w:szCs w:val="32"/>
        </w:rPr>
        <w:t>我市正处于转型发展的紧要关口，文化领域发展不平衡不充分问题仍然突出。一是文化</w:t>
      </w:r>
      <w:proofErr w:type="gramStart"/>
      <w:r>
        <w:rPr>
          <w:rFonts w:ascii="仿宋_GB2312" w:hint="eastAsia"/>
          <w:szCs w:val="32"/>
        </w:rPr>
        <w:t>软实力</w:t>
      </w:r>
      <w:proofErr w:type="gramEnd"/>
      <w:r>
        <w:rPr>
          <w:rFonts w:ascii="仿宋_GB2312" w:hint="eastAsia"/>
          <w:szCs w:val="32"/>
        </w:rPr>
        <w:t>不够强，创新</w:t>
      </w:r>
      <w:proofErr w:type="gramStart"/>
      <w:r>
        <w:rPr>
          <w:rFonts w:ascii="仿宋_GB2312" w:hint="eastAsia"/>
          <w:szCs w:val="32"/>
        </w:rPr>
        <w:t>策源能力</w:t>
      </w:r>
      <w:proofErr w:type="gramEnd"/>
      <w:r>
        <w:rPr>
          <w:rFonts w:ascii="仿宋_GB2312" w:hint="eastAsia"/>
          <w:szCs w:val="32"/>
        </w:rPr>
        <w:t>不足，城市文化发展引领力、辐射带动力偏弱。二是文化产业作为国民经济支柱产业的地位还不够巩固，文化企业核心竞争力与城市地位不匹配。三是城市品质有待进一步提升，城市文化功能仍需完善、文化空间布局仍需优化、城市品牌形象仍需提升。四是文化体制改革面临一些深层次矛盾，文化改革系统性、整体性、协调性尚需加强。这些问题是下一步文化改革发展的攻坚着力点和主攻方向。</w:t>
      </w:r>
    </w:p>
    <w:p w:rsidR="0078058A" w:rsidRDefault="0078058A" w:rsidP="00F42DC0">
      <w:pPr>
        <w:snapToGrid w:val="0"/>
        <w:spacing w:line="570" w:lineRule="exact"/>
        <w:ind w:firstLineChars="200" w:firstLine="640"/>
        <w:rPr>
          <w:rFonts w:ascii="仿宋_GB2312"/>
          <w:szCs w:val="32"/>
        </w:rPr>
      </w:pPr>
      <w:r>
        <w:rPr>
          <w:rFonts w:ascii="仿宋_GB2312" w:hint="eastAsia"/>
          <w:szCs w:val="32"/>
        </w:rPr>
        <w:t>面对新形势、新挑战，我市加快文化改革发展、壮大文化</w:t>
      </w:r>
      <w:proofErr w:type="gramStart"/>
      <w:r>
        <w:rPr>
          <w:rFonts w:ascii="仿宋_GB2312" w:hint="eastAsia"/>
          <w:szCs w:val="32"/>
        </w:rPr>
        <w:t>软实力</w:t>
      </w:r>
      <w:proofErr w:type="gramEnd"/>
      <w:r>
        <w:rPr>
          <w:rFonts w:ascii="仿宋_GB2312" w:hint="eastAsia"/>
          <w:szCs w:val="32"/>
        </w:rPr>
        <w:t>的任务更加艰巨紧迫，要深刻把握“两个大局”历史趋势，深刻认识青岛发展面临的新阶段，坚决贯彻习近平总书记对青岛工作的指示要求，从全国、全省大局中精准判断我市经济社会发展新坐标、科学谋划我市文化发展新蓝图，持续推动文化高质量发展，奋力赢得与城市战略地位和资源禀赋相匹配的文化优势，为城市发展做出应有的文化贡献。</w:t>
      </w:r>
    </w:p>
    <w:p w:rsidR="0078058A" w:rsidRDefault="0078058A" w:rsidP="00F42DC0">
      <w:pPr>
        <w:snapToGrid w:val="0"/>
        <w:spacing w:line="570" w:lineRule="exact"/>
        <w:ind w:firstLineChars="200" w:firstLine="640"/>
        <w:rPr>
          <w:rFonts w:ascii="黑体" w:eastAsia="黑体" w:hAnsi="黑体" w:cs="黑体"/>
          <w:szCs w:val="32"/>
        </w:rPr>
      </w:pPr>
      <w:r>
        <w:rPr>
          <w:rFonts w:ascii="黑体" w:eastAsia="黑体" w:hAnsi="黑体" w:cs="黑体" w:hint="eastAsia"/>
          <w:szCs w:val="32"/>
        </w:rPr>
        <w:t>二、总体要求</w:t>
      </w:r>
    </w:p>
    <w:p w:rsidR="0078058A" w:rsidRDefault="0078058A" w:rsidP="00F42DC0">
      <w:pPr>
        <w:snapToGrid w:val="0"/>
        <w:spacing w:line="570" w:lineRule="exact"/>
        <w:ind w:firstLineChars="200" w:firstLine="640"/>
        <w:rPr>
          <w:rFonts w:ascii="华文楷体" w:eastAsia="华文楷体" w:hAnsi="华文楷体" w:cs="华文楷体"/>
          <w:szCs w:val="32"/>
        </w:rPr>
      </w:pPr>
      <w:r>
        <w:rPr>
          <w:rFonts w:ascii="华文楷体" w:eastAsia="华文楷体" w:hAnsi="华文楷体" w:cs="华文楷体" w:hint="eastAsia"/>
          <w:szCs w:val="32"/>
        </w:rPr>
        <w:t>（一）指导思想</w:t>
      </w:r>
    </w:p>
    <w:p w:rsidR="0078058A" w:rsidRDefault="0078058A" w:rsidP="00F42DC0">
      <w:pPr>
        <w:snapToGrid w:val="0"/>
        <w:spacing w:line="580" w:lineRule="exact"/>
        <w:ind w:firstLineChars="200" w:firstLine="640"/>
        <w:rPr>
          <w:rFonts w:ascii="仿宋_GB2312"/>
          <w:szCs w:val="32"/>
        </w:rPr>
      </w:pPr>
      <w:r>
        <w:rPr>
          <w:rFonts w:ascii="仿宋_GB2312" w:hint="eastAsia"/>
          <w:szCs w:val="32"/>
        </w:rPr>
        <w:t>高举中国特色社会主义伟大旗帜，坚持以马克思列宁主义、</w:t>
      </w:r>
      <w:r>
        <w:rPr>
          <w:rFonts w:ascii="仿宋_GB2312" w:hint="eastAsia"/>
          <w:szCs w:val="32"/>
        </w:rPr>
        <w:lastRenderedPageBreak/>
        <w:t>毛泽东思想、邓小平理论、“三个代表”重要思想、科学发展观、习近平新时代中国特色社会主义思想为指导，全面贯彻党的基本理论、基本路线、基本方略，统筹推进“五位一体”总体布局和“四个全面”战略布局，增强“四个意识”，坚定“四个自信”，做到“两个维护”，心怀“国之大者”，不断增强政治判断力、政治领悟力、政治执行力，坚持把为人民服务、为社会主义服务作为根本方向，把围绕中心、服务大局作为基本职责，把统一思想、凝聚力量作为中心环节，把以开放促改革、以改革</w:t>
      </w:r>
      <w:proofErr w:type="gramStart"/>
      <w:r>
        <w:rPr>
          <w:rFonts w:ascii="仿宋_GB2312" w:hint="eastAsia"/>
          <w:szCs w:val="32"/>
        </w:rPr>
        <w:t>促创新</w:t>
      </w:r>
      <w:proofErr w:type="gramEnd"/>
      <w:r>
        <w:rPr>
          <w:rFonts w:ascii="仿宋_GB2312" w:hint="eastAsia"/>
          <w:szCs w:val="32"/>
        </w:rPr>
        <w:t>作为基本方法，把社会效益放在首位、实现社会效益与经济效益相统一作为发展目标，努力开创特色文化突出、时尚文化鲜明、创新文化激荡、文化产业壮大的文化发展新局面。</w:t>
      </w:r>
    </w:p>
    <w:p w:rsidR="0078058A" w:rsidRDefault="0078058A" w:rsidP="00F42DC0">
      <w:pPr>
        <w:snapToGrid w:val="0"/>
        <w:spacing w:line="580" w:lineRule="exact"/>
        <w:ind w:firstLineChars="200" w:firstLine="640"/>
        <w:rPr>
          <w:rFonts w:ascii="华文楷体" w:eastAsia="华文楷体" w:hAnsi="华文楷体" w:cs="华文楷体"/>
          <w:szCs w:val="32"/>
        </w:rPr>
      </w:pPr>
      <w:r>
        <w:rPr>
          <w:rFonts w:ascii="华文楷体" w:eastAsia="华文楷体" w:hAnsi="华文楷体" w:cs="华文楷体" w:hint="eastAsia"/>
          <w:szCs w:val="32"/>
        </w:rPr>
        <w:t>（二）基本原则</w:t>
      </w:r>
    </w:p>
    <w:p w:rsidR="0078058A" w:rsidRDefault="0078058A" w:rsidP="00F42DC0">
      <w:pPr>
        <w:snapToGrid w:val="0"/>
        <w:spacing w:line="580" w:lineRule="exact"/>
        <w:ind w:firstLineChars="200" w:firstLine="640"/>
        <w:rPr>
          <w:rFonts w:ascii="仿宋_GB2312"/>
          <w:szCs w:val="32"/>
        </w:rPr>
      </w:pPr>
      <w:r>
        <w:rPr>
          <w:rFonts w:ascii="华文楷体" w:eastAsia="华文楷体" w:hAnsi="华文楷体" w:cs="华文楷体" w:hint="eastAsia"/>
          <w:szCs w:val="32"/>
        </w:rPr>
        <w:t>1.坚持一个引领。</w:t>
      </w:r>
      <w:r>
        <w:rPr>
          <w:rFonts w:ascii="仿宋_GB2312" w:hint="eastAsia"/>
          <w:szCs w:val="32"/>
        </w:rPr>
        <w:t>坚持以社会主义核心价值观引领文化建设，坚持马克思主义在意识形态领域的指导地位，不断提升市民精神素质和文明程度，培育更丰富的青岛文化创新实践成果，推动文化改革发展更好服务于国际大都市建设。</w:t>
      </w:r>
    </w:p>
    <w:p w:rsidR="0078058A" w:rsidRDefault="0078058A" w:rsidP="00F42DC0">
      <w:pPr>
        <w:snapToGrid w:val="0"/>
        <w:spacing w:line="580" w:lineRule="exact"/>
        <w:ind w:firstLineChars="200" w:firstLine="640"/>
        <w:rPr>
          <w:rFonts w:ascii="仿宋_GB2312"/>
          <w:szCs w:val="32"/>
        </w:rPr>
      </w:pPr>
      <w:r>
        <w:rPr>
          <w:rFonts w:ascii="华文楷体" w:eastAsia="华文楷体" w:hAnsi="华文楷体" w:cs="华文楷体" w:hint="eastAsia"/>
          <w:szCs w:val="32"/>
        </w:rPr>
        <w:t>2.贯彻一个理念。</w:t>
      </w:r>
      <w:r>
        <w:rPr>
          <w:rFonts w:ascii="仿宋_GB2312" w:hint="eastAsia"/>
          <w:szCs w:val="32"/>
        </w:rPr>
        <w:t>把新发展理念完整、准确、全面贯穿到文化发展全过程和各领域。持续增强文化发展改革创新动力，构建文化均衡发展新格局，推动文化事业、文化产业全面繁荣发展。</w:t>
      </w:r>
    </w:p>
    <w:p w:rsidR="0078058A" w:rsidRDefault="0078058A" w:rsidP="00F42DC0">
      <w:pPr>
        <w:snapToGrid w:val="0"/>
        <w:spacing w:line="580" w:lineRule="exact"/>
        <w:ind w:firstLineChars="200" w:firstLine="640"/>
        <w:rPr>
          <w:rFonts w:ascii="仿宋_GB2312"/>
          <w:szCs w:val="32"/>
        </w:rPr>
      </w:pPr>
      <w:r>
        <w:rPr>
          <w:rFonts w:ascii="华文楷体" w:eastAsia="华文楷体" w:hAnsi="华文楷体" w:cs="华文楷体" w:hint="eastAsia"/>
          <w:szCs w:val="32"/>
        </w:rPr>
        <w:t>3.突出一个中心。</w:t>
      </w:r>
      <w:r>
        <w:rPr>
          <w:rFonts w:ascii="仿宋_GB2312" w:hint="eastAsia"/>
          <w:szCs w:val="32"/>
        </w:rPr>
        <w:t>以满足市民对美好精神文化需求为中心，深化文化领域供给侧结构性改革，不断提升公共文化服务水平，</w:t>
      </w:r>
      <w:r>
        <w:rPr>
          <w:rFonts w:ascii="仿宋_GB2312" w:hint="eastAsia"/>
          <w:szCs w:val="32"/>
        </w:rPr>
        <w:lastRenderedPageBreak/>
        <w:t>补齐文化基础设施、文化产品供给、文化生活品质的短板，持续增强市民文化获得感和幸福感。</w:t>
      </w:r>
    </w:p>
    <w:p w:rsidR="0078058A" w:rsidRDefault="0078058A" w:rsidP="00F42DC0">
      <w:pPr>
        <w:snapToGrid w:val="0"/>
        <w:spacing w:line="580" w:lineRule="exact"/>
        <w:ind w:firstLineChars="200" w:firstLine="640"/>
        <w:rPr>
          <w:rFonts w:ascii="仿宋_GB2312"/>
          <w:szCs w:val="32"/>
        </w:rPr>
      </w:pPr>
      <w:r>
        <w:rPr>
          <w:rFonts w:ascii="华文楷体" w:eastAsia="华文楷体" w:hAnsi="华文楷体" w:cs="华文楷体" w:hint="eastAsia"/>
          <w:szCs w:val="32"/>
        </w:rPr>
        <w:t>4.把握一个逻辑。</w:t>
      </w:r>
      <w:r>
        <w:rPr>
          <w:rFonts w:ascii="仿宋" w:eastAsia="仿宋" w:hAnsi="仿宋" w:cs="华文楷体" w:hint="eastAsia"/>
          <w:szCs w:val="32"/>
        </w:rPr>
        <w:t>牢牢把握开放创新改革的内在逻辑，深度融入城市“双节点”战略布局，</w:t>
      </w:r>
      <w:r>
        <w:rPr>
          <w:rFonts w:ascii="仿宋_GB2312" w:hint="eastAsia"/>
          <w:szCs w:val="32"/>
        </w:rPr>
        <w:t>深化对外文化交流合作，</w:t>
      </w:r>
      <w:r>
        <w:rPr>
          <w:rFonts w:ascii="仿宋" w:eastAsia="仿宋" w:hAnsi="仿宋" w:cs="华文楷体" w:hint="eastAsia"/>
          <w:szCs w:val="32"/>
        </w:rPr>
        <w:t>在最大空间优化配置文化资源，提升配置效率，催生更多文化创新元素重新组合，增强城市文化辐射带动作用，</w:t>
      </w:r>
      <w:r>
        <w:rPr>
          <w:rFonts w:ascii="仿宋_GB2312" w:hint="eastAsia"/>
          <w:szCs w:val="32"/>
        </w:rPr>
        <w:t>充分调动全社会文化创新创造活力。</w:t>
      </w:r>
    </w:p>
    <w:p w:rsidR="0078058A" w:rsidRDefault="0078058A" w:rsidP="00F42DC0">
      <w:pPr>
        <w:snapToGrid w:val="0"/>
        <w:spacing w:line="580" w:lineRule="exact"/>
        <w:ind w:firstLineChars="200" w:firstLine="640"/>
        <w:rPr>
          <w:rFonts w:ascii="仿宋" w:eastAsia="仿宋" w:hAnsi="仿宋" w:cs="华文楷体"/>
          <w:szCs w:val="32"/>
        </w:rPr>
      </w:pPr>
      <w:r>
        <w:rPr>
          <w:rFonts w:ascii="华文楷体" w:eastAsia="华文楷体" w:hAnsi="华文楷体" w:cs="华文楷体" w:hint="eastAsia"/>
          <w:szCs w:val="32"/>
        </w:rPr>
        <w:t>5.彰显一个特质。</w:t>
      </w:r>
      <w:r>
        <w:rPr>
          <w:rFonts w:ascii="仿宋" w:eastAsia="仿宋" w:hAnsi="仿宋" w:cs="华文楷体" w:hint="eastAsia"/>
          <w:szCs w:val="32"/>
        </w:rPr>
        <w:t>将时尚作为城市的鲜明标识，引领文化发展潮流。纵深推进青岛国际时尚城建设，重点突破文化创意、影视制作、精品旅游、海洋旅游、轻</w:t>
      </w:r>
      <w:proofErr w:type="gramStart"/>
      <w:r>
        <w:rPr>
          <w:rFonts w:ascii="仿宋" w:eastAsia="仿宋" w:hAnsi="仿宋" w:cs="华文楷体" w:hint="eastAsia"/>
          <w:szCs w:val="32"/>
        </w:rPr>
        <w:t>奢</w:t>
      </w:r>
      <w:proofErr w:type="gramEnd"/>
      <w:r>
        <w:rPr>
          <w:rFonts w:ascii="仿宋" w:eastAsia="仿宋" w:hAnsi="仿宋" w:cs="华文楷体" w:hint="eastAsia"/>
          <w:szCs w:val="32"/>
        </w:rPr>
        <w:t>时尚、时尚体育、时尚会展、时尚</w:t>
      </w:r>
      <w:proofErr w:type="gramStart"/>
      <w:r>
        <w:rPr>
          <w:rFonts w:ascii="仿宋" w:eastAsia="仿宋" w:hAnsi="仿宋" w:cs="华文楷体" w:hint="eastAsia"/>
          <w:szCs w:val="32"/>
        </w:rPr>
        <w:t>商贸八</w:t>
      </w:r>
      <w:proofErr w:type="gramEnd"/>
      <w:r>
        <w:rPr>
          <w:rFonts w:ascii="仿宋" w:eastAsia="仿宋" w:hAnsi="仿宋" w:cs="华文楷体" w:hint="eastAsia"/>
          <w:szCs w:val="32"/>
        </w:rPr>
        <w:t>大时尚产业集群，努力打造创新思想策源地、多元文化集聚地。</w:t>
      </w:r>
    </w:p>
    <w:p w:rsidR="0078058A" w:rsidRDefault="0078058A" w:rsidP="00F42DC0">
      <w:pPr>
        <w:snapToGrid w:val="0"/>
        <w:spacing w:line="580" w:lineRule="exact"/>
        <w:ind w:firstLineChars="200" w:firstLine="640"/>
        <w:rPr>
          <w:rFonts w:ascii="华文楷体" w:eastAsia="华文楷体" w:hAnsi="华文楷体" w:cs="华文楷体"/>
          <w:szCs w:val="32"/>
        </w:rPr>
      </w:pPr>
      <w:r>
        <w:rPr>
          <w:rFonts w:ascii="华文楷体" w:eastAsia="华文楷体" w:hAnsi="华文楷体" w:cs="华文楷体" w:hint="eastAsia"/>
          <w:szCs w:val="32"/>
        </w:rPr>
        <w:t>（三）远景目标</w:t>
      </w:r>
    </w:p>
    <w:p w:rsidR="0078058A" w:rsidRDefault="0078058A" w:rsidP="00F42DC0">
      <w:pPr>
        <w:snapToGrid w:val="0"/>
        <w:spacing w:line="580" w:lineRule="exact"/>
        <w:ind w:firstLineChars="200" w:firstLine="640"/>
        <w:rPr>
          <w:rFonts w:ascii="仿宋_GB2312"/>
          <w:szCs w:val="32"/>
        </w:rPr>
      </w:pPr>
      <w:r>
        <w:rPr>
          <w:rFonts w:ascii="仿宋_GB2312" w:hint="eastAsia"/>
          <w:szCs w:val="32"/>
        </w:rPr>
        <w:t>展望2035年，青岛将高水平基本实现社会主义现代化，建成具有较强影响力的国际大都市，以全球海洋中心城市昂首挺进世界城市体系前列。文化</w:t>
      </w:r>
      <w:proofErr w:type="gramStart"/>
      <w:r>
        <w:rPr>
          <w:rFonts w:ascii="仿宋_GB2312" w:hint="eastAsia"/>
          <w:szCs w:val="32"/>
        </w:rPr>
        <w:t>软实力</w:t>
      </w:r>
      <w:proofErr w:type="gramEnd"/>
      <w:r>
        <w:rPr>
          <w:rFonts w:ascii="仿宋_GB2312" w:hint="eastAsia"/>
          <w:szCs w:val="32"/>
        </w:rPr>
        <w:t>更加强大，区域文化引导功能显著增强，率先建成社会主义文化强市。以开放、创新、时尚、包容为主要特征的海洋文化特质更加鲜明，建设成为国际海洋文化名城。文化自信更加彰显，人民精神力量显著增强，国民素质和社会文明程度达到新高度，成为全国文明典范城市和习近平新时代中国特色社会主义思想标杆实践地。</w:t>
      </w:r>
    </w:p>
    <w:p w:rsidR="0078058A" w:rsidRDefault="0078058A" w:rsidP="0078058A">
      <w:pPr>
        <w:snapToGrid w:val="0"/>
        <w:spacing w:line="560" w:lineRule="exact"/>
        <w:ind w:firstLineChars="200" w:firstLine="640"/>
        <w:rPr>
          <w:rFonts w:ascii="仿宋_GB2312"/>
          <w:szCs w:val="32"/>
        </w:rPr>
      </w:pPr>
    </w:p>
    <w:tbl>
      <w:tblPr>
        <w:tblW w:w="884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7"/>
      </w:tblGrid>
      <w:tr w:rsidR="0078058A" w:rsidTr="003C6C7A">
        <w:trPr>
          <w:trHeight w:val="570"/>
        </w:trPr>
        <w:tc>
          <w:tcPr>
            <w:tcW w:w="8847" w:type="dxa"/>
          </w:tcPr>
          <w:p w:rsidR="0078058A" w:rsidRDefault="0078058A" w:rsidP="00F42DC0">
            <w:pPr>
              <w:snapToGrid w:val="0"/>
              <w:spacing w:line="560" w:lineRule="exact"/>
              <w:ind w:firstLineChars="700" w:firstLine="1960"/>
              <w:rPr>
                <w:rFonts w:ascii="仿宋_GB2312"/>
                <w:sz w:val="28"/>
                <w:szCs w:val="28"/>
              </w:rPr>
            </w:pPr>
            <w:r>
              <w:rPr>
                <w:rFonts w:ascii="黑体" w:eastAsia="黑体" w:hAnsi="黑体" w:cs="黑体" w:hint="eastAsia"/>
                <w:sz w:val="28"/>
                <w:szCs w:val="28"/>
              </w:rPr>
              <w:lastRenderedPageBreak/>
              <w:t>专栏1：2035文化发展先行计划</w:t>
            </w:r>
          </w:p>
        </w:tc>
      </w:tr>
      <w:tr w:rsidR="0078058A" w:rsidTr="003C6C7A">
        <w:trPr>
          <w:trHeight w:val="1119"/>
        </w:trPr>
        <w:tc>
          <w:tcPr>
            <w:tcW w:w="8847" w:type="dxa"/>
          </w:tcPr>
          <w:p w:rsidR="0078058A" w:rsidRDefault="0078058A" w:rsidP="004D3B0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在文明治理、海洋文化、科技文化、文化旅游、文化消费等文化领域率先发展，并实施五大先行计划。</w:t>
            </w:r>
          </w:p>
          <w:p w:rsidR="0078058A" w:rsidRDefault="0078058A" w:rsidP="00F42DC0">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文明治理与新时代文明实践中心融合发展计划，以文明治理引导社会文化的进步发展，</w:t>
            </w:r>
            <w:r w:rsidR="00F42DC0">
              <w:rPr>
                <w:rFonts w:ascii="仿宋" w:eastAsia="仿宋" w:hAnsi="仿宋" w:hint="eastAsia"/>
                <w:sz w:val="28"/>
                <w:szCs w:val="28"/>
              </w:rPr>
              <w:t>营造</w:t>
            </w:r>
            <w:r>
              <w:rPr>
                <w:rFonts w:ascii="仿宋" w:eastAsia="仿宋" w:hAnsi="仿宋" w:hint="eastAsia"/>
                <w:sz w:val="28"/>
                <w:szCs w:val="28"/>
              </w:rPr>
              <w:t>共建共治共享</w:t>
            </w:r>
            <w:r w:rsidR="00F42DC0">
              <w:rPr>
                <w:rFonts w:ascii="仿宋" w:eastAsia="仿宋" w:hAnsi="仿宋" w:hint="eastAsia"/>
                <w:sz w:val="28"/>
                <w:szCs w:val="28"/>
              </w:rPr>
              <w:t>的</w:t>
            </w:r>
            <w:r>
              <w:rPr>
                <w:rFonts w:ascii="仿宋" w:eastAsia="仿宋" w:hAnsi="仿宋" w:hint="eastAsia"/>
                <w:sz w:val="28"/>
                <w:szCs w:val="28"/>
              </w:rPr>
              <w:t>社会治理环境</w:t>
            </w:r>
            <w:r w:rsidR="00F42DC0">
              <w:rPr>
                <w:rFonts w:ascii="仿宋" w:eastAsia="仿宋" w:hAnsi="仿宋" w:hint="eastAsia"/>
                <w:sz w:val="28"/>
                <w:szCs w:val="28"/>
              </w:rPr>
              <w:t>；构建胶东滨海文化创意</w:t>
            </w:r>
            <w:r>
              <w:rPr>
                <w:rFonts w:ascii="仿宋" w:eastAsia="仿宋" w:hAnsi="仿宋" w:hint="eastAsia"/>
                <w:sz w:val="28"/>
                <w:szCs w:val="28"/>
              </w:rPr>
              <w:t>走廊计划，充分发挥青岛在胶东一体化发展中的带头作用，构建一体化胶东文化形态；数字技术与互联网新型文化业态提升计划，促进文化数据资源融通融合，以数据为要素，构建数字文化产业生态；以城市与海洋旅游为龙头的新旅游城市塑型计划，完善海洋规划体系、健全海域管理体制机制、加强海洋基础能力建设，促进海</w:t>
            </w:r>
            <w:r w:rsidR="00F42DC0">
              <w:rPr>
                <w:rFonts w:ascii="仿宋" w:eastAsia="仿宋" w:hAnsi="仿宋" w:hint="eastAsia"/>
                <w:sz w:val="28"/>
                <w:szCs w:val="28"/>
              </w:rPr>
              <w:t>陆统筹融合发展；激发文化消费主体潜能计划，提升文化市场活力</w:t>
            </w:r>
            <w:r>
              <w:rPr>
                <w:rFonts w:ascii="仿宋" w:eastAsia="仿宋" w:hAnsi="仿宋" w:hint="eastAsia"/>
                <w:sz w:val="28"/>
                <w:szCs w:val="28"/>
              </w:rPr>
              <w:t>。</w:t>
            </w:r>
          </w:p>
        </w:tc>
      </w:tr>
    </w:tbl>
    <w:p w:rsidR="0078058A" w:rsidRDefault="0078058A" w:rsidP="0078058A">
      <w:pPr>
        <w:snapToGrid w:val="0"/>
        <w:spacing w:line="560" w:lineRule="exact"/>
        <w:ind w:firstLineChars="200" w:firstLine="640"/>
        <w:rPr>
          <w:rFonts w:ascii="黑体" w:eastAsia="黑体" w:hAnsi="黑体" w:cs="黑体"/>
          <w:szCs w:val="32"/>
        </w:rPr>
      </w:pPr>
    </w:p>
    <w:p w:rsidR="0078058A" w:rsidRDefault="0078058A" w:rsidP="00F42DC0">
      <w:pPr>
        <w:snapToGrid w:val="0"/>
        <w:spacing w:line="570" w:lineRule="atLeast"/>
        <w:ind w:firstLineChars="200" w:firstLine="640"/>
        <w:rPr>
          <w:rFonts w:ascii="仿宋_GB2312"/>
          <w:szCs w:val="32"/>
        </w:rPr>
      </w:pPr>
      <w:r>
        <w:rPr>
          <w:rFonts w:ascii="黑体" w:eastAsia="黑体" w:hAnsi="黑体" w:cs="黑体" w:hint="eastAsia"/>
          <w:szCs w:val="32"/>
        </w:rPr>
        <w:t>三、发展目标</w:t>
      </w:r>
    </w:p>
    <w:p w:rsidR="0078058A" w:rsidRDefault="0078058A" w:rsidP="00F42DC0">
      <w:pPr>
        <w:snapToGrid w:val="0"/>
        <w:spacing w:line="570" w:lineRule="atLeast"/>
        <w:ind w:firstLineChars="200" w:firstLine="640"/>
        <w:rPr>
          <w:rFonts w:ascii="仿宋_GB2312"/>
          <w:szCs w:val="32"/>
        </w:rPr>
      </w:pPr>
      <w:r>
        <w:rPr>
          <w:rFonts w:ascii="仿宋_GB2312" w:hint="eastAsia"/>
          <w:szCs w:val="32"/>
        </w:rPr>
        <w:t>充分挖掘城市文化内涵与独特优势，通过统筹谋划、科学布局、深化改革、持续创新，全面建成与现代化国际大都市相匹配的文化强市。到2025年，将青岛打造成为多元文化融合、创新思想迸发、时尚魅力彰显、精神气质昂扬、文化供给丰富、文化产业繁荣的区域文化中心城市。</w:t>
      </w:r>
    </w:p>
    <w:p w:rsidR="00F42DC0" w:rsidRPr="00F42DC0" w:rsidRDefault="00F42DC0" w:rsidP="00F42DC0">
      <w:pPr>
        <w:pStyle w:val="1"/>
        <w:rPr>
          <w:rFonts w:hint="eastAsia"/>
        </w:rPr>
      </w:pPr>
    </w:p>
    <w:tbl>
      <w:tblPr>
        <w:tblW w:w="8878"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961"/>
        <w:gridCol w:w="1989"/>
        <w:gridCol w:w="1155"/>
        <w:gridCol w:w="1032"/>
        <w:gridCol w:w="1835"/>
        <w:gridCol w:w="1079"/>
      </w:tblGrid>
      <w:tr w:rsidR="0078058A" w:rsidTr="004D3B02">
        <w:trPr>
          <w:trHeight w:val="697"/>
        </w:trPr>
        <w:tc>
          <w:tcPr>
            <w:tcW w:w="8878" w:type="dxa"/>
            <w:gridSpan w:val="7"/>
          </w:tcPr>
          <w:p w:rsidR="0078058A" w:rsidRDefault="0078058A" w:rsidP="004D3B02">
            <w:pPr>
              <w:spacing w:line="560" w:lineRule="exact"/>
              <w:jc w:val="center"/>
              <w:rPr>
                <w:rFonts w:ascii="仿宋" w:eastAsia="仿宋" w:hAnsi="仿宋"/>
                <w:sz w:val="30"/>
                <w:szCs w:val="30"/>
              </w:rPr>
            </w:pPr>
            <w:r>
              <w:rPr>
                <w:rFonts w:ascii="黑体" w:eastAsia="黑体" w:hAnsi="黑体" w:cs="黑体" w:hint="eastAsia"/>
                <w:sz w:val="28"/>
                <w:szCs w:val="28"/>
              </w:rPr>
              <w:t>专栏</w:t>
            </w:r>
            <w:r>
              <w:rPr>
                <w:rFonts w:ascii="黑体" w:eastAsia="黑体" w:hAnsi="黑体" w:cs="黑体"/>
                <w:sz w:val="28"/>
                <w:szCs w:val="28"/>
              </w:rPr>
              <w:t>2</w:t>
            </w:r>
            <w:r>
              <w:rPr>
                <w:rFonts w:ascii="黑体" w:eastAsia="黑体" w:hAnsi="黑体" w:cs="黑体" w:hint="eastAsia"/>
                <w:sz w:val="28"/>
                <w:szCs w:val="28"/>
              </w:rPr>
              <w:t>：青岛市“十四五”文化改革发展规划主要指标</w:t>
            </w:r>
          </w:p>
        </w:tc>
      </w:tr>
      <w:tr w:rsidR="0078058A" w:rsidTr="00701A46">
        <w:trPr>
          <w:trHeight w:val="785"/>
        </w:trPr>
        <w:tc>
          <w:tcPr>
            <w:tcW w:w="827" w:type="dxa"/>
          </w:tcPr>
          <w:p w:rsidR="0078058A" w:rsidRPr="003C6C7A" w:rsidRDefault="0078058A" w:rsidP="00701A46">
            <w:pPr>
              <w:spacing w:line="340" w:lineRule="exact"/>
              <w:jc w:val="distribute"/>
              <w:rPr>
                <w:rFonts w:ascii="黑体" w:eastAsia="黑体" w:hAnsi="黑体" w:cs="方正魏碑简体"/>
                <w:sz w:val="24"/>
                <w:szCs w:val="24"/>
              </w:rPr>
            </w:pPr>
            <w:r w:rsidRPr="003C6C7A">
              <w:rPr>
                <w:rFonts w:ascii="黑体" w:eastAsia="黑体" w:hAnsi="黑体" w:cs="方正魏碑简体" w:hint="eastAsia"/>
                <w:sz w:val="24"/>
                <w:szCs w:val="24"/>
              </w:rPr>
              <w:t>指标类别</w:t>
            </w:r>
          </w:p>
        </w:tc>
        <w:tc>
          <w:tcPr>
            <w:tcW w:w="2950" w:type="dxa"/>
            <w:gridSpan w:val="2"/>
            <w:vAlign w:val="center"/>
          </w:tcPr>
          <w:p w:rsidR="0078058A" w:rsidRPr="003C6C7A" w:rsidRDefault="0078058A" w:rsidP="00701A46">
            <w:pPr>
              <w:spacing w:line="340" w:lineRule="exact"/>
              <w:jc w:val="center"/>
              <w:rPr>
                <w:rFonts w:ascii="黑体" w:eastAsia="黑体" w:hAnsi="黑体" w:cs="方正魏碑简体"/>
                <w:sz w:val="24"/>
                <w:szCs w:val="24"/>
              </w:rPr>
            </w:pPr>
            <w:r w:rsidRPr="003C6C7A">
              <w:rPr>
                <w:rFonts w:ascii="黑体" w:eastAsia="黑体" w:hAnsi="黑体" w:cs="方正魏碑简体" w:hint="eastAsia"/>
                <w:sz w:val="24"/>
                <w:szCs w:val="24"/>
              </w:rPr>
              <w:t>指标名称</w:t>
            </w:r>
          </w:p>
        </w:tc>
        <w:tc>
          <w:tcPr>
            <w:tcW w:w="1155" w:type="dxa"/>
            <w:vAlign w:val="center"/>
          </w:tcPr>
          <w:p w:rsidR="0078058A" w:rsidRPr="003C6C7A" w:rsidRDefault="0078058A" w:rsidP="00701A46">
            <w:pPr>
              <w:spacing w:line="340" w:lineRule="exact"/>
              <w:jc w:val="center"/>
              <w:rPr>
                <w:rFonts w:ascii="黑体" w:eastAsia="黑体" w:hAnsi="黑体" w:cs="方正魏碑简体"/>
                <w:sz w:val="24"/>
                <w:szCs w:val="24"/>
              </w:rPr>
            </w:pPr>
            <w:r w:rsidRPr="003C6C7A">
              <w:rPr>
                <w:rFonts w:ascii="黑体" w:eastAsia="黑体" w:hAnsi="黑体" w:cs="方正魏碑简体" w:hint="eastAsia"/>
                <w:sz w:val="24"/>
                <w:szCs w:val="24"/>
              </w:rPr>
              <w:t>单位</w:t>
            </w:r>
          </w:p>
        </w:tc>
        <w:tc>
          <w:tcPr>
            <w:tcW w:w="1032" w:type="dxa"/>
            <w:vAlign w:val="center"/>
          </w:tcPr>
          <w:p w:rsidR="0078058A" w:rsidRPr="003C6C7A" w:rsidRDefault="0078058A" w:rsidP="00701A46">
            <w:pPr>
              <w:spacing w:line="340" w:lineRule="exact"/>
              <w:jc w:val="center"/>
              <w:rPr>
                <w:rFonts w:ascii="黑体" w:eastAsia="黑体" w:hAnsi="黑体" w:cs="方正魏碑简体"/>
                <w:sz w:val="24"/>
                <w:szCs w:val="24"/>
              </w:rPr>
            </w:pPr>
            <w:r w:rsidRPr="003C6C7A">
              <w:rPr>
                <w:rFonts w:ascii="黑体" w:eastAsia="黑体" w:hAnsi="黑体" w:cs="方正魏碑简体" w:hint="eastAsia"/>
                <w:sz w:val="24"/>
                <w:szCs w:val="24"/>
              </w:rPr>
              <w:t>2020年</w:t>
            </w:r>
          </w:p>
        </w:tc>
        <w:tc>
          <w:tcPr>
            <w:tcW w:w="1835" w:type="dxa"/>
            <w:vAlign w:val="center"/>
          </w:tcPr>
          <w:p w:rsidR="0078058A" w:rsidRPr="003C6C7A" w:rsidRDefault="0078058A" w:rsidP="00701A46">
            <w:pPr>
              <w:spacing w:line="340" w:lineRule="exact"/>
              <w:jc w:val="center"/>
              <w:rPr>
                <w:rFonts w:ascii="黑体" w:eastAsia="黑体" w:hAnsi="黑体" w:cs="方正魏碑简体"/>
                <w:sz w:val="24"/>
                <w:szCs w:val="24"/>
              </w:rPr>
            </w:pPr>
            <w:r w:rsidRPr="003C6C7A">
              <w:rPr>
                <w:rFonts w:ascii="黑体" w:eastAsia="黑体" w:hAnsi="黑体" w:cs="方正魏碑简体" w:hint="eastAsia"/>
                <w:sz w:val="24"/>
                <w:szCs w:val="24"/>
              </w:rPr>
              <w:t>2025年</w:t>
            </w:r>
          </w:p>
        </w:tc>
        <w:tc>
          <w:tcPr>
            <w:tcW w:w="1079" w:type="dxa"/>
            <w:vAlign w:val="center"/>
          </w:tcPr>
          <w:p w:rsidR="0078058A" w:rsidRPr="003C6C7A" w:rsidRDefault="0078058A" w:rsidP="00701A46">
            <w:pPr>
              <w:spacing w:line="340" w:lineRule="exact"/>
              <w:jc w:val="center"/>
              <w:rPr>
                <w:rFonts w:ascii="黑体" w:eastAsia="黑体" w:hAnsi="黑体" w:cs="方正魏碑简体"/>
                <w:sz w:val="24"/>
                <w:szCs w:val="24"/>
              </w:rPr>
            </w:pPr>
            <w:r w:rsidRPr="003C6C7A">
              <w:rPr>
                <w:rFonts w:ascii="黑体" w:eastAsia="黑体" w:hAnsi="黑体" w:cs="方正魏碑简体" w:hint="eastAsia"/>
                <w:sz w:val="24"/>
                <w:szCs w:val="24"/>
              </w:rPr>
              <w:t>属性</w:t>
            </w:r>
          </w:p>
        </w:tc>
      </w:tr>
      <w:tr w:rsidR="0078058A" w:rsidTr="00701A46">
        <w:trPr>
          <w:trHeight w:val="562"/>
        </w:trPr>
        <w:tc>
          <w:tcPr>
            <w:tcW w:w="827" w:type="dxa"/>
            <w:vMerge w:val="restart"/>
            <w:vAlign w:val="center"/>
          </w:tcPr>
          <w:p w:rsidR="00701A46" w:rsidRDefault="00701A46" w:rsidP="00F42DC0">
            <w:pPr>
              <w:snapToGrid w:val="0"/>
              <w:spacing w:line="280" w:lineRule="atLeast"/>
              <w:jc w:val="center"/>
              <w:rPr>
                <w:rFonts w:ascii="方正魏碑简体" w:eastAsia="方正魏碑简体" w:hAnsi="方正魏碑简体" w:cs="方正魏碑简体"/>
                <w:sz w:val="24"/>
                <w:szCs w:val="24"/>
              </w:rPr>
            </w:pPr>
          </w:p>
          <w:p w:rsidR="00701A46" w:rsidRDefault="00701A46" w:rsidP="00F42DC0">
            <w:pPr>
              <w:snapToGrid w:val="0"/>
              <w:spacing w:line="280" w:lineRule="atLeast"/>
              <w:jc w:val="center"/>
              <w:rPr>
                <w:rFonts w:ascii="方正魏碑简体" w:eastAsia="方正魏碑简体" w:hAnsi="方正魏碑简体" w:cs="方正魏碑简体"/>
                <w:sz w:val="24"/>
                <w:szCs w:val="24"/>
              </w:rPr>
            </w:pPr>
          </w:p>
          <w:p w:rsidR="00701A46" w:rsidRDefault="00701A46" w:rsidP="00F42DC0">
            <w:pPr>
              <w:snapToGrid w:val="0"/>
              <w:spacing w:line="280" w:lineRule="atLeast"/>
              <w:jc w:val="center"/>
              <w:rPr>
                <w:rFonts w:ascii="方正魏碑简体" w:eastAsia="方正魏碑简体" w:hAnsi="方正魏碑简体" w:cs="方正魏碑简体"/>
                <w:sz w:val="24"/>
                <w:szCs w:val="24"/>
              </w:rPr>
            </w:pPr>
          </w:p>
          <w:p w:rsidR="00701A46" w:rsidRDefault="00701A46" w:rsidP="00F42DC0">
            <w:pPr>
              <w:snapToGrid w:val="0"/>
              <w:spacing w:line="280" w:lineRule="atLeast"/>
              <w:jc w:val="center"/>
              <w:rPr>
                <w:rFonts w:ascii="方正魏碑简体" w:eastAsia="方正魏碑简体" w:hAnsi="方正魏碑简体" w:cs="方正魏碑简体"/>
                <w:sz w:val="24"/>
                <w:szCs w:val="24"/>
              </w:rPr>
            </w:pPr>
          </w:p>
          <w:p w:rsidR="00701A46" w:rsidRDefault="00701A46" w:rsidP="00F42DC0">
            <w:pPr>
              <w:snapToGrid w:val="0"/>
              <w:spacing w:line="280" w:lineRule="atLeast"/>
              <w:jc w:val="center"/>
              <w:rPr>
                <w:rFonts w:ascii="方正魏碑简体" w:eastAsia="方正魏碑简体" w:hAnsi="方正魏碑简体" w:cs="方正魏碑简体"/>
                <w:sz w:val="24"/>
                <w:szCs w:val="24"/>
              </w:rPr>
            </w:pPr>
          </w:p>
          <w:p w:rsidR="00701A46" w:rsidRDefault="00701A46" w:rsidP="00F42DC0">
            <w:pPr>
              <w:snapToGrid w:val="0"/>
              <w:spacing w:line="280" w:lineRule="atLeast"/>
              <w:jc w:val="center"/>
              <w:rPr>
                <w:rFonts w:ascii="方正魏碑简体" w:eastAsia="方正魏碑简体" w:hAnsi="方正魏碑简体" w:cs="方正魏碑简体"/>
                <w:sz w:val="24"/>
                <w:szCs w:val="24"/>
              </w:rPr>
            </w:pPr>
          </w:p>
          <w:p w:rsidR="00701A46" w:rsidRDefault="00701A46" w:rsidP="00F42DC0">
            <w:pPr>
              <w:snapToGrid w:val="0"/>
              <w:spacing w:line="280" w:lineRule="atLeast"/>
              <w:jc w:val="center"/>
              <w:rPr>
                <w:rFonts w:ascii="方正魏碑简体" w:eastAsia="方正魏碑简体" w:hAnsi="方正魏碑简体" w:cs="方正魏碑简体"/>
                <w:sz w:val="24"/>
                <w:szCs w:val="24"/>
              </w:rPr>
            </w:pPr>
          </w:p>
          <w:p w:rsidR="0078058A" w:rsidRDefault="0078058A" w:rsidP="00F42DC0">
            <w:pPr>
              <w:snapToGrid w:val="0"/>
              <w:spacing w:line="280" w:lineRule="atLeast"/>
              <w:jc w:val="center"/>
              <w:rPr>
                <w:rFonts w:ascii="方正魏碑简体" w:eastAsia="方正魏碑简体" w:hAnsi="方正魏碑简体" w:cs="方正魏碑简体"/>
                <w:sz w:val="24"/>
                <w:szCs w:val="24"/>
              </w:rPr>
            </w:pPr>
            <w:r>
              <w:rPr>
                <w:rFonts w:ascii="方正魏碑简体" w:eastAsia="方正魏碑简体" w:hAnsi="方正魏碑简体" w:cs="方正魏碑简体" w:hint="eastAsia"/>
                <w:sz w:val="24"/>
                <w:szCs w:val="24"/>
              </w:rPr>
              <w:t>公共文化服务</w:t>
            </w:r>
          </w:p>
        </w:tc>
        <w:tc>
          <w:tcPr>
            <w:tcW w:w="2950" w:type="dxa"/>
            <w:gridSpan w:val="2"/>
            <w:vAlign w:val="center"/>
          </w:tcPr>
          <w:p w:rsidR="0078058A" w:rsidRDefault="0078058A" w:rsidP="00F42DC0">
            <w:pPr>
              <w:snapToGrid w:val="0"/>
              <w:spacing w:line="280" w:lineRule="atLeast"/>
              <w:rPr>
                <w:rFonts w:ascii="仿宋" w:eastAsia="仿宋" w:hAnsi="仿宋"/>
                <w:sz w:val="24"/>
                <w:szCs w:val="24"/>
              </w:rPr>
            </w:pPr>
            <w:r>
              <w:rPr>
                <w:rFonts w:ascii="仿宋" w:eastAsia="仿宋" w:hAnsi="仿宋" w:hint="eastAsia"/>
                <w:sz w:val="24"/>
                <w:szCs w:val="24"/>
              </w:rPr>
              <w:lastRenderedPageBreak/>
              <w:t>公共文化设施面积</w:t>
            </w:r>
          </w:p>
        </w:tc>
        <w:tc>
          <w:tcPr>
            <w:tcW w:w="1155" w:type="dxa"/>
            <w:vAlign w:val="center"/>
          </w:tcPr>
          <w:p w:rsidR="0078058A" w:rsidRDefault="0078058A" w:rsidP="00F42DC0">
            <w:pPr>
              <w:snapToGrid w:val="0"/>
              <w:spacing w:line="280" w:lineRule="atLeast"/>
              <w:jc w:val="center"/>
              <w:rPr>
                <w:rFonts w:ascii="仿宋" w:eastAsia="仿宋" w:hAnsi="仿宋"/>
                <w:sz w:val="24"/>
                <w:szCs w:val="24"/>
              </w:rPr>
            </w:pPr>
            <w:r>
              <w:rPr>
                <w:rFonts w:ascii="仿宋" w:eastAsia="仿宋" w:hAnsi="仿宋" w:hint="eastAsia"/>
                <w:sz w:val="24"/>
                <w:szCs w:val="24"/>
              </w:rPr>
              <w:t>万㎡</w:t>
            </w:r>
          </w:p>
        </w:tc>
        <w:tc>
          <w:tcPr>
            <w:tcW w:w="1032" w:type="dxa"/>
            <w:vAlign w:val="center"/>
          </w:tcPr>
          <w:p w:rsidR="0078058A" w:rsidRDefault="0078058A" w:rsidP="00F42DC0">
            <w:pPr>
              <w:snapToGrid w:val="0"/>
              <w:spacing w:line="280" w:lineRule="atLeast"/>
              <w:jc w:val="center"/>
              <w:rPr>
                <w:rFonts w:ascii="仿宋" w:eastAsia="仿宋" w:hAnsi="仿宋"/>
                <w:sz w:val="24"/>
                <w:szCs w:val="24"/>
              </w:rPr>
            </w:pPr>
            <w:r>
              <w:rPr>
                <w:rFonts w:ascii="仿宋" w:eastAsia="仿宋" w:hAnsi="仿宋" w:hint="eastAsia"/>
                <w:sz w:val="24"/>
                <w:szCs w:val="24"/>
              </w:rPr>
              <w:t>275</w:t>
            </w:r>
          </w:p>
        </w:tc>
        <w:tc>
          <w:tcPr>
            <w:tcW w:w="1835" w:type="dxa"/>
            <w:vAlign w:val="center"/>
          </w:tcPr>
          <w:p w:rsidR="0078058A" w:rsidRDefault="0078058A" w:rsidP="00F42DC0">
            <w:pPr>
              <w:snapToGrid w:val="0"/>
              <w:spacing w:line="280" w:lineRule="atLeast"/>
              <w:rPr>
                <w:rFonts w:ascii="仿宋" w:eastAsia="仿宋" w:hAnsi="仿宋"/>
                <w:sz w:val="24"/>
                <w:szCs w:val="24"/>
              </w:rPr>
            </w:pPr>
            <w:r>
              <w:rPr>
                <w:rFonts w:ascii="仿宋" w:eastAsia="仿宋" w:hAnsi="仿宋" w:hint="eastAsia"/>
                <w:sz w:val="24"/>
                <w:szCs w:val="24"/>
              </w:rPr>
              <w:t>290</w:t>
            </w:r>
          </w:p>
        </w:tc>
        <w:tc>
          <w:tcPr>
            <w:tcW w:w="1079" w:type="dxa"/>
            <w:vAlign w:val="center"/>
          </w:tcPr>
          <w:p w:rsidR="0078058A" w:rsidRDefault="0078058A" w:rsidP="00F42DC0">
            <w:pPr>
              <w:snapToGrid w:val="0"/>
              <w:spacing w:line="280" w:lineRule="atLeast"/>
              <w:jc w:val="center"/>
              <w:rPr>
                <w:rFonts w:ascii="仿宋" w:eastAsia="仿宋" w:hAnsi="仿宋"/>
                <w:sz w:val="24"/>
                <w:szCs w:val="24"/>
              </w:rPr>
            </w:pPr>
            <w:r>
              <w:rPr>
                <w:rFonts w:ascii="仿宋" w:eastAsia="仿宋" w:hAnsi="仿宋" w:hint="eastAsia"/>
                <w:sz w:val="24"/>
                <w:szCs w:val="24"/>
              </w:rPr>
              <w:t>预期性</w:t>
            </w:r>
          </w:p>
        </w:tc>
      </w:tr>
      <w:tr w:rsidR="0078058A" w:rsidTr="003C6C7A">
        <w:trPr>
          <w:trHeight w:val="414"/>
        </w:trPr>
        <w:tc>
          <w:tcPr>
            <w:tcW w:w="827" w:type="dxa"/>
            <w:vMerge/>
            <w:vAlign w:val="center"/>
          </w:tcPr>
          <w:p w:rsidR="0078058A" w:rsidRDefault="0078058A" w:rsidP="00F42DC0">
            <w:pPr>
              <w:snapToGrid w:val="0"/>
              <w:spacing w:line="280" w:lineRule="atLeast"/>
              <w:jc w:val="center"/>
              <w:rPr>
                <w:rFonts w:ascii="方正魏碑简体" w:eastAsia="方正魏碑简体" w:hAnsi="方正魏碑简体" w:cs="方正魏碑简体"/>
                <w:sz w:val="24"/>
                <w:szCs w:val="24"/>
              </w:rPr>
            </w:pPr>
          </w:p>
        </w:tc>
        <w:tc>
          <w:tcPr>
            <w:tcW w:w="2950" w:type="dxa"/>
            <w:gridSpan w:val="2"/>
            <w:vAlign w:val="center"/>
          </w:tcPr>
          <w:p w:rsidR="0078058A" w:rsidRDefault="0078058A" w:rsidP="00F42DC0">
            <w:pPr>
              <w:snapToGrid w:val="0"/>
              <w:spacing w:line="280" w:lineRule="atLeast"/>
              <w:rPr>
                <w:rFonts w:ascii="仿宋" w:eastAsia="仿宋" w:hAnsi="仿宋"/>
                <w:sz w:val="24"/>
                <w:szCs w:val="24"/>
              </w:rPr>
            </w:pPr>
            <w:r>
              <w:rPr>
                <w:rFonts w:ascii="仿宋" w:eastAsia="仿宋" w:hAnsi="仿宋" w:hint="eastAsia"/>
                <w:sz w:val="24"/>
                <w:szCs w:val="24"/>
              </w:rPr>
              <w:t>公共图书馆图书总藏量</w:t>
            </w:r>
          </w:p>
        </w:tc>
        <w:tc>
          <w:tcPr>
            <w:tcW w:w="1155" w:type="dxa"/>
            <w:vAlign w:val="center"/>
          </w:tcPr>
          <w:p w:rsidR="0078058A" w:rsidRDefault="0078058A" w:rsidP="00F42DC0">
            <w:pPr>
              <w:snapToGrid w:val="0"/>
              <w:spacing w:line="280" w:lineRule="atLeast"/>
              <w:jc w:val="center"/>
              <w:rPr>
                <w:rFonts w:ascii="仿宋" w:eastAsia="仿宋" w:hAnsi="仿宋"/>
                <w:sz w:val="24"/>
                <w:szCs w:val="24"/>
              </w:rPr>
            </w:pPr>
            <w:r>
              <w:rPr>
                <w:rFonts w:ascii="仿宋" w:eastAsia="仿宋" w:hAnsi="仿宋" w:hint="eastAsia"/>
                <w:sz w:val="24"/>
                <w:szCs w:val="24"/>
              </w:rPr>
              <w:t>千册</w:t>
            </w:r>
          </w:p>
        </w:tc>
        <w:tc>
          <w:tcPr>
            <w:tcW w:w="1032" w:type="dxa"/>
            <w:vAlign w:val="center"/>
          </w:tcPr>
          <w:p w:rsidR="0078058A" w:rsidRDefault="0078058A" w:rsidP="00F42DC0">
            <w:pPr>
              <w:snapToGrid w:val="0"/>
              <w:spacing w:line="280" w:lineRule="atLeast"/>
              <w:jc w:val="center"/>
              <w:rPr>
                <w:rFonts w:ascii="仿宋" w:eastAsia="仿宋" w:hAnsi="仿宋"/>
                <w:sz w:val="24"/>
                <w:szCs w:val="24"/>
              </w:rPr>
            </w:pPr>
            <w:r>
              <w:rPr>
                <w:rFonts w:ascii="仿宋" w:eastAsia="仿宋" w:hAnsi="仿宋" w:hint="eastAsia"/>
                <w:sz w:val="24"/>
                <w:szCs w:val="24"/>
              </w:rPr>
              <w:t>7479</w:t>
            </w:r>
          </w:p>
        </w:tc>
        <w:tc>
          <w:tcPr>
            <w:tcW w:w="1835" w:type="dxa"/>
            <w:vAlign w:val="center"/>
          </w:tcPr>
          <w:p w:rsidR="0078058A" w:rsidRDefault="0078058A" w:rsidP="00F42DC0">
            <w:pPr>
              <w:snapToGrid w:val="0"/>
              <w:spacing w:line="280" w:lineRule="atLeast"/>
              <w:rPr>
                <w:rFonts w:ascii="仿宋" w:eastAsia="仿宋" w:hAnsi="仿宋"/>
                <w:sz w:val="24"/>
                <w:szCs w:val="24"/>
              </w:rPr>
            </w:pPr>
            <w:r>
              <w:rPr>
                <w:rFonts w:ascii="仿宋" w:eastAsia="仿宋" w:hAnsi="仿宋" w:hint="eastAsia"/>
                <w:sz w:val="24"/>
                <w:szCs w:val="24"/>
              </w:rPr>
              <w:t>9000</w:t>
            </w:r>
          </w:p>
        </w:tc>
        <w:tc>
          <w:tcPr>
            <w:tcW w:w="1079" w:type="dxa"/>
            <w:vAlign w:val="center"/>
          </w:tcPr>
          <w:p w:rsidR="0078058A" w:rsidRDefault="0078058A" w:rsidP="00F42DC0">
            <w:pPr>
              <w:snapToGrid w:val="0"/>
              <w:spacing w:line="280" w:lineRule="atLeast"/>
              <w:jc w:val="center"/>
              <w:rPr>
                <w:rFonts w:ascii="仿宋" w:eastAsia="仿宋" w:hAnsi="仿宋"/>
                <w:sz w:val="24"/>
                <w:szCs w:val="24"/>
              </w:rPr>
            </w:pPr>
            <w:r>
              <w:rPr>
                <w:rFonts w:ascii="仿宋" w:eastAsia="仿宋" w:hAnsi="仿宋" w:hint="eastAsia"/>
                <w:sz w:val="24"/>
                <w:szCs w:val="24"/>
              </w:rPr>
              <w:t>预期性</w:t>
            </w:r>
          </w:p>
        </w:tc>
      </w:tr>
      <w:tr w:rsidR="0078058A" w:rsidTr="003C6C7A">
        <w:trPr>
          <w:trHeight w:val="478"/>
        </w:trPr>
        <w:tc>
          <w:tcPr>
            <w:tcW w:w="827" w:type="dxa"/>
            <w:vMerge/>
            <w:vAlign w:val="center"/>
          </w:tcPr>
          <w:p w:rsidR="0078058A" w:rsidRDefault="0078058A" w:rsidP="00F42DC0">
            <w:pPr>
              <w:snapToGrid w:val="0"/>
              <w:spacing w:line="280" w:lineRule="atLeast"/>
              <w:jc w:val="center"/>
              <w:rPr>
                <w:rFonts w:ascii="方正魏碑简体" w:eastAsia="方正魏碑简体" w:hAnsi="方正魏碑简体" w:cs="方正魏碑简体"/>
                <w:sz w:val="24"/>
                <w:szCs w:val="24"/>
              </w:rPr>
            </w:pPr>
          </w:p>
        </w:tc>
        <w:tc>
          <w:tcPr>
            <w:tcW w:w="2950" w:type="dxa"/>
            <w:gridSpan w:val="2"/>
            <w:vAlign w:val="center"/>
          </w:tcPr>
          <w:p w:rsidR="0078058A" w:rsidRDefault="0078058A" w:rsidP="00701A46">
            <w:pPr>
              <w:snapToGrid w:val="0"/>
              <w:spacing w:line="380" w:lineRule="atLeast"/>
              <w:rPr>
                <w:rFonts w:ascii="仿宋" w:eastAsia="仿宋" w:hAnsi="仿宋"/>
                <w:sz w:val="24"/>
                <w:szCs w:val="24"/>
              </w:rPr>
            </w:pPr>
            <w:r>
              <w:rPr>
                <w:rFonts w:ascii="仿宋" w:eastAsia="仿宋" w:hAnsi="仿宋" w:hint="eastAsia"/>
                <w:sz w:val="24"/>
                <w:szCs w:val="24"/>
              </w:rPr>
              <w:t>读者人数</w:t>
            </w:r>
          </w:p>
        </w:tc>
        <w:tc>
          <w:tcPr>
            <w:tcW w:w="1155" w:type="dxa"/>
            <w:vAlign w:val="center"/>
          </w:tcPr>
          <w:p w:rsidR="0078058A" w:rsidRDefault="0078058A" w:rsidP="00701A46">
            <w:pPr>
              <w:snapToGrid w:val="0"/>
              <w:spacing w:line="380" w:lineRule="atLeast"/>
              <w:jc w:val="center"/>
              <w:rPr>
                <w:rFonts w:ascii="仿宋" w:eastAsia="仿宋" w:hAnsi="仿宋"/>
                <w:sz w:val="24"/>
                <w:szCs w:val="24"/>
              </w:rPr>
            </w:pPr>
            <w:proofErr w:type="gramStart"/>
            <w:r>
              <w:rPr>
                <w:rFonts w:ascii="仿宋" w:eastAsia="仿宋" w:hAnsi="仿宋" w:hint="eastAsia"/>
                <w:sz w:val="24"/>
                <w:szCs w:val="24"/>
              </w:rPr>
              <w:t>万人次</w:t>
            </w:r>
            <w:proofErr w:type="gramEnd"/>
          </w:p>
        </w:tc>
        <w:tc>
          <w:tcPr>
            <w:tcW w:w="1032" w:type="dxa"/>
            <w:vAlign w:val="center"/>
          </w:tcPr>
          <w:p w:rsidR="0078058A" w:rsidRDefault="0078058A" w:rsidP="00701A46">
            <w:pPr>
              <w:snapToGrid w:val="0"/>
              <w:spacing w:line="380" w:lineRule="atLeast"/>
              <w:jc w:val="center"/>
              <w:rPr>
                <w:rFonts w:ascii="仿宋" w:eastAsia="仿宋" w:hAnsi="仿宋"/>
                <w:color w:val="000000" w:themeColor="text1"/>
                <w:sz w:val="24"/>
                <w:szCs w:val="24"/>
              </w:rPr>
            </w:pPr>
            <w:r>
              <w:rPr>
                <w:rFonts w:ascii="仿宋" w:eastAsia="仿宋" w:hAnsi="仿宋" w:hint="eastAsia"/>
                <w:color w:val="000000" w:themeColor="text1"/>
                <w:sz w:val="24"/>
                <w:szCs w:val="24"/>
              </w:rPr>
              <w:t>469.9</w:t>
            </w:r>
          </w:p>
        </w:tc>
        <w:tc>
          <w:tcPr>
            <w:tcW w:w="1835" w:type="dxa"/>
            <w:vAlign w:val="center"/>
          </w:tcPr>
          <w:p w:rsidR="0078058A" w:rsidRDefault="0078058A" w:rsidP="00701A46">
            <w:pPr>
              <w:snapToGrid w:val="0"/>
              <w:spacing w:line="380" w:lineRule="atLeast"/>
              <w:rPr>
                <w:rFonts w:ascii="仿宋" w:eastAsia="仿宋" w:hAnsi="仿宋"/>
                <w:sz w:val="24"/>
                <w:szCs w:val="24"/>
              </w:rPr>
            </w:pPr>
            <w:r>
              <w:rPr>
                <w:rFonts w:ascii="仿宋" w:eastAsia="仿宋" w:hAnsi="仿宋" w:hint="eastAsia"/>
                <w:sz w:val="24"/>
                <w:szCs w:val="24"/>
              </w:rPr>
              <w:t>800</w:t>
            </w:r>
          </w:p>
        </w:tc>
        <w:tc>
          <w:tcPr>
            <w:tcW w:w="1079" w:type="dxa"/>
            <w:vAlign w:val="center"/>
          </w:tcPr>
          <w:p w:rsidR="0078058A" w:rsidRDefault="0078058A" w:rsidP="00701A46">
            <w:pPr>
              <w:snapToGrid w:val="0"/>
              <w:spacing w:line="380" w:lineRule="atLeast"/>
              <w:jc w:val="center"/>
              <w:rPr>
                <w:rFonts w:ascii="仿宋" w:eastAsia="仿宋" w:hAnsi="仿宋"/>
                <w:sz w:val="24"/>
                <w:szCs w:val="24"/>
              </w:rPr>
            </w:pPr>
            <w:r>
              <w:rPr>
                <w:rFonts w:ascii="仿宋" w:eastAsia="仿宋" w:hAnsi="仿宋" w:hint="eastAsia"/>
                <w:sz w:val="24"/>
                <w:szCs w:val="24"/>
              </w:rPr>
              <w:t>预期性</w:t>
            </w:r>
          </w:p>
        </w:tc>
      </w:tr>
      <w:tr w:rsidR="0078058A" w:rsidTr="00701A46">
        <w:trPr>
          <w:trHeight w:val="842"/>
        </w:trPr>
        <w:tc>
          <w:tcPr>
            <w:tcW w:w="827" w:type="dxa"/>
            <w:vMerge/>
            <w:vAlign w:val="center"/>
          </w:tcPr>
          <w:p w:rsidR="0078058A" w:rsidRDefault="0078058A" w:rsidP="00F42DC0">
            <w:pPr>
              <w:snapToGrid w:val="0"/>
              <w:spacing w:line="280" w:lineRule="atLeast"/>
              <w:jc w:val="center"/>
              <w:rPr>
                <w:rFonts w:ascii="方正魏碑简体" w:eastAsia="方正魏碑简体" w:hAnsi="方正魏碑简体" w:cs="方正魏碑简体"/>
                <w:sz w:val="24"/>
                <w:szCs w:val="24"/>
              </w:rPr>
            </w:pPr>
          </w:p>
        </w:tc>
        <w:tc>
          <w:tcPr>
            <w:tcW w:w="2950" w:type="dxa"/>
            <w:gridSpan w:val="2"/>
            <w:vAlign w:val="center"/>
          </w:tcPr>
          <w:p w:rsidR="0078058A" w:rsidRDefault="0078058A" w:rsidP="00701A46">
            <w:pPr>
              <w:snapToGrid w:val="0"/>
              <w:spacing w:line="380" w:lineRule="atLeast"/>
              <w:rPr>
                <w:rFonts w:ascii="仿宋" w:eastAsia="仿宋" w:hAnsi="仿宋"/>
                <w:sz w:val="24"/>
                <w:szCs w:val="24"/>
              </w:rPr>
            </w:pPr>
            <w:r>
              <w:rPr>
                <w:rFonts w:ascii="仿宋" w:eastAsia="仿宋" w:hAnsi="仿宋" w:hint="eastAsia"/>
                <w:sz w:val="24"/>
                <w:szCs w:val="24"/>
              </w:rPr>
              <w:t>志愿者人数占常住人口比例</w:t>
            </w:r>
          </w:p>
        </w:tc>
        <w:tc>
          <w:tcPr>
            <w:tcW w:w="1155" w:type="dxa"/>
            <w:vAlign w:val="center"/>
          </w:tcPr>
          <w:p w:rsidR="0078058A" w:rsidRDefault="0078058A" w:rsidP="00701A46">
            <w:pPr>
              <w:snapToGrid w:val="0"/>
              <w:spacing w:line="380" w:lineRule="atLeast"/>
              <w:jc w:val="center"/>
              <w:rPr>
                <w:rFonts w:ascii="仿宋" w:eastAsia="仿宋" w:hAnsi="仿宋"/>
                <w:sz w:val="24"/>
                <w:szCs w:val="24"/>
              </w:rPr>
            </w:pPr>
            <w:r>
              <w:rPr>
                <w:rFonts w:ascii="仿宋" w:eastAsia="仿宋" w:hAnsi="仿宋"/>
                <w:sz w:val="24"/>
                <w:szCs w:val="24"/>
              </w:rPr>
              <w:t>/</w:t>
            </w:r>
          </w:p>
        </w:tc>
        <w:tc>
          <w:tcPr>
            <w:tcW w:w="1032" w:type="dxa"/>
            <w:vAlign w:val="center"/>
          </w:tcPr>
          <w:p w:rsidR="0078058A" w:rsidRDefault="0078058A" w:rsidP="00701A46">
            <w:pPr>
              <w:snapToGrid w:val="0"/>
              <w:spacing w:line="380" w:lineRule="atLeast"/>
              <w:jc w:val="center"/>
              <w:rPr>
                <w:rFonts w:ascii="仿宋" w:eastAsia="仿宋" w:hAnsi="仿宋"/>
                <w:color w:val="000000" w:themeColor="text1"/>
                <w:sz w:val="24"/>
                <w:szCs w:val="24"/>
              </w:rPr>
            </w:pPr>
            <w:r>
              <w:rPr>
                <w:rFonts w:ascii="仿宋" w:eastAsia="仿宋" w:hAnsi="仿宋" w:hint="eastAsia"/>
                <w:color w:val="000000" w:themeColor="text1"/>
                <w:sz w:val="24"/>
                <w:szCs w:val="24"/>
              </w:rPr>
              <w:t>16.5%</w:t>
            </w:r>
          </w:p>
        </w:tc>
        <w:tc>
          <w:tcPr>
            <w:tcW w:w="1835" w:type="dxa"/>
            <w:vAlign w:val="center"/>
          </w:tcPr>
          <w:p w:rsidR="0078058A" w:rsidRDefault="0078058A" w:rsidP="00701A46">
            <w:pPr>
              <w:snapToGrid w:val="0"/>
              <w:spacing w:line="380" w:lineRule="atLeast"/>
              <w:rPr>
                <w:rFonts w:ascii="仿宋" w:eastAsia="仿宋" w:hAnsi="仿宋"/>
                <w:sz w:val="24"/>
                <w:szCs w:val="24"/>
              </w:rPr>
            </w:pPr>
            <w:r>
              <w:rPr>
                <w:rFonts w:ascii="仿宋" w:eastAsia="仿宋" w:hAnsi="仿宋" w:hint="eastAsia"/>
                <w:sz w:val="24"/>
                <w:szCs w:val="24"/>
              </w:rPr>
              <w:t>20%左右</w:t>
            </w:r>
          </w:p>
        </w:tc>
        <w:tc>
          <w:tcPr>
            <w:tcW w:w="1079" w:type="dxa"/>
            <w:vAlign w:val="center"/>
          </w:tcPr>
          <w:p w:rsidR="0078058A" w:rsidRDefault="0078058A" w:rsidP="00701A46">
            <w:pPr>
              <w:snapToGrid w:val="0"/>
              <w:spacing w:line="380" w:lineRule="atLeast"/>
              <w:jc w:val="center"/>
              <w:rPr>
                <w:rFonts w:ascii="仿宋" w:eastAsia="仿宋" w:hAnsi="仿宋"/>
                <w:sz w:val="24"/>
                <w:szCs w:val="24"/>
              </w:rPr>
            </w:pPr>
            <w:r>
              <w:rPr>
                <w:rFonts w:ascii="仿宋" w:eastAsia="仿宋" w:hAnsi="仿宋" w:hint="eastAsia"/>
                <w:sz w:val="24"/>
                <w:szCs w:val="24"/>
              </w:rPr>
              <w:t>约束性</w:t>
            </w:r>
          </w:p>
        </w:tc>
      </w:tr>
      <w:tr w:rsidR="0078058A" w:rsidTr="00701A46">
        <w:trPr>
          <w:trHeight w:val="604"/>
        </w:trPr>
        <w:tc>
          <w:tcPr>
            <w:tcW w:w="827" w:type="dxa"/>
            <w:vMerge/>
            <w:vAlign w:val="center"/>
          </w:tcPr>
          <w:p w:rsidR="0078058A" w:rsidRDefault="0078058A" w:rsidP="00F42DC0">
            <w:pPr>
              <w:snapToGrid w:val="0"/>
              <w:spacing w:line="280" w:lineRule="atLeast"/>
              <w:jc w:val="center"/>
              <w:rPr>
                <w:rFonts w:ascii="方正魏碑简体" w:eastAsia="方正魏碑简体" w:hAnsi="方正魏碑简体" w:cs="方正魏碑简体"/>
                <w:sz w:val="24"/>
                <w:szCs w:val="24"/>
              </w:rPr>
            </w:pPr>
          </w:p>
        </w:tc>
        <w:tc>
          <w:tcPr>
            <w:tcW w:w="2950" w:type="dxa"/>
            <w:gridSpan w:val="2"/>
            <w:vAlign w:val="center"/>
          </w:tcPr>
          <w:p w:rsidR="0078058A" w:rsidRDefault="0078058A" w:rsidP="00701A46">
            <w:pPr>
              <w:snapToGrid w:val="0"/>
              <w:spacing w:line="380" w:lineRule="atLeast"/>
              <w:rPr>
                <w:rFonts w:ascii="仿宋" w:eastAsia="仿宋" w:hAnsi="仿宋"/>
                <w:sz w:val="24"/>
                <w:szCs w:val="24"/>
              </w:rPr>
            </w:pPr>
            <w:r>
              <w:rPr>
                <w:rFonts w:ascii="仿宋" w:eastAsia="仿宋" w:hAnsi="仿宋" w:hint="eastAsia"/>
                <w:sz w:val="24"/>
                <w:szCs w:val="24"/>
              </w:rPr>
              <w:t>博物馆数量</w:t>
            </w:r>
          </w:p>
        </w:tc>
        <w:tc>
          <w:tcPr>
            <w:tcW w:w="1155" w:type="dxa"/>
            <w:vAlign w:val="center"/>
          </w:tcPr>
          <w:p w:rsidR="0078058A" w:rsidRDefault="0078058A" w:rsidP="00701A46">
            <w:pPr>
              <w:snapToGrid w:val="0"/>
              <w:spacing w:line="380" w:lineRule="atLeast"/>
              <w:jc w:val="center"/>
              <w:rPr>
                <w:rFonts w:ascii="仿宋" w:eastAsia="仿宋" w:hAnsi="仿宋"/>
                <w:sz w:val="24"/>
                <w:szCs w:val="24"/>
              </w:rPr>
            </w:pPr>
            <w:r>
              <w:rPr>
                <w:rFonts w:ascii="仿宋" w:eastAsia="仿宋" w:hAnsi="仿宋" w:hint="eastAsia"/>
                <w:sz w:val="24"/>
                <w:szCs w:val="24"/>
              </w:rPr>
              <w:t>家</w:t>
            </w:r>
          </w:p>
        </w:tc>
        <w:tc>
          <w:tcPr>
            <w:tcW w:w="1032" w:type="dxa"/>
            <w:vAlign w:val="center"/>
          </w:tcPr>
          <w:p w:rsidR="0078058A" w:rsidRDefault="0078058A" w:rsidP="00701A46">
            <w:pPr>
              <w:snapToGrid w:val="0"/>
              <w:spacing w:line="380" w:lineRule="atLeast"/>
              <w:jc w:val="center"/>
              <w:rPr>
                <w:rFonts w:ascii="仿宋" w:eastAsia="仿宋" w:hAnsi="仿宋"/>
                <w:color w:val="000000" w:themeColor="text1"/>
                <w:sz w:val="24"/>
                <w:szCs w:val="24"/>
              </w:rPr>
            </w:pPr>
            <w:r>
              <w:rPr>
                <w:rFonts w:ascii="仿宋" w:eastAsia="仿宋" w:hAnsi="仿宋" w:hint="eastAsia"/>
                <w:color w:val="000000" w:themeColor="text1"/>
                <w:sz w:val="24"/>
                <w:szCs w:val="24"/>
              </w:rPr>
              <w:t>100</w:t>
            </w:r>
          </w:p>
        </w:tc>
        <w:tc>
          <w:tcPr>
            <w:tcW w:w="1835" w:type="dxa"/>
            <w:vAlign w:val="center"/>
          </w:tcPr>
          <w:p w:rsidR="0078058A" w:rsidRDefault="0078058A" w:rsidP="00701A46">
            <w:pPr>
              <w:snapToGrid w:val="0"/>
              <w:spacing w:line="380" w:lineRule="atLeast"/>
              <w:rPr>
                <w:rFonts w:ascii="仿宋" w:eastAsia="仿宋" w:hAnsi="仿宋"/>
                <w:sz w:val="24"/>
                <w:szCs w:val="24"/>
              </w:rPr>
            </w:pPr>
            <w:r>
              <w:rPr>
                <w:rFonts w:ascii="仿宋" w:eastAsia="仿宋" w:hAnsi="仿宋" w:hint="eastAsia"/>
                <w:sz w:val="24"/>
                <w:szCs w:val="24"/>
              </w:rPr>
              <w:t>120以上</w:t>
            </w:r>
          </w:p>
        </w:tc>
        <w:tc>
          <w:tcPr>
            <w:tcW w:w="1079" w:type="dxa"/>
            <w:vAlign w:val="center"/>
          </w:tcPr>
          <w:p w:rsidR="0078058A" w:rsidRDefault="0078058A" w:rsidP="00701A46">
            <w:pPr>
              <w:snapToGrid w:val="0"/>
              <w:spacing w:line="380" w:lineRule="atLeast"/>
              <w:jc w:val="center"/>
              <w:rPr>
                <w:rFonts w:ascii="仿宋" w:eastAsia="仿宋" w:hAnsi="仿宋"/>
                <w:sz w:val="24"/>
                <w:szCs w:val="24"/>
              </w:rPr>
            </w:pPr>
            <w:r>
              <w:rPr>
                <w:rFonts w:ascii="仿宋" w:eastAsia="仿宋" w:hAnsi="仿宋" w:hint="eastAsia"/>
                <w:sz w:val="24"/>
                <w:szCs w:val="24"/>
              </w:rPr>
              <w:t>预期性</w:t>
            </w:r>
          </w:p>
        </w:tc>
      </w:tr>
      <w:tr w:rsidR="0078058A" w:rsidTr="00701A46">
        <w:trPr>
          <w:trHeight w:val="911"/>
        </w:trPr>
        <w:tc>
          <w:tcPr>
            <w:tcW w:w="827" w:type="dxa"/>
            <w:vMerge/>
            <w:vAlign w:val="center"/>
          </w:tcPr>
          <w:p w:rsidR="0078058A" w:rsidRDefault="0078058A" w:rsidP="00F42DC0">
            <w:pPr>
              <w:snapToGrid w:val="0"/>
              <w:spacing w:line="280" w:lineRule="atLeast"/>
              <w:jc w:val="center"/>
              <w:rPr>
                <w:rFonts w:ascii="方正魏碑简体" w:eastAsia="方正魏碑简体" w:hAnsi="方正魏碑简体" w:cs="方正魏碑简体"/>
                <w:sz w:val="24"/>
                <w:szCs w:val="24"/>
              </w:rPr>
            </w:pPr>
          </w:p>
        </w:tc>
        <w:tc>
          <w:tcPr>
            <w:tcW w:w="961" w:type="dxa"/>
            <w:vMerge w:val="restart"/>
            <w:vAlign w:val="center"/>
          </w:tcPr>
          <w:p w:rsidR="0078058A" w:rsidRDefault="0078058A" w:rsidP="00701A46">
            <w:pPr>
              <w:snapToGrid w:val="0"/>
              <w:spacing w:line="380" w:lineRule="atLeast"/>
              <w:rPr>
                <w:rFonts w:ascii="仿宋" w:eastAsia="仿宋" w:hAnsi="仿宋"/>
                <w:sz w:val="24"/>
                <w:szCs w:val="24"/>
              </w:rPr>
            </w:pPr>
            <w:r>
              <w:rPr>
                <w:rFonts w:ascii="仿宋" w:eastAsia="仿宋" w:hAnsi="仿宋" w:hint="eastAsia"/>
                <w:sz w:val="24"/>
                <w:szCs w:val="24"/>
              </w:rPr>
              <w:t>文化惠民工程</w:t>
            </w:r>
          </w:p>
        </w:tc>
        <w:tc>
          <w:tcPr>
            <w:tcW w:w="1989" w:type="dxa"/>
            <w:vAlign w:val="center"/>
          </w:tcPr>
          <w:p w:rsidR="0078058A" w:rsidRDefault="0078058A" w:rsidP="00701A46">
            <w:pPr>
              <w:snapToGrid w:val="0"/>
              <w:spacing w:line="380" w:lineRule="atLeast"/>
              <w:rPr>
                <w:rFonts w:ascii="仿宋" w:eastAsia="仿宋" w:hAnsi="仿宋"/>
                <w:sz w:val="24"/>
                <w:szCs w:val="24"/>
              </w:rPr>
            </w:pPr>
            <w:r w:rsidRPr="003C6C7A">
              <w:rPr>
                <w:rFonts w:ascii="仿宋" w:eastAsia="仿宋" w:hAnsi="仿宋" w:hint="eastAsia"/>
                <w:sz w:val="24"/>
                <w:szCs w:val="24"/>
              </w:rPr>
              <w:t>文化场馆服务市民人次</w:t>
            </w:r>
          </w:p>
        </w:tc>
        <w:tc>
          <w:tcPr>
            <w:tcW w:w="1155" w:type="dxa"/>
            <w:vAlign w:val="center"/>
          </w:tcPr>
          <w:p w:rsidR="0078058A" w:rsidRDefault="0078058A" w:rsidP="00701A46">
            <w:pPr>
              <w:snapToGrid w:val="0"/>
              <w:spacing w:line="380" w:lineRule="atLeast"/>
              <w:jc w:val="center"/>
              <w:rPr>
                <w:rFonts w:ascii="仿宋" w:eastAsia="仿宋" w:hAnsi="仿宋"/>
                <w:sz w:val="24"/>
                <w:szCs w:val="24"/>
              </w:rPr>
            </w:pPr>
            <w:proofErr w:type="gramStart"/>
            <w:r>
              <w:rPr>
                <w:rFonts w:ascii="仿宋" w:eastAsia="仿宋" w:hAnsi="仿宋" w:hint="eastAsia"/>
                <w:sz w:val="24"/>
                <w:szCs w:val="24"/>
              </w:rPr>
              <w:t>万人次</w:t>
            </w:r>
            <w:proofErr w:type="gramEnd"/>
            <w:r>
              <w:rPr>
                <w:rFonts w:ascii="仿宋" w:eastAsia="仿宋" w:hAnsi="仿宋" w:hint="eastAsia"/>
                <w:sz w:val="24"/>
                <w:szCs w:val="24"/>
              </w:rPr>
              <w:t>/年</w:t>
            </w:r>
          </w:p>
        </w:tc>
        <w:tc>
          <w:tcPr>
            <w:tcW w:w="1032" w:type="dxa"/>
            <w:vAlign w:val="center"/>
          </w:tcPr>
          <w:p w:rsidR="0078058A" w:rsidRDefault="0078058A" w:rsidP="00701A46">
            <w:pPr>
              <w:snapToGrid w:val="0"/>
              <w:spacing w:line="380" w:lineRule="atLeast"/>
              <w:jc w:val="center"/>
              <w:rPr>
                <w:rFonts w:ascii="仿宋" w:eastAsia="仿宋" w:hAnsi="仿宋"/>
                <w:color w:val="000000" w:themeColor="text1"/>
                <w:sz w:val="24"/>
                <w:szCs w:val="24"/>
              </w:rPr>
            </w:pPr>
            <w:r>
              <w:rPr>
                <w:rFonts w:ascii="仿宋" w:eastAsia="仿宋" w:hAnsi="仿宋" w:hint="eastAsia"/>
                <w:color w:val="000000" w:themeColor="text1"/>
                <w:sz w:val="24"/>
                <w:szCs w:val="24"/>
              </w:rPr>
              <w:t>1000</w:t>
            </w:r>
          </w:p>
        </w:tc>
        <w:tc>
          <w:tcPr>
            <w:tcW w:w="1835" w:type="dxa"/>
            <w:vAlign w:val="center"/>
          </w:tcPr>
          <w:p w:rsidR="0078058A" w:rsidRDefault="0078058A" w:rsidP="00701A46">
            <w:pPr>
              <w:snapToGrid w:val="0"/>
              <w:spacing w:line="380" w:lineRule="atLeast"/>
              <w:rPr>
                <w:rFonts w:ascii="仿宋" w:eastAsia="仿宋" w:hAnsi="仿宋"/>
                <w:color w:val="0000FF"/>
                <w:sz w:val="24"/>
                <w:szCs w:val="24"/>
              </w:rPr>
            </w:pPr>
            <w:r>
              <w:rPr>
                <w:rFonts w:ascii="仿宋" w:eastAsia="仿宋" w:hAnsi="仿宋" w:hint="eastAsia"/>
                <w:color w:val="000000" w:themeColor="text1"/>
                <w:sz w:val="24"/>
                <w:szCs w:val="24"/>
              </w:rPr>
              <w:t>15</w:t>
            </w:r>
            <w:r>
              <w:rPr>
                <w:rFonts w:ascii="仿宋" w:eastAsia="仿宋" w:hAnsi="仿宋"/>
                <w:color w:val="000000" w:themeColor="text1"/>
                <w:sz w:val="24"/>
                <w:szCs w:val="24"/>
              </w:rPr>
              <w:t>00</w:t>
            </w:r>
          </w:p>
        </w:tc>
        <w:tc>
          <w:tcPr>
            <w:tcW w:w="1079" w:type="dxa"/>
            <w:vAlign w:val="center"/>
          </w:tcPr>
          <w:p w:rsidR="0078058A" w:rsidRDefault="0078058A" w:rsidP="00701A46">
            <w:pPr>
              <w:snapToGrid w:val="0"/>
              <w:spacing w:line="380" w:lineRule="atLeast"/>
              <w:jc w:val="center"/>
              <w:rPr>
                <w:rFonts w:ascii="仿宋" w:eastAsia="仿宋" w:hAnsi="仿宋"/>
                <w:sz w:val="24"/>
                <w:szCs w:val="24"/>
              </w:rPr>
            </w:pPr>
            <w:r>
              <w:rPr>
                <w:rFonts w:ascii="仿宋" w:eastAsia="仿宋" w:hAnsi="仿宋" w:hint="eastAsia"/>
                <w:sz w:val="24"/>
                <w:szCs w:val="24"/>
              </w:rPr>
              <w:t>预期性</w:t>
            </w:r>
          </w:p>
        </w:tc>
      </w:tr>
      <w:tr w:rsidR="0078058A" w:rsidTr="00701A46">
        <w:trPr>
          <w:trHeight w:val="673"/>
        </w:trPr>
        <w:tc>
          <w:tcPr>
            <w:tcW w:w="827" w:type="dxa"/>
            <w:vMerge/>
            <w:vAlign w:val="center"/>
          </w:tcPr>
          <w:p w:rsidR="0078058A" w:rsidRDefault="0078058A" w:rsidP="00F42DC0">
            <w:pPr>
              <w:snapToGrid w:val="0"/>
              <w:spacing w:line="280" w:lineRule="atLeast"/>
              <w:jc w:val="center"/>
              <w:rPr>
                <w:rFonts w:ascii="方正魏碑简体" w:eastAsia="方正魏碑简体" w:hAnsi="方正魏碑简体" w:cs="方正魏碑简体"/>
                <w:sz w:val="24"/>
                <w:szCs w:val="24"/>
              </w:rPr>
            </w:pPr>
          </w:p>
        </w:tc>
        <w:tc>
          <w:tcPr>
            <w:tcW w:w="961" w:type="dxa"/>
            <w:vMerge/>
            <w:vAlign w:val="center"/>
          </w:tcPr>
          <w:p w:rsidR="0078058A" w:rsidRDefault="0078058A" w:rsidP="00701A46">
            <w:pPr>
              <w:snapToGrid w:val="0"/>
              <w:spacing w:line="380" w:lineRule="atLeast"/>
              <w:rPr>
                <w:rFonts w:ascii="仿宋" w:eastAsia="仿宋" w:hAnsi="仿宋"/>
                <w:sz w:val="24"/>
                <w:szCs w:val="24"/>
              </w:rPr>
            </w:pPr>
          </w:p>
        </w:tc>
        <w:tc>
          <w:tcPr>
            <w:tcW w:w="1989" w:type="dxa"/>
            <w:tcBorders>
              <w:bottom w:val="single" w:sz="4" w:space="0" w:color="auto"/>
            </w:tcBorders>
            <w:vAlign w:val="center"/>
          </w:tcPr>
          <w:p w:rsidR="0078058A" w:rsidRDefault="0078058A" w:rsidP="00701A46">
            <w:pPr>
              <w:snapToGrid w:val="0"/>
              <w:spacing w:line="380" w:lineRule="atLeast"/>
              <w:rPr>
                <w:rFonts w:ascii="仿宋" w:eastAsia="仿宋" w:hAnsi="仿宋"/>
                <w:sz w:val="24"/>
                <w:szCs w:val="24"/>
              </w:rPr>
            </w:pPr>
            <w:r w:rsidRPr="003C6C7A">
              <w:rPr>
                <w:rFonts w:ascii="仿宋" w:eastAsia="仿宋" w:hAnsi="仿宋" w:hint="eastAsia"/>
                <w:sz w:val="24"/>
                <w:szCs w:val="24"/>
              </w:rPr>
              <w:t>惠民文艺活动</w:t>
            </w:r>
          </w:p>
        </w:tc>
        <w:tc>
          <w:tcPr>
            <w:tcW w:w="1155" w:type="dxa"/>
            <w:vAlign w:val="center"/>
          </w:tcPr>
          <w:p w:rsidR="0078058A" w:rsidRDefault="0078058A" w:rsidP="00701A46">
            <w:pPr>
              <w:snapToGrid w:val="0"/>
              <w:spacing w:line="380" w:lineRule="atLeast"/>
              <w:jc w:val="center"/>
              <w:rPr>
                <w:rFonts w:ascii="仿宋" w:eastAsia="仿宋" w:hAnsi="仿宋"/>
                <w:sz w:val="24"/>
                <w:szCs w:val="24"/>
              </w:rPr>
            </w:pPr>
            <w:r>
              <w:rPr>
                <w:rFonts w:ascii="仿宋" w:eastAsia="仿宋" w:hAnsi="仿宋" w:hint="eastAsia"/>
                <w:sz w:val="24"/>
                <w:szCs w:val="24"/>
              </w:rPr>
              <w:t>万场/年</w:t>
            </w:r>
          </w:p>
        </w:tc>
        <w:tc>
          <w:tcPr>
            <w:tcW w:w="1032" w:type="dxa"/>
            <w:vAlign w:val="center"/>
          </w:tcPr>
          <w:p w:rsidR="0078058A" w:rsidRDefault="0078058A" w:rsidP="00701A46">
            <w:pPr>
              <w:snapToGrid w:val="0"/>
              <w:spacing w:line="380" w:lineRule="atLeast"/>
              <w:jc w:val="center"/>
              <w:rPr>
                <w:rFonts w:ascii="仿宋" w:eastAsia="仿宋" w:hAnsi="仿宋"/>
                <w:color w:val="000000" w:themeColor="text1"/>
                <w:sz w:val="24"/>
                <w:szCs w:val="24"/>
              </w:rPr>
            </w:pPr>
            <w:r>
              <w:rPr>
                <w:rFonts w:ascii="仿宋" w:eastAsia="仿宋" w:hAnsi="仿宋" w:hint="eastAsia"/>
                <w:color w:val="000000" w:themeColor="text1"/>
                <w:sz w:val="24"/>
                <w:szCs w:val="24"/>
              </w:rPr>
              <w:t>5.5</w:t>
            </w:r>
          </w:p>
        </w:tc>
        <w:tc>
          <w:tcPr>
            <w:tcW w:w="1835" w:type="dxa"/>
            <w:vAlign w:val="center"/>
          </w:tcPr>
          <w:p w:rsidR="0078058A" w:rsidRDefault="0078058A" w:rsidP="00701A46">
            <w:pPr>
              <w:snapToGrid w:val="0"/>
              <w:spacing w:line="380" w:lineRule="atLeast"/>
              <w:rPr>
                <w:rFonts w:ascii="仿宋" w:eastAsia="仿宋" w:hAnsi="仿宋"/>
                <w:color w:val="000000" w:themeColor="text1"/>
                <w:sz w:val="24"/>
                <w:szCs w:val="24"/>
              </w:rPr>
            </w:pPr>
            <w:r>
              <w:rPr>
                <w:rFonts w:ascii="仿宋" w:eastAsia="仿宋" w:hAnsi="仿宋" w:hint="eastAsia"/>
                <w:color w:val="000000" w:themeColor="text1"/>
                <w:sz w:val="24"/>
                <w:szCs w:val="24"/>
              </w:rPr>
              <w:t>6</w:t>
            </w:r>
          </w:p>
        </w:tc>
        <w:tc>
          <w:tcPr>
            <w:tcW w:w="1079" w:type="dxa"/>
            <w:vAlign w:val="center"/>
          </w:tcPr>
          <w:p w:rsidR="0078058A" w:rsidRDefault="0078058A" w:rsidP="00701A46">
            <w:pPr>
              <w:snapToGrid w:val="0"/>
              <w:spacing w:line="380" w:lineRule="atLeast"/>
              <w:jc w:val="center"/>
              <w:rPr>
                <w:rFonts w:ascii="仿宋" w:eastAsia="仿宋" w:hAnsi="仿宋"/>
                <w:sz w:val="24"/>
                <w:szCs w:val="24"/>
              </w:rPr>
            </w:pPr>
            <w:r>
              <w:rPr>
                <w:rFonts w:ascii="仿宋" w:eastAsia="仿宋" w:hAnsi="仿宋" w:hint="eastAsia"/>
                <w:sz w:val="24"/>
                <w:szCs w:val="24"/>
              </w:rPr>
              <w:t>约束性</w:t>
            </w:r>
          </w:p>
        </w:tc>
      </w:tr>
      <w:tr w:rsidR="0078058A" w:rsidTr="003C6C7A">
        <w:trPr>
          <w:trHeight w:val="480"/>
        </w:trPr>
        <w:tc>
          <w:tcPr>
            <w:tcW w:w="827" w:type="dxa"/>
            <w:vMerge/>
            <w:vAlign w:val="center"/>
          </w:tcPr>
          <w:p w:rsidR="0078058A" w:rsidRDefault="0078058A" w:rsidP="00F42DC0">
            <w:pPr>
              <w:snapToGrid w:val="0"/>
              <w:spacing w:line="280" w:lineRule="atLeast"/>
              <w:jc w:val="center"/>
              <w:rPr>
                <w:rFonts w:ascii="方正魏碑简体" w:eastAsia="方正魏碑简体" w:hAnsi="方正魏碑简体" w:cs="方正魏碑简体"/>
                <w:sz w:val="24"/>
                <w:szCs w:val="24"/>
              </w:rPr>
            </w:pPr>
          </w:p>
        </w:tc>
        <w:tc>
          <w:tcPr>
            <w:tcW w:w="961" w:type="dxa"/>
            <w:vMerge/>
            <w:tcBorders>
              <w:bottom w:val="single" w:sz="4" w:space="0" w:color="auto"/>
            </w:tcBorders>
            <w:vAlign w:val="center"/>
          </w:tcPr>
          <w:p w:rsidR="0078058A" w:rsidRDefault="0078058A" w:rsidP="00701A46">
            <w:pPr>
              <w:snapToGrid w:val="0"/>
              <w:spacing w:line="380" w:lineRule="atLeast"/>
              <w:rPr>
                <w:rFonts w:ascii="仿宋" w:eastAsia="仿宋" w:hAnsi="仿宋"/>
                <w:sz w:val="24"/>
                <w:szCs w:val="24"/>
              </w:rPr>
            </w:pPr>
          </w:p>
        </w:tc>
        <w:tc>
          <w:tcPr>
            <w:tcW w:w="1989" w:type="dxa"/>
            <w:tcBorders>
              <w:bottom w:val="single" w:sz="4" w:space="0" w:color="auto"/>
            </w:tcBorders>
            <w:vAlign w:val="center"/>
          </w:tcPr>
          <w:p w:rsidR="0078058A" w:rsidRDefault="0078058A" w:rsidP="00701A46">
            <w:pPr>
              <w:snapToGrid w:val="0"/>
              <w:spacing w:line="380" w:lineRule="atLeast"/>
              <w:rPr>
                <w:rFonts w:ascii="仿宋" w:eastAsia="仿宋" w:hAnsi="仿宋"/>
                <w:sz w:val="24"/>
                <w:szCs w:val="24"/>
              </w:rPr>
            </w:pPr>
            <w:r w:rsidRPr="003C6C7A">
              <w:rPr>
                <w:rFonts w:ascii="仿宋" w:eastAsia="仿宋" w:hAnsi="仿宋" w:hint="eastAsia"/>
                <w:sz w:val="24"/>
                <w:szCs w:val="24"/>
              </w:rPr>
              <w:t>农村电影放映</w:t>
            </w:r>
          </w:p>
        </w:tc>
        <w:tc>
          <w:tcPr>
            <w:tcW w:w="1155" w:type="dxa"/>
            <w:vAlign w:val="center"/>
          </w:tcPr>
          <w:p w:rsidR="0078058A" w:rsidRDefault="0078058A" w:rsidP="00701A46">
            <w:pPr>
              <w:snapToGrid w:val="0"/>
              <w:spacing w:line="380" w:lineRule="atLeast"/>
              <w:jc w:val="center"/>
              <w:rPr>
                <w:rFonts w:ascii="仿宋" w:eastAsia="仿宋" w:hAnsi="仿宋"/>
                <w:sz w:val="24"/>
                <w:szCs w:val="24"/>
              </w:rPr>
            </w:pPr>
            <w:r>
              <w:rPr>
                <w:rFonts w:ascii="仿宋" w:eastAsia="仿宋" w:hAnsi="仿宋" w:hint="eastAsia"/>
                <w:sz w:val="24"/>
                <w:szCs w:val="24"/>
              </w:rPr>
              <w:t>万场/年</w:t>
            </w:r>
          </w:p>
        </w:tc>
        <w:tc>
          <w:tcPr>
            <w:tcW w:w="1032" w:type="dxa"/>
            <w:vAlign w:val="center"/>
          </w:tcPr>
          <w:p w:rsidR="0078058A" w:rsidRDefault="0078058A" w:rsidP="00701A46">
            <w:pPr>
              <w:snapToGrid w:val="0"/>
              <w:spacing w:line="380" w:lineRule="atLeast"/>
              <w:jc w:val="center"/>
              <w:rPr>
                <w:rFonts w:ascii="仿宋" w:eastAsia="仿宋" w:hAnsi="仿宋"/>
                <w:color w:val="000000" w:themeColor="text1"/>
                <w:sz w:val="24"/>
                <w:szCs w:val="24"/>
              </w:rPr>
            </w:pPr>
            <w:r>
              <w:rPr>
                <w:rFonts w:ascii="仿宋" w:eastAsia="仿宋" w:hAnsi="仿宋" w:hint="eastAsia"/>
                <w:color w:val="000000" w:themeColor="text1"/>
                <w:sz w:val="24"/>
                <w:szCs w:val="24"/>
              </w:rPr>
              <w:t>6</w:t>
            </w:r>
          </w:p>
        </w:tc>
        <w:tc>
          <w:tcPr>
            <w:tcW w:w="1835" w:type="dxa"/>
            <w:vAlign w:val="center"/>
          </w:tcPr>
          <w:p w:rsidR="0078058A" w:rsidRDefault="0078058A" w:rsidP="00701A46">
            <w:pPr>
              <w:snapToGrid w:val="0"/>
              <w:spacing w:line="380" w:lineRule="atLeast"/>
              <w:rPr>
                <w:rFonts w:ascii="仿宋" w:eastAsia="仿宋" w:hAnsi="仿宋"/>
                <w:color w:val="0000FF"/>
                <w:sz w:val="24"/>
                <w:szCs w:val="24"/>
              </w:rPr>
            </w:pPr>
            <w:r>
              <w:rPr>
                <w:rFonts w:ascii="仿宋" w:eastAsia="仿宋" w:hAnsi="仿宋" w:hint="eastAsia"/>
                <w:color w:val="000000" w:themeColor="text1"/>
                <w:sz w:val="24"/>
                <w:szCs w:val="24"/>
              </w:rPr>
              <w:t>每个行政村每年不少于12场</w:t>
            </w:r>
          </w:p>
        </w:tc>
        <w:tc>
          <w:tcPr>
            <w:tcW w:w="1079" w:type="dxa"/>
            <w:vAlign w:val="center"/>
          </w:tcPr>
          <w:p w:rsidR="0078058A" w:rsidRDefault="0078058A" w:rsidP="00701A46">
            <w:pPr>
              <w:snapToGrid w:val="0"/>
              <w:spacing w:line="380" w:lineRule="atLeast"/>
              <w:jc w:val="center"/>
              <w:rPr>
                <w:rFonts w:ascii="仿宋" w:eastAsia="仿宋" w:hAnsi="仿宋"/>
                <w:sz w:val="24"/>
                <w:szCs w:val="24"/>
              </w:rPr>
            </w:pPr>
            <w:r>
              <w:rPr>
                <w:rFonts w:ascii="仿宋" w:eastAsia="仿宋" w:hAnsi="仿宋" w:hint="eastAsia"/>
                <w:sz w:val="24"/>
                <w:szCs w:val="24"/>
              </w:rPr>
              <w:t>约束性</w:t>
            </w:r>
          </w:p>
        </w:tc>
      </w:tr>
      <w:tr w:rsidR="0078058A" w:rsidTr="00701A46">
        <w:trPr>
          <w:trHeight w:val="575"/>
        </w:trPr>
        <w:tc>
          <w:tcPr>
            <w:tcW w:w="827" w:type="dxa"/>
            <w:vMerge w:val="restart"/>
            <w:vAlign w:val="center"/>
          </w:tcPr>
          <w:p w:rsidR="0078058A" w:rsidRDefault="0078058A" w:rsidP="00F42DC0">
            <w:pPr>
              <w:snapToGrid w:val="0"/>
              <w:spacing w:line="280" w:lineRule="atLeast"/>
              <w:jc w:val="center"/>
              <w:rPr>
                <w:rFonts w:ascii="方正魏碑简体" w:eastAsia="方正魏碑简体" w:hAnsi="方正魏碑简体" w:cs="方正魏碑简体"/>
                <w:sz w:val="24"/>
                <w:szCs w:val="24"/>
              </w:rPr>
            </w:pPr>
            <w:r>
              <w:rPr>
                <w:rFonts w:ascii="方正魏碑简体" w:eastAsia="方正魏碑简体" w:hAnsi="方正魏碑简体" w:cs="方正魏碑简体" w:hint="eastAsia"/>
                <w:sz w:val="24"/>
                <w:szCs w:val="24"/>
              </w:rPr>
              <w:t>文化产业发展情况</w:t>
            </w:r>
          </w:p>
        </w:tc>
        <w:tc>
          <w:tcPr>
            <w:tcW w:w="2950" w:type="dxa"/>
            <w:gridSpan w:val="2"/>
            <w:vAlign w:val="center"/>
          </w:tcPr>
          <w:p w:rsidR="0078058A" w:rsidRDefault="0078058A" w:rsidP="00701A46">
            <w:pPr>
              <w:snapToGrid w:val="0"/>
              <w:spacing w:line="380" w:lineRule="atLeast"/>
              <w:rPr>
                <w:rFonts w:ascii="仿宋" w:eastAsia="仿宋" w:hAnsi="仿宋"/>
                <w:sz w:val="24"/>
                <w:szCs w:val="24"/>
              </w:rPr>
            </w:pPr>
            <w:r>
              <w:rPr>
                <w:rFonts w:ascii="仿宋" w:eastAsia="仿宋" w:hAnsi="仿宋" w:hint="eastAsia"/>
                <w:sz w:val="24"/>
                <w:szCs w:val="24"/>
              </w:rPr>
              <w:t>文化产业增加值</w:t>
            </w:r>
          </w:p>
        </w:tc>
        <w:tc>
          <w:tcPr>
            <w:tcW w:w="1155" w:type="dxa"/>
            <w:vAlign w:val="center"/>
          </w:tcPr>
          <w:p w:rsidR="0078058A" w:rsidRDefault="0078058A" w:rsidP="00701A46">
            <w:pPr>
              <w:snapToGrid w:val="0"/>
              <w:spacing w:line="380" w:lineRule="atLeast"/>
              <w:jc w:val="center"/>
              <w:rPr>
                <w:rFonts w:ascii="仿宋" w:eastAsia="仿宋" w:hAnsi="仿宋"/>
                <w:sz w:val="24"/>
                <w:szCs w:val="24"/>
              </w:rPr>
            </w:pPr>
            <w:r>
              <w:rPr>
                <w:rFonts w:ascii="仿宋" w:eastAsia="仿宋" w:hAnsi="仿宋" w:hint="eastAsia"/>
                <w:sz w:val="24"/>
                <w:szCs w:val="24"/>
              </w:rPr>
              <w:t>亿元</w:t>
            </w:r>
          </w:p>
        </w:tc>
        <w:tc>
          <w:tcPr>
            <w:tcW w:w="1032" w:type="dxa"/>
            <w:vAlign w:val="center"/>
          </w:tcPr>
          <w:p w:rsidR="0078058A" w:rsidRDefault="0078058A" w:rsidP="00701A46">
            <w:pPr>
              <w:snapToGrid w:val="0"/>
              <w:spacing w:line="380" w:lineRule="atLeast"/>
              <w:jc w:val="center"/>
              <w:rPr>
                <w:rFonts w:ascii="仿宋" w:eastAsia="仿宋" w:hAnsi="仿宋"/>
                <w:color w:val="000000" w:themeColor="text1"/>
                <w:sz w:val="24"/>
                <w:szCs w:val="24"/>
              </w:rPr>
            </w:pPr>
            <w:r>
              <w:rPr>
                <w:rFonts w:ascii="仿宋" w:eastAsia="仿宋" w:hAnsi="仿宋" w:hint="eastAsia"/>
                <w:color w:val="000000" w:themeColor="text1"/>
                <w:sz w:val="24"/>
                <w:szCs w:val="24"/>
              </w:rPr>
              <w:t>595.73</w:t>
            </w:r>
          </w:p>
        </w:tc>
        <w:tc>
          <w:tcPr>
            <w:tcW w:w="1835" w:type="dxa"/>
            <w:vAlign w:val="center"/>
          </w:tcPr>
          <w:p w:rsidR="0078058A" w:rsidRDefault="0078058A" w:rsidP="00701A46">
            <w:pPr>
              <w:snapToGrid w:val="0"/>
              <w:spacing w:line="380" w:lineRule="atLeast"/>
              <w:rPr>
                <w:rFonts w:ascii="仿宋" w:eastAsia="仿宋" w:hAnsi="仿宋"/>
                <w:color w:val="000000" w:themeColor="text1"/>
                <w:sz w:val="24"/>
                <w:szCs w:val="24"/>
              </w:rPr>
            </w:pPr>
            <w:r>
              <w:rPr>
                <w:rFonts w:ascii="仿宋" w:eastAsia="仿宋" w:hAnsi="仿宋" w:hint="eastAsia"/>
                <w:color w:val="000000" w:themeColor="text1"/>
                <w:sz w:val="24"/>
                <w:szCs w:val="24"/>
              </w:rPr>
              <w:t>1000左右</w:t>
            </w:r>
          </w:p>
        </w:tc>
        <w:tc>
          <w:tcPr>
            <w:tcW w:w="1079" w:type="dxa"/>
            <w:vAlign w:val="center"/>
          </w:tcPr>
          <w:p w:rsidR="0078058A" w:rsidRDefault="0078058A" w:rsidP="00701A46">
            <w:pPr>
              <w:snapToGrid w:val="0"/>
              <w:spacing w:line="380" w:lineRule="atLeast"/>
              <w:jc w:val="center"/>
              <w:rPr>
                <w:rFonts w:ascii="仿宋" w:eastAsia="仿宋" w:hAnsi="仿宋"/>
                <w:sz w:val="24"/>
                <w:szCs w:val="24"/>
              </w:rPr>
            </w:pPr>
            <w:r>
              <w:rPr>
                <w:rFonts w:ascii="仿宋" w:eastAsia="仿宋" w:hAnsi="仿宋" w:hint="eastAsia"/>
                <w:sz w:val="24"/>
                <w:szCs w:val="24"/>
              </w:rPr>
              <w:t>预期性</w:t>
            </w:r>
          </w:p>
        </w:tc>
      </w:tr>
      <w:tr w:rsidR="0078058A" w:rsidTr="003C6C7A">
        <w:trPr>
          <w:trHeight w:val="638"/>
        </w:trPr>
        <w:tc>
          <w:tcPr>
            <w:tcW w:w="827" w:type="dxa"/>
            <w:vMerge/>
          </w:tcPr>
          <w:p w:rsidR="0078058A" w:rsidRDefault="0078058A" w:rsidP="00F42DC0">
            <w:pPr>
              <w:snapToGrid w:val="0"/>
              <w:spacing w:line="280" w:lineRule="atLeast"/>
              <w:rPr>
                <w:rFonts w:ascii="仿宋" w:eastAsia="仿宋" w:hAnsi="仿宋"/>
                <w:sz w:val="24"/>
                <w:szCs w:val="24"/>
              </w:rPr>
            </w:pPr>
          </w:p>
        </w:tc>
        <w:tc>
          <w:tcPr>
            <w:tcW w:w="2950" w:type="dxa"/>
            <w:gridSpan w:val="2"/>
            <w:vAlign w:val="center"/>
          </w:tcPr>
          <w:p w:rsidR="0078058A" w:rsidRDefault="0078058A" w:rsidP="00701A46">
            <w:pPr>
              <w:snapToGrid w:val="0"/>
              <w:spacing w:line="380" w:lineRule="atLeast"/>
              <w:rPr>
                <w:rFonts w:ascii="仿宋" w:eastAsia="仿宋" w:hAnsi="仿宋"/>
                <w:sz w:val="24"/>
                <w:szCs w:val="24"/>
              </w:rPr>
            </w:pPr>
            <w:r>
              <w:rPr>
                <w:rFonts w:ascii="仿宋" w:eastAsia="仿宋" w:hAnsi="仿宋" w:hint="eastAsia"/>
                <w:sz w:val="24"/>
                <w:szCs w:val="24"/>
              </w:rPr>
              <w:t>文化产业增加值占全市GDP比重</w:t>
            </w:r>
          </w:p>
        </w:tc>
        <w:tc>
          <w:tcPr>
            <w:tcW w:w="1155" w:type="dxa"/>
            <w:vAlign w:val="center"/>
          </w:tcPr>
          <w:p w:rsidR="0078058A" w:rsidRDefault="0078058A" w:rsidP="00701A46">
            <w:pPr>
              <w:snapToGrid w:val="0"/>
              <w:spacing w:line="380" w:lineRule="atLeast"/>
              <w:jc w:val="center"/>
              <w:rPr>
                <w:rFonts w:ascii="仿宋" w:eastAsia="仿宋" w:hAnsi="仿宋"/>
                <w:sz w:val="24"/>
                <w:szCs w:val="24"/>
              </w:rPr>
            </w:pPr>
            <w:r>
              <w:rPr>
                <w:rFonts w:ascii="仿宋" w:eastAsia="仿宋" w:hAnsi="仿宋" w:hint="eastAsia"/>
                <w:sz w:val="24"/>
                <w:szCs w:val="24"/>
              </w:rPr>
              <w:t>/</w:t>
            </w:r>
          </w:p>
        </w:tc>
        <w:tc>
          <w:tcPr>
            <w:tcW w:w="1032" w:type="dxa"/>
            <w:vAlign w:val="center"/>
          </w:tcPr>
          <w:p w:rsidR="0078058A" w:rsidRDefault="0078058A" w:rsidP="00701A46">
            <w:pPr>
              <w:snapToGrid w:val="0"/>
              <w:spacing w:line="380" w:lineRule="atLeast"/>
              <w:jc w:val="center"/>
              <w:rPr>
                <w:rFonts w:ascii="仿宋" w:eastAsia="仿宋" w:hAnsi="仿宋"/>
                <w:color w:val="000000" w:themeColor="text1"/>
                <w:sz w:val="24"/>
                <w:szCs w:val="24"/>
              </w:rPr>
            </w:pPr>
            <w:r>
              <w:rPr>
                <w:rFonts w:ascii="仿宋" w:eastAsia="仿宋" w:hAnsi="仿宋" w:hint="eastAsia"/>
                <w:color w:val="000000" w:themeColor="text1"/>
                <w:sz w:val="24"/>
                <w:szCs w:val="24"/>
              </w:rPr>
              <w:t>4.8%</w:t>
            </w:r>
          </w:p>
        </w:tc>
        <w:tc>
          <w:tcPr>
            <w:tcW w:w="1835" w:type="dxa"/>
            <w:vAlign w:val="center"/>
          </w:tcPr>
          <w:p w:rsidR="0078058A" w:rsidRDefault="0078058A" w:rsidP="00701A46">
            <w:pPr>
              <w:snapToGrid w:val="0"/>
              <w:spacing w:line="380" w:lineRule="atLeast"/>
              <w:rPr>
                <w:rFonts w:ascii="仿宋" w:eastAsia="仿宋" w:hAnsi="仿宋"/>
                <w:color w:val="000000" w:themeColor="text1"/>
                <w:sz w:val="24"/>
                <w:szCs w:val="24"/>
              </w:rPr>
            </w:pPr>
            <w:r>
              <w:rPr>
                <w:rFonts w:ascii="仿宋" w:eastAsia="仿宋" w:hAnsi="仿宋" w:hint="eastAsia"/>
                <w:color w:val="000000" w:themeColor="text1"/>
                <w:sz w:val="24"/>
                <w:szCs w:val="24"/>
              </w:rPr>
              <w:t>6%左右</w:t>
            </w:r>
          </w:p>
        </w:tc>
        <w:tc>
          <w:tcPr>
            <w:tcW w:w="1079" w:type="dxa"/>
            <w:vAlign w:val="center"/>
          </w:tcPr>
          <w:p w:rsidR="0078058A" w:rsidRDefault="0078058A" w:rsidP="00701A46">
            <w:pPr>
              <w:snapToGrid w:val="0"/>
              <w:spacing w:line="380" w:lineRule="atLeast"/>
              <w:jc w:val="center"/>
              <w:rPr>
                <w:rFonts w:ascii="仿宋" w:eastAsia="仿宋" w:hAnsi="仿宋"/>
                <w:sz w:val="24"/>
                <w:szCs w:val="24"/>
              </w:rPr>
            </w:pPr>
            <w:r>
              <w:rPr>
                <w:rFonts w:ascii="仿宋" w:eastAsia="仿宋" w:hAnsi="仿宋" w:hint="eastAsia"/>
                <w:sz w:val="24"/>
                <w:szCs w:val="24"/>
              </w:rPr>
              <w:t>预期性</w:t>
            </w:r>
          </w:p>
        </w:tc>
      </w:tr>
      <w:tr w:rsidR="0078058A" w:rsidTr="00701A46">
        <w:trPr>
          <w:trHeight w:val="603"/>
        </w:trPr>
        <w:tc>
          <w:tcPr>
            <w:tcW w:w="827" w:type="dxa"/>
            <w:vMerge/>
          </w:tcPr>
          <w:p w:rsidR="0078058A" w:rsidRDefault="0078058A" w:rsidP="00F42DC0">
            <w:pPr>
              <w:snapToGrid w:val="0"/>
              <w:spacing w:line="280" w:lineRule="atLeast"/>
              <w:rPr>
                <w:rFonts w:ascii="仿宋" w:eastAsia="仿宋" w:hAnsi="仿宋"/>
                <w:sz w:val="24"/>
                <w:szCs w:val="24"/>
              </w:rPr>
            </w:pPr>
          </w:p>
        </w:tc>
        <w:tc>
          <w:tcPr>
            <w:tcW w:w="2950" w:type="dxa"/>
            <w:gridSpan w:val="2"/>
            <w:vAlign w:val="center"/>
          </w:tcPr>
          <w:p w:rsidR="0078058A" w:rsidRDefault="0078058A" w:rsidP="00701A46">
            <w:pPr>
              <w:snapToGrid w:val="0"/>
              <w:spacing w:line="380" w:lineRule="atLeast"/>
              <w:rPr>
                <w:rFonts w:ascii="仿宋" w:eastAsia="仿宋" w:hAnsi="仿宋"/>
                <w:sz w:val="24"/>
                <w:szCs w:val="24"/>
              </w:rPr>
            </w:pPr>
            <w:r>
              <w:rPr>
                <w:rFonts w:ascii="仿宋" w:eastAsia="仿宋" w:hAnsi="仿宋" w:hint="eastAsia"/>
                <w:sz w:val="24"/>
                <w:szCs w:val="24"/>
              </w:rPr>
              <w:t>规模以上文化产业单位</w:t>
            </w:r>
          </w:p>
        </w:tc>
        <w:tc>
          <w:tcPr>
            <w:tcW w:w="1155" w:type="dxa"/>
            <w:vAlign w:val="center"/>
          </w:tcPr>
          <w:p w:rsidR="0078058A" w:rsidRDefault="0078058A" w:rsidP="00701A46">
            <w:pPr>
              <w:snapToGrid w:val="0"/>
              <w:spacing w:line="380" w:lineRule="atLeast"/>
              <w:jc w:val="center"/>
              <w:rPr>
                <w:rFonts w:ascii="仿宋" w:eastAsia="仿宋" w:hAnsi="仿宋"/>
                <w:sz w:val="24"/>
                <w:szCs w:val="24"/>
              </w:rPr>
            </w:pPr>
            <w:r>
              <w:rPr>
                <w:rFonts w:ascii="仿宋" w:eastAsia="仿宋" w:hAnsi="仿宋" w:hint="eastAsia"/>
                <w:sz w:val="24"/>
                <w:szCs w:val="24"/>
              </w:rPr>
              <w:t>家</w:t>
            </w:r>
          </w:p>
        </w:tc>
        <w:tc>
          <w:tcPr>
            <w:tcW w:w="1032" w:type="dxa"/>
            <w:vAlign w:val="center"/>
          </w:tcPr>
          <w:p w:rsidR="0078058A" w:rsidRDefault="0078058A" w:rsidP="00701A46">
            <w:pPr>
              <w:snapToGrid w:val="0"/>
              <w:spacing w:line="380" w:lineRule="atLeast"/>
              <w:jc w:val="center"/>
              <w:rPr>
                <w:rFonts w:ascii="仿宋" w:eastAsia="仿宋" w:hAnsi="仿宋"/>
                <w:color w:val="000000" w:themeColor="text1"/>
                <w:sz w:val="24"/>
                <w:szCs w:val="24"/>
              </w:rPr>
            </w:pPr>
            <w:r>
              <w:rPr>
                <w:rFonts w:ascii="仿宋" w:eastAsia="仿宋" w:hAnsi="仿宋" w:hint="eastAsia"/>
                <w:color w:val="000000" w:themeColor="text1"/>
                <w:sz w:val="24"/>
                <w:szCs w:val="24"/>
              </w:rPr>
              <w:t>558</w:t>
            </w:r>
          </w:p>
        </w:tc>
        <w:tc>
          <w:tcPr>
            <w:tcW w:w="1835" w:type="dxa"/>
            <w:vAlign w:val="center"/>
          </w:tcPr>
          <w:p w:rsidR="0078058A" w:rsidRDefault="0078058A" w:rsidP="00701A46">
            <w:pPr>
              <w:snapToGrid w:val="0"/>
              <w:spacing w:line="380" w:lineRule="atLeast"/>
              <w:rPr>
                <w:rFonts w:ascii="仿宋" w:eastAsia="仿宋" w:hAnsi="仿宋"/>
                <w:color w:val="000000" w:themeColor="text1"/>
                <w:sz w:val="24"/>
                <w:szCs w:val="24"/>
              </w:rPr>
            </w:pPr>
            <w:r>
              <w:rPr>
                <w:rFonts w:ascii="仿宋" w:eastAsia="仿宋" w:hAnsi="仿宋" w:hint="eastAsia"/>
                <w:color w:val="000000" w:themeColor="text1"/>
                <w:sz w:val="24"/>
                <w:szCs w:val="24"/>
              </w:rPr>
              <w:t>650左右</w:t>
            </w:r>
          </w:p>
        </w:tc>
        <w:tc>
          <w:tcPr>
            <w:tcW w:w="1079" w:type="dxa"/>
            <w:vAlign w:val="center"/>
          </w:tcPr>
          <w:p w:rsidR="0078058A" w:rsidRDefault="0078058A" w:rsidP="00701A46">
            <w:pPr>
              <w:snapToGrid w:val="0"/>
              <w:spacing w:line="380" w:lineRule="atLeast"/>
              <w:jc w:val="center"/>
              <w:rPr>
                <w:rFonts w:ascii="仿宋" w:eastAsia="仿宋" w:hAnsi="仿宋"/>
                <w:sz w:val="24"/>
                <w:szCs w:val="24"/>
              </w:rPr>
            </w:pPr>
            <w:r>
              <w:rPr>
                <w:rFonts w:ascii="仿宋" w:eastAsia="仿宋" w:hAnsi="仿宋" w:hint="eastAsia"/>
                <w:sz w:val="24"/>
                <w:szCs w:val="24"/>
              </w:rPr>
              <w:t>预期性</w:t>
            </w:r>
          </w:p>
        </w:tc>
      </w:tr>
      <w:tr w:rsidR="0078058A" w:rsidTr="00701A46">
        <w:trPr>
          <w:trHeight w:val="868"/>
        </w:trPr>
        <w:tc>
          <w:tcPr>
            <w:tcW w:w="827" w:type="dxa"/>
            <w:vMerge/>
          </w:tcPr>
          <w:p w:rsidR="0078058A" w:rsidRDefault="0078058A" w:rsidP="00F42DC0">
            <w:pPr>
              <w:snapToGrid w:val="0"/>
              <w:spacing w:line="280" w:lineRule="atLeast"/>
              <w:rPr>
                <w:rFonts w:ascii="仿宋" w:eastAsia="仿宋" w:hAnsi="仿宋"/>
                <w:sz w:val="24"/>
                <w:szCs w:val="24"/>
              </w:rPr>
            </w:pPr>
          </w:p>
        </w:tc>
        <w:tc>
          <w:tcPr>
            <w:tcW w:w="2950" w:type="dxa"/>
            <w:gridSpan w:val="2"/>
            <w:vAlign w:val="center"/>
          </w:tcPr>
          <w:p w:rsidR="0078058A" w:rsidRDefault="0078058A" w:rsidP="00701A46">
            <w:pPr>
              <w:snapToGrid w:val="0"/>
              <w:spacing w:line="380" w:lineRule="atLeast"/>
              <w:rPr>
                <w:rFonts w:ascii="仿宋" w:eastAsia="仿宋" w:hAnsi="仿宋"/>
                <w:sz w:val="24"/>
                <w:szCs w:val="24"/>
              </w:rPr>
            </w:pPr>
            <w:r>
              <w:rPr>
                <w:rFonts w:ascii="仿宋" w:eastAsia="仿宋" w:hAnsi="仿宋" w:hint="eastAsia"/>
                <w:sz w:val="24"/>
                <w:szCs w:val="24"/>
              </w:rPr>
              <w:t>有研发活动的规模以上文化产业单位</w:t>
            </w:r>
          </w:p>
        </w:tc>
        <w:tc>
          <w:tcPr>
            <w:tcW w:w="1155" w:type="dxa"/>
            <w:vAlign w:val="center"/>
          </w:tcPr>
          <w:p w:rsidR="0078058A" w:rsidRDefault="0078058A" w:rsidP="00701A46">
            <w:pPr>
              <w:snapToGrid w:val="0"/>
              <w:spacing w:line="380" w:lineRule="atLeast"/>
              <w:jc w:val="center"/>
              <w:rPr>
                <w:rFonts w:ascii="仿宋" w:eastAsia="仿宋" w:hAnsi="仿宋"/>
                <w:sz w:val="24"/>
                <w:szCs w:val="24"/>
              </w:rPr>
            </w:pPr>
            <w:r>
              <w:rPr>
                <w:rFonts w:ascii="仿宋" w:eastAsia="仿宋" w:hAnsi="仿宋" w:hint="eastAsia"/>
                <w:sz w:val="24"/>
                <w:szCs w:val="24"/>
              </w:rPr>
              <w:t>家</w:t>
            </w:r>
          </w:p>
        </w:tc>
        <w:tc>
          <w:tcPr>
            <w:tcW w:w="1032" w:type="dxa"/>
            <w:vAlign w:val="center"/>
          </w:tcPr>
          <w:p w:rsidR="0078058A" w:rsidRDefault="0078058A" w:rsidP="00701A46">
            <w:pPr>
              <w:snapToGrid w:val="0"/>
              <w:spacing w:line="380" w:lineRule="atLeast"/>
              <w:jc w:val="center"/>
              <w:rPr>
                <w:rFonts w:ascii="仿宋" w:eastAsia="仿宋" w:hAnsi="仿宋"/>
                <w:color w:val="000000" w:themeColor="text1"/>
                <w:sz w:val="24"/>
                <w:szCs w:val="24"/>
              </w:rPr>
            </w:pPr>
            <w:r>
              <w:rPr>
                <w:rFonts w:ascii="仿宋" w:eastAsia="仿宋" w:hAnsi="仿宋" w:hint="eastAsia"/>
                <w:color w:val="000000" w:themeColor="text1"/>
                <w:sz w:val="24"/>
                <w:szCs w:val="24"/>
              </w:rPr>
              <w:t>137</w:t>
            </w:r>
          </w:p>
        </w:tc>
        <w:tc>
          <w:tcPr>
            <w:tcW w:w="1835" w:type="dxa"/>
            <w:vAlign w:val="center"/>
          </w:tcPr>
          <w:p w:rsidR="0078058A" w:rsidRDefault="0078058A" w:rsidP="00701A46">
            <w:pPr>
              <w:snapToGrid w:val="0"/>
              <w:spacing w:line="380" w:lineRule="atLeast"/>
              <w:rPr>
                <w:rFonts w:ascii="仿宋" w:eastAsia="仿宋" w:hAnsi="仿宋"/>
                <w:color w:val="000000" w:themeColor="text1"/>
                <w:sz w:val="24"/>
                <w:szCs w:val="24"/>
              </w:rPr>
            </w:pPr>
            <w:r>
              <w:rPr>
                <w:rFonts w:ascii="仿宋" w:eastAsia="仿宋" w:hAnsi="仿宋" w:hint="eastAsia"/>
                <w:color w:val="000000" w:themeColor="text1"/>
                <w:sz w:val="24"/>
                <w:szCs w:val="24"/>
              </w:rPr>
              <w:t>160左右</w:t>
            </w:r>
          </w:p>
        </w:tc>
        <w:tc>
          <w:tcPr>
            <w:tcW w:w="1079" w:type="dxa"/>
            <w:vAlign w:val="center"/>
          </w:tcPr>
          <w:p w:rsidR="0078058A" w:rsidRDefault="0078058A" w:rsidP="00701A46">
            <w:pPr>
              <w:snapToGrid w:val="0"/>
              <w:spacing w:line="380" w:lineRule="atLeast"/>
              <w:jc w:val="center"/>
              <w:rPr>
                <w:rFonts w:ascii="仿宋" w:eastAsia="仿宋" w:hAnsi="仿宋"/>
                <w:sz w:val="24"/>
                <w:szCs w:val="24"/>
              </w:rPr>
            </w:pPr>
            <w:r>
              <w:rPr>
                <w:rFonts w:ascii="仿宋" w:eastAsia="仿宋" w:hAnsi="仿宋" w:hint="eastAsia"/>
                <w:sz w:val="24"/>
                <w:szCs w:val="24"/>
              </w:rPr>
              <w:t>预期性</w:t>
            </w:r>
          </w:p>
        </w:tc>
      </w:tr>
    </w:tbl>
    <w:p w:rsidR="0078058A" w:rsidRDefault="0078058A" w:rsidP="00F42DC0">
      <w:pPr>
        <w:spacing w:line="400" w:lineRule="atLeast"/>
        <w:rPr>
          <w:rFonts w:ascii="仿宋" w:eastAsia="仿宋" w:hAnsi="仿宋"/>
          <w:sz w:val="24"/>
          <w:szCs w:val="24"/>
        </w:rPr>
      </w:pPr>
      <w:r>
        <w:rPr>
          <w:rFonts w:ascii="仿宋" w:eastAsia="仿宋" w:hAnsi="仿宋" w:hint="eastAsia"/>
          <w:sz w:val="24"/>
          <w:szCs w:val="24"/>
        </w:rPr>
        <w:t>注：国家有关规划下发后，相应指标可根据上位规划适度调整。</w:t>
      </w:r>
    </w:p>
    <w:p w:rsidR="0078058A" w:rsidRDefault="0078058A" w:rsidP="0078058A">
      <w:pPr>
        <w:snapToGrid w:val="0"/>
        <w:spacing w:line="560" w:lineRule="exact"/>
        <w:ind w:firstLineChars="200" w:firstLine="640"/>
        <w:rPr>
          <w:rFonts w:ascii="华文楷体" w:eastAsia="华文楷体" w:hAnsi="华文楷体" w:cs="华文楷体"/>
          <w:szCs w:val="32"/>
        </w:rPr>
      </w:pPr>
    </w:p>
    <w:p w:rsidR="0078058A" w:rsidRDefault="0078058A" w:rsidP="00701A46">
      <w:pPr>
        <w:snapToGrid w:val="0"/>
        <w:spacing w:line="570" w:lineRule="exact"/>
        <w:ind w:firstLineChars="200" w:firstLine="640"/>
        <w:rPr>
          <w:rFonts w:ascii="华文楷体" w:eastAsia="华文楷体" w:hAnsi="华文楷体" w:cs="华文楷体"/>
          <w:szCs w:val="32"/>
        </w:rPr>
      </w:pPr>
      <w:r>
        <w:rPr>
          <w:rFonts w:ascii="华文楷体" w:eastAsia="华文楷体" w:hAnsi="华文楷体" w:cs="华文楷体" w:hint="eastAsia"/>
          <w:szCs w:val="32"/>
        </w:rPr>
        <w:t>（一）城市文化发展框架新格局基本形成</w:t>
      </w:r>
    </w:p>
    <w:p w:rsidR="0078058A" w:rsidRDefault="0078058A" w:rsidP="00701A46">
      <w:pPr>
        <w:snapToGrid w:val="0"/>
        <w:spacing w:line="570" w:lineRule="exact"/>
        <w:ind w:firstLineChars="200" w:firstLine="640"/>
        <w:rPr>
          <w:rFonts w:ascii="仿宋_GB2312"/>
          <w:szCs w:val="32"/>
        </w:rPr>
      </w:pPr>
      <w:r>
        <w:rPr>
          <w:rFonts w:ascii="仿宋_GB2312" w:hint="eastAsia"/>
          <w:szCs w:val="32"/>
        </w:rPr>
        <w:t>结合国家赋予青岛的使命任务和城市自身发展的必然要求，明确发展路径，全面实施打造一个高地、构建七个体系、实现一个突破的“1+</w:t>
      </w:r>
      <w:r>
        <w:rPr>
          <w:rFonts w:ascii="仿宋_GB2312"/>
          <w:szCs w:val="32"/>
        </w:rPr>
        <w:t>7</w:t>
      </w:r>
      <w:r>
        <w:rPr>
          <w:rFonts w:ascii="仿宋_GB2312" w:hint="eastAsia"/>
          <w:szCs w:val="32"/>
        </w:rPr>
        <w:t>+1”文化发展战略。完善发展格局，努力形成现代海洋文化名城、区域文化名城和国际时尚名城“三城”融合的新格局。优化发展空间，推动构建以“</w:t>
      </w:r>
      <w:proofErr w:type="gramStart"/>
      <w:r>
        <w:rPr>
          <w:rFonts w:ascii="仿宋_GB2312" w:hint="eastAsia"/>
          <w:szCs w:val="32"/>
        </w:rPr>
        <w:t>一</w:t>
      </w:r>
      <w:proofErr w:type="gramEnd"/>
      <w:r>
        <w:rPr>
          <w:rFonts w:ascii="仿宋_GB2312" w:hint="eastAsia"/>
          <w:szCs w:val="32"/>
        </w:rPr>
        <w:t>城一线</w:t>
      </w:r>
      <w:proofErr w:type="gramStart"/>
      <w:r>
        <w:rPr>
          <w:rFonts w:ascii="仿宋_GB2312" w:hint="eastAsia"/>
          <w:szCs w:val="32"/>
        </w:rPr>
        <w:t>一</w:t>
      </w:r>
      <w:proofErr w:type="gramEnd"/>
      <w:r>
        <w:rPr>
          <w:rFonts w:ascii="仿宋_GB2312" w:hint="eastAsia"/>
          <w:szCs w:val="32"/>
        </w:rPr>
        <w:t>中心</w:t>
      </w:r>
      <w:r w:rsidR="00F42DC0" w:rsidRPr="00F42DC0">
        <w:rPr>
          <w:rFonts w:ascii="仿宋_GB2312" w:hint="eastAsia"/>
          <w:szCs w:val="32"/>
        </w:rPr>
        <w:t>、</w:t>
      </w:r>
      <w:r>
        <w:rPr>
          <w:rFonts w:ascii="仿宋_GB2312" w:hint="eastAsia"/>
          <w:szCs w:val="32"/>
        </w:rPr>
        <w:t>两翼齐飞多组团”的城市文化发展空间布局。深入发掘青岛文化资源，构建青岛文化发展的“3+3模式”。</w:t>
      </w:r>
    </w:p>
    <w:tbl>
      <w:tblPr>
        <w:tblStyle w:val="a6"/>
        <w:tblW w:w="0" w:type="auto"/>
        <w:tblLook w:val="04A0" w:firstRow="1" w:lastRow="0" w:firstColumn="1" w:lastColumn="0" w:noHBand="0" w:noVBand="1"/>
      </w:tblPr>
      <w:tblGrid>
        <w:gridCol w:w="8834"/>
      </w:tblGrid>
      <w:tr w:rsidR="00701A46" w:rsidTr="00701A46">
        <w:tc>
          <w:tcPr>
            <w:tcW w:w="8834" w:type="dxa"/>
          </w:tcPr>
          <w:p w:rsidR="00701A46" w:rsidRDefault="00701A46" w:rsidP="00701A46">
            <w:pPr>
              <w:pStyle w:val="1"/>
              <w:snapToGrid w:val="0"/>
              <w:spacing w:line="460" w:lineRule="atLeast"/>
              <w:ind w:firstLine="0"/>
              <w:jc w:val="center"/>
              <w:rPr>
                <w:rFonts w:hint="eastAsia"/>
              </w:rPr>
            </w:pPr>
            <w:r>
              <w:rPr>
                <w:rFonts w:ascii="黑体" w:eastAsia="黑体" w:hAnsi="黑体" w:cs="黑体" w:hint="eastAsia"/>
                <w:sz w:val="28"/>
                <w:szCs w:val="28"/>
              </w:rPr>
              <w:lastRenderedPageBreak/>
              <w:t>专栏</w:t>
            </w:r>
            <w:r>
              <w:rPr>
                <w:rFonts w:ascii="黑体" w:eastAsia="黑体" w:hAnsi="黑体" w:cs="黑体"/>
                <w:sz w:val="28"/>
                <w:szCs w:val="28"/>
              </w:rPr>
              <w:t>3</w:t>
            </w:r>
            <w:r>
              <w:rPr>
                <w:rFonts w:ascii="黑体" w:eastAsia="黑体" w:hAnsi="黑体" w:cs="黑体" w:hint="eastAsia"/>
                <w:sz w:val="28"/>
                <w:szCs w:val="28"/>
              </w:rPr>
              <w:t>：城市文化空间发展新格局</w:t>
            </w:r>
          </w:p>
        </w:tc>
      </w:tr>
      <w:tr w:rsidR="00701A46" w:rsidTr="00701A46">
        <w:tc>
          <w:tcPr>
            <w:tcW w:w="8834" w:type="dxa"/>
          </w:tcPr>
          <w:p w:rsidR="00701A46" w:rsidRDefault="00701A46" w:rsidP="00701A46">
            <w:pPr>
              <w:snapToGrid w:val="0"/>
              <w:spacing w:line="460" w:lineRule="atLeast"/>
              <w:ind w:firstLineChars="200" w:firstLine="560"/>
              <w:rPr>
                <w:rFonts w:ascii="仿宋_GB2312" w:hAnsi="仿宋_GB2312" w:cs="仿宋_GB2312"/>
                <w:sz w:val="28"/>
                <w:szCs w:val="28"/>
              </w:rPr>
            </w:pPr>
            <w:r>
              <w:rPr>
                <w:rFonts w:ascii="华文新魏" w:eastAsia="华文新魏" w:hAnsi="华文新魏" w:cs="华文新魏" w:hint="eastAsia"/>
                <w:bCs/>
                <w:sz w:val="28"/>
                <w:szCs w:val="28"/>
              </w:rPr>
              <w:t>“</w:t>
            </w:r>
            <w:r>
              <w:rPr>
                <w:rFonts w:ascii="华文新魏" w:eastAsia="华文新魏" w:hAnsi="华文新魏" w:cs="华文新魏" w:hint="eastAsia"/>
                <w:sz w:val="28"/>
                <w:szCs w:val="28"/>
              </w:rPr>
              <w:t>一城”</w:t>
            </w:r>
            <w:r>
              <w:rPr>
                <w:rFonts w:ascii="仿宋_GB2312" w:hAnsi="仿宋_GB2312" w:cs="仿宋_GB2312" w:hint="eastAsia"/>
                <w:sz w:val="28"/>
                <w:szCs w:val="28"/>
              </w:rPr>
              <w:t>：中山路及其周边主要区域的老城区。通过保护改造提升，进一步彰</w:t>
            </w:r>
            <w:proofErr w:type="gramStart"/>
            <w:r>
              <w:rPr>
                <w:rFonts w:ascii="仿宋_GB2312" w:hAnsi="仿宋_GB2312" w:cs="仿宋_GB2312" w:hint="eastAsia"/>
                <w:sz w:val="28"/>
                <w:szCs w:val="28"/>
              </w:rPr>
              <w:t>显城市</w:t>
            </w:r>
            <w:proofErr w:type="gramEnd"/>
            <w:r>
              <w:rPr>
                <w:rFonts w:ascii="仿宋_GB2312" w:hAnsi="仿宋_GB2312" w:cs="仿宋_GB2312" w:hint="eastAsia"/>
                <w:sz w:val="28"/>
                <w:szCs w:val="28"/>
              </w:rPr>
              <w:t>特色与魅力。</w:t>
            </w:r>
          </w:p>
          <w:p w:rsidR="00701A46" w:rsidRDefault="00701A46" w:rsidP="00701A46">
            <w:pPr>
              <w:snapToGrid w:val="0"/>
              <w:spacing w:line="460" w:lineRule="atLeast"/>
              <w:ind w:firstLineChars="200" w:firstLine="560"/>
              <w:rPr>
                <w:rFonts w:ascii="仿宋_GB2312" w:hAnsi="仿宋_GB2312" w:cs="仿宋_GB2312"/>
                <w:sz w:val="28"/>
                <w:szCs w:val="28"/>
              </w:rPr>
            </w:pPr>
            <w:r>
              <w:rPr>
                <w:rFonts w:ascii="华文新魏" w:eastAsia="华文新魏" w:hAnsi="华文新魏" w:cs="华文新魏" w:hint="eastAsia"/>
                <w:bCs/>
                <w:sz w:val="28"/>
                <w:szCs w:val="28"/>
              </w:rPr>
              <w:t>“一线”</w:t>
            </w:r>
            <w:r>
              <w:rPr>
                <w:rFonts w:ascii="仿宋_GB2312" w:hAnsi="仿宋_GB2312" w:cs="仿宋_GB2312" w:hint="eastAsia"/>
                <w:sz w:val="28"/>
                <w:szCs w:val="28"/>
              </w:rPr>
              <w:t>：海岸线优美文化廊带。发挥沿海一线文化资源丰富的优势，带动发展海洋文化，构建海山相连、自然与人文贯通、文化和旅游融合发展的城市文化廊带。</w:t>
            </w:r>
          </w:p>
          <w:p w:rsidR="00701A46" w:rsidRDefault="00701A46" w:rsidP="00701A46">
            <w:pPr>
              <w:snapToGrid w:val="0"/>
              <w:spacing w:line="460" w:lineRule="atLeast"/>
              <w:ind w:firstLineChars="200" w:firstLine="560"/>
              <w:rPr>
                <w:rFonts w:ascii="仿宋_GB2312" w:hAnsi="仿宋_GB2312" w:cs="仿宋_GB2312"/>
                <w:sz w:val="28"/>
                <w:szCs w:val="28"/>
              </w:rPr>
            </w:pPr>
            <w:r>
              <w:rPr>
                <w:rFonts w:ascii="华文新魏" w:eastAsia="华文新魏" w:hAnsi="华文新魏" w:cs="华文新魏" w:hint="eastAsia"/>
                <w:bCs/>
                <w:sz w:val="28"/>
                <w:szCs w:val="28"/>
              </w:rPr>
              <w:t>“一中心”</w:t>
            </w:r>
            <w:r>
              <w:rPr>
                <w:rFonts w:ascii="仿宋_GB2312" w:hAnsi="仿宋_GB2312" w:cs="仿宋_GB2312" w:hint="eastAsia"/>
                <w:sz w:val="28"/>
                <w:szCs w:val="28"/>
              </w:rPr>
              <w:t>：崂山文化金融创新示范中心。争创国家文化与金融合作示范区。</w:t>
            </w:r>
          </w:p>
          <w:p w:rsidR="00701A46" w:rsidRDefault="00701A46" w:rsidP="00701A46">
            <w:pPr>
              <w:snapToGrid w:val="0"/>
              <w:spacing w:line="460" w:lineRule="atLeast"/>
              <w:ind w:firstLineChars="200" w:firstLine="560"/>
              <w:rPr>
                <w:rFonts w:ascii="仿宋_GB2312" w:hAnsi="仿宋_GB2312" w:cs="仿宋_GB2312"/>
                <w:sz w:val="28"/>
                <w:szCs w:val="28"/>
              </w:rPr>
            </w:pPr>
            <w:r>
              <w:rPr>
                <w:rFonts w:ascii="华文新魏" w:eastAsia="华文新魏" w:hAnsi="华文新魏" w:cs="华文新魏" w:hint="eastAsia"/>
                <w:bCs/>
                <w:sz w:val="28"/>
                <w:szCs w:val="28"/>
              </w:rPr>
              <w:t>“两翼”</w:t>
            </w:r>
            <w:r>
              <w:rPr>
                <w:rFonts w:ascii="仿宋_GB2312" w:hAnsi="仿宋_GB2312" w:cs="仿宋_GB2312" w:hint="eastAsia"/>
                <w:sz w:val="28"/>
                <w:szCs w:val="28"/>
              </w:rPr>
              <w:t>：灵山卫影视文化传媒翼和</w:t>
            </w:r>
            <w:proofErr w:type="gramStart"/>
            <w:r>
              <w:rPr>
                <w:rFonts w:ascii="仿宋_GB2312" w:hAnsi="仿宋_GB2312" w:cs="仿宋_GB2312" w:hint="eastAsia"/>
                <w:sz w:val="28"/>
                <w:szCs w:val="28"/>
              </w:rPr>
              <w:t>鏊</w:t>
            </w:r>
            <w:proofErr w:type="gramEnd"/>
            <w:r>
              <w:rPr>
                <w:rFonts w:ascii="仿宋_GB2312" w:hAnsi="仿宋_GB2312" w:cs="仿宋_GB2312" w:hint="eastAsia"/>
                <w:sz w:val="28"/>
                <w:szCs w:val="28"/>
              </w:rPr>
              <w:t>山卫文化科技翼。形成带动胶东半岛及更大范围内相关文化企业整体发展的突破点。</w:t>
            </w:r>
          </w:p>
          <w:p w:rsidR="00701A46" w:rsidRDefault="00701A46" w:rsidP="00701A46">
            <w:pPr>
              <w:pStyle w:val="1"/>
              <w:snapToGrid w:val="0"/>
              <w:spacing w:line="460" w:lineRule="atLeast"/>
              <w:ind w:firstLine="0"/>
              <w:rPr>
                <w:rFonts w:hint="eastAsia"/>
              </w:rPr>
            </w:pPr>
            <w:r>
              <w:rPr>
                <w:rFonts w:ascii="华文新魏" w:eastAsia="华文新魏" w:hAnsi="华文新魏" w:cs="华文新魏" w:hint="eastAsia"/>
                <w:bCs/>
                <w:sz w:val="28"/>
                <w:szCs w:val="28"/>
              </w:rPr>
              <w:t>“多组团”</w:t>
            </w:r>
            <w:r>
              <w:rPr>
                <w:rFonts w:ascii="仿宋_GB2312" w:hAnsi="仿宋_GB2312" w:cs="仿宋_GB2312" w:hint="eastAsia"/>
                <w:sz w:val="28"/>
                <w:szCs w:val="28"/>
              </w:rPr>
              <w:t>：李沧、城阳、胶州、平度、莱西等区域特色文化组团。发展李沧工业与自然生态结合的文化、城阳生态农业与现代服务业结合的文化、胶州市历史文化与生态农业相结合的文化、平度与莱西的红色文化及生态农业特色文化。</w:t>
            </w:r>
          </w:p>
        </w:tc>
      </w:tr>
    </w:tbl>
    <w:p w:rsidR="00701A46" w:rsidRPr="00701A46" w:rsidRDefault="00701A46" w:rsidP="00701A46">
      <w:pPr>
        <w:pStyle w:val="1"/>
        <w:rPr>
          <w:rFonts w:hint="eastAsia"/>
        </w:rPr>
      </w:pPr>
    </w:p>
    <w:p w:rsidR="0078058A" w:rsidRDefault="0078058A" w:rsidP="00701A46">
      <w:pPr>
        <w:snapToGrid w:val="0"/>
        <w:spacing w:line="570" w:lineRule="exact"/>
        <w:ind w:firstLineChars="200" w:firstLine="640"/>
        <w:rPr>
          <w:rFonts w:ascii="华文楷体" w:eastAsia="华文楷体" w:hAnsi="华文楷体" w:cs="华文楷体"/>
          <w:szCs w:val="32"/>
        </w:rPr>
      </w:pPr>
      <w:r>
        <w:rPr>
          <w:rFonts w:ascii="华文楷体" w:eastAsia="华文楷体" w:hAnsi="华文楷体" w:cs="华文楷体" w:hint="eastAsia"/>
          <w:szCs w:val="32"/>
        </w:rPr>
        <w:t>（二）城市文化</w:t>
      </w:r>
      <w:proofErr w:type="gramStart"/>
      <w:r>
        <w:rPr>
          <w:rFonts w:ascii="华文楷体" w:eastAsia="华文楷体" w:hAnsi="华文楷体" w:cs="华文楷体" w:hint="eastAsia"/>
          <w:szCs w:val="32"/>
        </w:rPr>
        <w:t>软实力</w:t>
      </w:r>
      <w:proofErr w:type="gramEnd"/>
      <w:r>
        <w:rPr>
          <w:rFonts w:ascii="华文楷体" w:eastAsia="华文楷体" w:hAnsi="华文楷体" w:cs="华文楷体" w:hint="eastAsia"/>
          <w:szCs w:val="32"/>
        </w:rPr>
        <w:t>显著提升</w:t>
      </w:r>
    </w:p>
    <w:p w:rsidR="0078058A" w:rsidRDefault="0078058A" w:rsidP="00701A46">
      <w:pPr>
        <w:snapToGrid w:val="0"/>
        <w:spacing w:line="570" w:lineRule="exact"/>
        <w:ind w:firstLineChars="200" w:firstLine="640"/>
        <w:rPr>
          <w:rFonts w:ascii="仿宋_GB2312"/>
          <w:szCs w:val="32"/>
        </w:rPr>
      </w:pPr>
      <w:r w:rsidRPr="003C6C7A">
        <w:rPr>
          <w:rFonts w:ascii="楷体_GB2312" w:eastAsia="楷体_GB2312" w:hAnsi="华文楷体" w:cs="华文楷体" w:hint="eastAsia"/>
          <w:szCs w:val="32"/>
        </w:rPr>
        <w:t>1.城市文明水平明显提升。</w:t>
      </w:r>
      <w:r>
        <w:rPr>
          <w:rFonts w:ascii="仿宋_GB2312" w:hint="eastAsia"/>
          <w:szCs w:val="32"/>
        </w:rPr>
        <w:t>社会主义核心价值观深入人心，推动形成适应新时代要求的思想观念、精神面貌、文明风尚、行为规范，拓展新时代文明实践中心建设，推进诚信文化建设，发展积极健康的网络文化。城市影响力不断提升，建成全国文明典范城市。</w:t>
      </w:r>
    </w:p>
    <w:p w:rsidR="0078058A" w:rsidRDefault="0078058A" w:rsidP="00701A46">
      <w:pPr>
        <w:snapToGrid w:val="0"/>
        <w:spacing w:line="570" w:lineRule="exact"/>
        <w:ind w:firstLineChars="200" w:firstLine="640"/>
        <w:rPr>
          <w:rFonts w:ascii="仿宋_GB2312"/>
          <w:szCs w:val="32"/>
        </w:rPr>
      </w:pPr>
      <w:r w:rsidRPr="003C6C7A">
        <w:rPr>
          <w:rFonts w:ascii="楷体_GB2312" w:eastAsia="楷体_GB2312" w:hAnsi="华文楷体" w:cs="华文楷体" w:hint="eastAsia"/>
          <w:szCs w:val="32"/>
        </w:rPr>
        <w:t>2.城市文化发展功能更加完善。</w:t>
      </w:r>
      <w:r>
        <w:rPr>
          <w:rFonts w:ascii="仿宋_GB2312" w:hint="eastAsia"/>
          <w:szCs w:val="32"/>
        </w:rPr>
        <w:t>构建大青岛文化概念及其发展空间，基本建成智慧型城市。区位优势和城市特色更加鲜明，建设国际海洋文化名城。</w:t>
      </w:r>
    </w:p>
    <w:p w:rsidR="0078058A" w:rsidRDefault="0078058A" w:rsidP="00701A46">
      <w:pPr>
        <w:snapToGrid w:val="0"/>
        <w:spacing w:line="570" w:lineRule="exact"/>
        <w:ind w:firstLineChars="200" w:firstLine="640"/>
        <w:rPr>
          <w:rFonts w:ascii="仿宋_GB2312"/>
          <w:szCs w:val="32"/>
        </w:rPr>
      </w:pPr>
      <w:r w:rsidRPr="003C6C7A">
        <w:rPr>
          <w:rFonts w:ascii="楷体_GB2312" w:eastAsia="楷体_GB2312" w:hAnsi="华文楷体" w:cs="华文楷体"/>
          <w:szCs w:val="32"/>
        </w:rPr>
        <w:lastRenderedPageBreak/>
        <w:t>3</w:t>
      </w:r>
      <w:r w:rsidRPr="003C6C7A">
        <w:rPr>
          <w:rFonts w:ascii="楷体_GB2312" w:eastAsia="楷体_GB2312" w:hAnsi="华文楷体" w:cs="华文楷体" w:hint="eastAsia"/>
          <w:szCs w:val="32"/>
        </w:rPr>
        <w:t>.现代文化产业进一步壮大。</w:t>
      </w:r>
      <w:r>
        <w:rPr>
          <w:rFonts w:ascii="仿宋_GB2312" w:hint="eastAsia"/>
          <w:szCs w:val="32"/>
        </w:rPr>
        <w:t>文化数字化战略成效明显，在影视传媒、数字出版、网络视听、创意设计、会展演艺等特色领域的新型文化业</w:t>
      </w:r>
      <w:proofErr w:type="gramStart"/>
      <w:r>
        <w:rPr>
          <w:rFonts w:ascii="仿宋_GB2312" w:hint="eastAsia"/>
          <w:szCs w:val="32"/>
        </w:rPr>
        <w:t>态更加</w:t>
      </w:r>
      <w:proofErr w:type="gramEnd"/>
      <w:r>
        <w:rPr>
          <w:rFonts w:ascii="仿宋_GB2312" w:hint="eastAsia"/>
          <w:szCs w:val="32"/>
        </w:rPr>
        <w:t>丰富，文化消费模式更加多元，文化要素资源配置更加合理，文化市场主体更加活跃。</w:t>
      </w:r>
    </w:p>
    <w:p w:rsidR="00701A46" w:rsidRPr="00701A46" w:rsidRDefault="00701A46" w:rsidP="00701A46">
      <w:pPr>
        <w:pStyle w:val="1"/>
        <w:rPr>
          <w:rFonts w:hint="eastAsia"/>
        </w:rPr>
      </w:pPr>
    </w:p>
    <w:tbl>
      <w:tblPr>
        <w:tblW w:w="9057"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7"/>
      </w:tblGrid>
      <w:tr w:rsidR="0078058A" w:rsidTr="00701A46">
        <w:trPr>
          <w:trHeight w:val="480"/>
        </w:trPr>
        <w:tc>
          <w:tcPr>
            <w:tcW w:w="9057" w:type="dxa"/>
          </w:tcPr>
          <w:p w:rsidR="0078058A" w:rsidRDefault="0078058A" w:rsidP="00701A46">
            <w:pPr>
              <w:snapToGrid w:val="0"/>
              <w:spacing w:line="440" w:lineRule="exact"/>
              <w:jc w:val="center"/>
              <w:rPr>
                <w:rFonts w:ascii="仿宋_GB2312"/>
                <w:sz w:val="28"/>
                <w:szCs w:val="28"/>
              </w:rPr>
            </w:pPr>
            <w:r>
              <w:rPr>
                <w:rFonts w:ascii="黑体" w:eastAsia="黑体" w:hAnsi="黑体" w:cs="黑体" w:hint="eastAsia"/>
                <w:sz w:val="28"/>
                <w:szCs w:val="28"/>
              </w:rPr>
              <w:t>专栏4：青岛文化发展“3+3模式”</w:t>
            </w:r>
          </w:p>
        </w:tc>
      </w:tr>
      <w:tr w:rsidR="0078058A" w:rsidTr="00701A46">
        <w:trPr>
          <w:trHeight w:val="900"/>
        </w:trPr>
        <w:tc>
          <w:tcPr>
            <w:tcW w:w="9057" w:type="dxa"/>
          </w:tcPr>
          <w:p w:rsidR="0078058A" w:rsidRDefault="0078058A" w:rsidP="00701A46">
            <w:pPr>
              <w:snapToGrid w:val="0"/>
              <w:spacing w:line="440" w:lineRule="exact"/>
              <w:ind w:firstLineChars="200" w:firstLine="560"/>
              <w:rPr>
                <w:rFonts w:ascii="仿宋_GB2312"/>
                <w:sz w:val="28"/>
                <w:szCs w:val="28"/>
              </w:rPr>
            </w:pPr>
            <w:r>
              <w:rPr>
                <w:rFonts w:ascii="华文新魏" w:eastAsia="华文新魏" w:hAnsi="华文新魏" w:cs="华文新魏" w:hint="eastAsia"/>
                <w:bCs/>
                <w:sz w:val="28"/>
                <w:szCs w:val="28"/>
              </w:rPr>
              <w:t>三大着力点：民生为本、科技赋能、文化引领</w:t>
            </w:r>
          </w:p>
          <w:p w:rsidR="0078058A" w:rsidRDefault="0078058A" w:rsidP="00701A46">
            <w:pPr>
              <w:snapToGrid w:val="0"/>
              <w:spacing w:line="440" w:lineRule="exact"/>
              <w:ind w:firstLineChars="200" w:firstLine="560"/>
              <w:rPr>
                <w:rFonts w:ascii="仿宋_GB2312"/>
                <w:sz w:val="28"/>
                <w:szCs w:val="28"/>
              </w:rPr>
            </w:pPr>
            <w:r>
              <w:rPr>
                <w:rFonts w:ascii="华文新魏" w:eastAsia="华文新魏" w:hAnsi="华文新魏" w:cs="华文新魏" w:hint="eastAsia"/>
                <w:bCs/>
                <w:sz w:val="28"/>
                <w:szCs w:val="28"/>
              </w:rPr>
              <w:t>民生为本。</w:t>
            </w:r>
            <w:r>
              <w:rPr>
                <w:rFonts w:ascii="仿宋_GB2312" w:hint="eastAsia"/>
                <w:sz w:val="28"/>
                <w:szCs w:val="28"/>
              </w:rPr>
              <w:t>把不断满足人民日益增长的美好生活需要贯穿文化建设全过程，满足市民高品质、多样化的文化需求。</w:t>
            </w:r>
          </w:p>
          <w:p w:rsidR="0078058A" w:rsidRDefault="0078058A" w:rsidP="00701A46">
            <w:pPr>
              <w:snapToGrid w:val="0"/>
              <w:spacing w:line="440" w:lineRule="exact"/>
              <w:ind w:firstLineChars="200" w:firstLine="560"/>
              <w:rPr>
                <w:rFonts w:ascii="仿宋_GB2312"/>
                <w:sz w:val="28"/>
                <w:szCs w:val="28"/>
              </w:rPr>
            </w:pPr>
            <w:r>
              <w:rPr>
                <w:rFonts w:ascii="华文新魏" w:eastAsia="华文新魏" w:hAnsi="华文新魏" w:cs="华文新魏" w:hint="eastAsia"/>
                <w:bCs/>
                <w:sz w:val="28"/>
                <w:szCs w:val="28"/>
              </w:rPr>
              <w:t>科技赋能。</w:t>
            </w:r>
            <w:r>
              <w:rPr>
                <w:rFonts w:ascii="仿宋_GB2312" w:hint="eastAsia"/>
                <w:sz w:val="28"/>
                <w:szCs w:val="28"/>
              </w:rPr>
              <w:t>以信息化、数字化、智能化为杠杆培育新动能，以大数据为导向提升文化创新要素转化，激活文化消费潜能。</w:t>
            </w:r>
          </w:p>
          <w:p w:rsidR="0078058A" w:rsidRDefault="0078058A" w:rsidP="00701A46">
            <w:pPr>
              <w:snapToGrid w:val="0"/>
              <w:spacing w:line="440" w:lineRule="exact"/>
              <w:ind w:firstLineChars="200" w:firstLine="560"/>
              <w:rPr>
                <w:rFonts w:ascii="仿宋_GB2312"/>
                <w:sz w:val="28"/>
                <w:szCs w:val="28"/>
              </w:rPr>
            </w:pPr>
            <w:r>
              <w:rPr>
                <w:rFonts w:ascii="华文新魏" w:eastAsia="华文新魏" w:hAnsi="华文新魏" w:cs="华文新魏" w:hint="eastAsia"/>
                <w:bCs/>
                <w:sz w:val="28"/>
                <w:szCs w:val="28"/>
              </w:rPr>
              <w:t>文化引领。</w:t>
            </w:r>
            <w:r>
              <w:rPr>
                <w:rFonts w:ascii="仿宋_GB2312" w:hint="eastAsia"/>
                <w:sz w:val="28"/>
                <w:szCs w:val="28"/>
              </w:rPr>
              <w:t>聚焦推动新时期社会主义先进文化的青岛生动实践，以文化引领城市建设，以文化彰</w:t>
            </w:r>
            <w:proofErr w:type="gramStart"/>
            <w:r>
              <w:rPr>
                <w:rFonts w:ascii="仿宋_GB2312" w:hint="eastAsia"/>
                <w:sz w:val="28"/>
                <w:szCs w:val="28"/>
              </w:rPr>
              <w:t>显城市</w:t>
            </w:r>
            <w:proofErr w:type="gramEnd"/>
            <w:r>
              <w:rPr>
                <w:rFonts w:ascii="仿宋_GB2312" w:hint="eastAsia"/>
                <w:sz w:val="28"/>
                <w:szCs w:val="28"/>
              </w:rPr>
              <w:t>风采，以文化丰富市民精神生活，全面提升城市文化影响力。</w:t>
            </w:r>
          </w:p>
          <w:p w:rsidR="0078058A" w:rsidRDefault="0078058A" w:rsidP="00701A46">
            <w:pPr>
              <w:snapToGrid w:val="0"/>
              <w:spacing w:line="440" w:lineRule="exact"/>
              <w:ind w:firstLineChars="200" w:firstLine="560"/>
              <w:rPr>
                <w:rFonts w:ascii="华文新魏" w:eastAsia="华文新魏" w:hAnsi="华文新魏" w:cs="华文新魏"/>
                <w:bCs/>
                <w:sz w:val="28"/>
                <w:szCs w:val="28"/>
              </w:rPr>
            </w:pPr>
            <w:r>
              <w:rPr>
                <w:rFonts w:ascii="华文新魏" w:eastAsia="华文新魏" w:hAnsi="华文新魏" w:cs="华文新魏" w:hint="eastAsia"/>
                <w:bCs/>
                <w:sz w:val="28"/>
                <w:szCs w:val="28"/>
              </w:rPr>
              <w:t>三大特色：海洋文化、工业文化、时尚文化</w:t>
            </w:r>
          </w:p>
          <w:p w:rsidR="0078058A" w:rsidRDefault="0078058A" w:rsidP="00701A46">
            <w:pPr>
              <w:snapToGrid w:val="0"/>
              <w:spacing w:line="440" w:lineRule="exact"/>
              <w:ind w:firstLineChars="200" w:firstLine="560"/>
              <w:rPr>
                <w:rFonts w:ascii="仿宋_GB2312"/>
                <w:sz w:val="28"/>
                <w:szCs w:val="28"/>
              </w:rPr>
            </w:pPr>
            <w:r>
              <w:rPr>
                <w:rFonts w:ascii="华文新魏" w:eastAsia="华文新魏" w:hAnsi="华文新魏" w:cs="华文新魏" w:hint="eastAsia"/>
                <w:bCs/>
                <w:sz w:val="28"/>
                <w:szCs w:val="28"/>
              </w:rPr>
              <w:t>博大宽广的海洋文化。</w:t>
            </w:r>
            <w:r>
              <w:rPr>
                <w:rFonts w:ascii="仿宋_GB2312" w:hint="eastAsia"/>
                <w:sz w:val="28"/>
                <w:szCs w:val="28"/>
              </w:rPr>
              <w:t>释放城市海洋文化活力，</w:t>
            </w:r>
            <w:proofErr w:type="gramStart"/>
            <w:r>
              <w:rPr>
                <w:rFonts w:ascii="仿宋_GB2312" w:hint="eastAsia"/>
                <w:sz w:val="28"/>
                <w:szCs w:val="28"/>
              </w:rPr>
              <w:t>焕</w:t>
            </w:r>
            <w:proofErr w:type="gramEnd"/>
            <w:r>
              <w:rPr>
                <w:rFonts w:ascii="仿宋_GB2312" w:hint="eastAsia"/>
                <w:sz w:val="28"/>
                <w:szCs w:val="28"/>
              </w:rPr>
              <w:t>新“重工崇商、尊贤尚功、开放包容、创新务实”的齐文化和海洋文化精神，增强海洋文化理念与意识，完善海洋文化发展规划，做好海洋文化资源保护，创新和丰富海洋文化产品。</w:t>
            </w:r>
          </w:p>
          <w:p w:rsidR="0078058A" w:rsidRDefault="0078058A" w:rsidP="00701A46">
            <w:pPr>
              <w:snapToGrid w:val="0"/>
              <w:spacing w:line="440" w:lineRule="exact"/>
              <w:ind w:firstLineChars="200" w:firstLine="560"/>
              <w:rPr>
                <w:rFonts w:ascii="仿宋_GB2312"/>
                <w:sz w:val="28"/>
                <w:szCs w:val="28"/>
              </w:rPr>
            </w:pPr>
            <w:r>
              <w:rPr>
                <w:rFonts w:ascii="华文新魏" w:eastAsia="华文新魏" w:hAnsi="华文新魏" w:cs="华文新魏" w:hint="eastAsia"/>
                <w:bCs/>
                <w:sz w:val="28"/>
                <w:szCs w:val="28"/>
              </w:rPr>
              <w:t>丰富厚重的工业文化。</w:t>
            </w:r>
            <w:r>
              <w:rPr>
                <w:rFonts w:ascii="仿宋_GB2312" w:hint="eastAsia"/>
                <w:sz w:val="28"/>
                <w:szCs w:val="28"/>
              </w:rPr>
              <w:t>树立</w:t>
            </w:r>
            <w:r w:rsidR="00F42DC0">
              <w:rPr>
                <w:rFonts w:ascii="仿宋_GB2312" w:hint="eastAsia"/>
                <w:sz w:val="28"/>
                <w:szCs w:val="28"/>
              </w:rPr>
              <w:t>“百年工业文化经典，演绎时尚城市产业”理念，活化利用工业遗产</w:t>
            </w:r>
            <w:r>
              <w:rPr>
                <w:rFonts w:ascii="仿宋_GB2312" w:hint="eastAsia"/>
                <w:sz w:val="28"/>
                <w:szCs w:val="28"/>
              </w:rPr>
              <w:t>，促进工业文化与现代时尚有机结合，构筑百年工</w:t>
            </w:r>
            <w:r w:rsidR="00F42DC0">
              <w:rPr>
                <w:rFonts w:ascii="仿宋_GB2312" w:hint="eastAsia"/>
                <w:sz w:val="28"/>
                <w:szCs w:val="28"/>
              </w:rPr>
              <w:t>业文化长廊。依托青岛纺织、铁路机车、啤酒红酒、盐业橡胶等工业遗产</w:t>
            </w:r>
            <w:r>
              <w:rPr>
                <w:rFonts w:ascii="仿宋_GB2312" w:hint="eastAsia"/>
                <w:sz w:val="28"/>
                <w:szCs w:val="28"/>
              </w:rPr>
              <w:t>，推动行业转型，打造新型文化平台和</w:t>
            </w:r>
            <w:proofErr w:type="gramStart"/>
            <w:r>
              <w:rPr>
                <w:rFonts w:ascii="仿宋_GB2312" w:hint="eastAsia"/>
                <w:sz w:val="28"/>
                <w:szCs w:val="28"/>
              </w:rPr>
              <w:t>文旅</w:t>
            </w:r>
            <w:proofErr w:type="gramEnd"/>
            <w:r>
              <w:rPr>
                <w:rFonts w:ascii="仿宋_GB2312" w:hint="eastAsia"/>
                <w:sz w:val="28"/>
                <w:szCs w:val="28"/>
              </w:rPr>
              <w:t>景观。</w:t>
            </w:r>
          </w:p>
          <w:p w:rsidR="0078058A" w:rsidRDefault="0078058A" w:rsidP="00701A46">
            <w:pPr>
              <w:snapToGrid w:val="0"/>
              <w:spacing w:line="440" w:lineRule="exact"/>
              <w:ind w:firstLineChars="200" w:firstLine="560"/>
              <w:rPr>
                <w:rFonts w:ascii="仿宋_GB2312"/>
                <w:szCs w:val="32"/>
              </w:rPr>
            </w:pPr>
            <w:r>
              <w:rPr>
                <w:rFonts w:ascii="华文新魏" w:eastAsia="华文新魏" w:hAnsi="华文新魏" w:cs="华文新魏" w:hint="eastAsia"/>
                <w:bCs/>
                <w:sz w:val="28"/>
                <w:szCs w:val="28"/>
              </w:rPr>
              <w:t>开放现代的时尚文化。</w:t>
            </w:r>
            <w:r>
              <w:rPr>
                <w:rFonts w:ascii="仿宋_GB2312" w:hint="eastAsia"/>
                <w:sz w:val="28"/>
                <w:szCs w:val="28"/>
              </w:rPr>
              <w:t>深入研究时尚文化特质和内涵，培育壮大时尚产业载体，发展文化产业新技术新业态，扩大时尚文化产品供给，不断擦亮“电影之都”“音乐之岛”“服装之城”“帆船之都”“足球之城”等城市品牌。</w:t>
            </w:r>
          </w:p>
        </w:tc>
      </w:tr>
    </w:tbl>
    <w:p w:rsidR="0078058A" w:rsidRDefault="0078058A" w:rsidP="00701A46">
      <w:pPr>
        <w:snapToGrid w:val="0"/>
        <w:spacing w:line="570" w:lineRule="atLeast"/>
        <w:ind w:firstLineChars="200" w:firstLine="640"/>
        <w:rPr>
          <w:rFonts w:ascii="华文楷体" w:eastAsia="华文楷体" w:hAnsi="华文楷体" w:cs="华文楷体"/>
          <w:szCs w:val="32"/>
        </w:rPr>
      </w:pPr>
      <w:r>
        <w:rPr>
          <w:rFonts w:ascii="华文楷体" w:eastAsia="华文楷体" w:hAnsi="华文楷体" w:cs="华文楷体" w:hint="eastAsia"/>
          <w:szCs w:val="32"/>
        </w:rPr>
        <w:lastRenderedPageBreak/>
        <w:t>（三）市民文化获得</w:t>
      </w:r>
      <w:proofErr w:type="gramStart"/>
      <w:r>
        <w:rPr>
          <w:rFonts w:ascii="华文楷体" w:eastAsia="华文楷体" w:hAnsi="华文楷体" w:cs="华文楷体" w:hint="eastAsia"/>
          <w:szCs w:val="32"/>
        </w:rPr>
        <w:t>感不断</w:t>
      </w:r>
      <w:proofErr w:type="gramEnd"/>
      <w:r>
        <w:rPr>
          <w:rFonts w:ascii="华文楷体" w:eastAsia="华文楷体" w:hAnsi="华文楷体" w:cs="华文楷体" w:hint="eastAsia"/>
          <w:szCs w:val="32"/>
        </w:rPr>
        <w:t>增强</w:t>
      </w:r>
    </w:p>
    <w:p w:rsidR="0078058A" w:rsidRDefault="0078058A" w:rsidP="00701A46">
      <w:pPr>
        <w:snapToGrid w:val="0"/>
        <w:spacing w:line="570" w:lineRule="atLeast"/>
        <w:ind w:firstLineChars="200" w:firstLine="640"/>
        <w:rPr>
          <w:rFonts w:ascii="仿宋_GB2312"/>
          <w:szCs w:val="32"/>
        </w:rPr>
      </w:pPr>
      <w:r w:rsidRPr="003C6C7A">
        <w:rPr>
          <w:rFonts w:ascii="楷体_GB2312" w:eastAsia="楷体_GB2312" w:hAnsi="华文楷体" w:cs="华文楷体" w:hint="eastAsia"/>
          <w:szCs w:val="32"/>
        </w:rPr>
        <w:t>1.公共文化服务进一步优化。</w:t>
      </w:r>
      <w:r>
        <w:rPr>
          <w:rFonts w:ascii="仿宋_GB2312" w:hint="eastAsia"/>
          <w:szCs w:val="32"/>
        </w:rPr>
        <w:t>群众性文化活动机制更加完善，公共文化设施短板进一步补齐补强，现代化、智慧型、多层次、普惠均衡的公共</w:t>
      </w:r>
      <w:r w:rsidR="00F42DC0">
        <w:rPr>
          <w:rFonts w:ascii="仿宋_GB2312" w:hint="eastAsia"/>
          <w:szCs w:val="32"/>
        </w:rPr>
        <w:t>文化</w:t>
      </w:r>
      <w:r>
        <w:rPr>
          <w:rFonts w:ascii="仿宋_GB2312" w:hint="eastAsia"/>
          <w:szCs w:val="32"/>
        </w:rPr>
        <w:t>服务体系更加健全。</w:t>
      </w:r>
    </w:p>
    <w:p w:rsidR="0078058A" w:rsidRDefault="0078058A" w:rsidP="00701A46">
      <w:pPr>
        <w:snapToGrid w:val="0"/>
        <w:spacing w:line="570" w:lineRule="atLeast"/>
        <w:ind w:firstLineChars="200" w:firstLine="640"/>
        <w:rPr>
          <w:rFonts w:ascii="仿宋_GB2312"/>
          <w:szCs w:val="32"/>
        </w:rPr>
      </w:pPr>
      <w:r w:rsidRPr="003C6C7A">
        <w:rPr>
          <w:rFonts w:ascii="楷体_GB2312" w:eastAsia="楷体_GB2312" w:hAnsi="华文楷体" w:cs="华文楷体" w:hint="eastAsia"/>
          <w:szCs w:val="32"/>
        </w:rPr>
        <w:t>2.市民文化生活质量实现跃升。</w:t>
      </w:r>
      <w:r>
        <w:rPr>
          <w:rFonts w:ascii="仿宋" w:eastAsia="仿宋" w:hAnsi="仿宋" w:cs="华文楷体" w:hint="eastAsia"/>
          <w:szCs w:val="32"/>
        </w:rPr>
        <w:t>提升公共文化服务实效性，促进</w:t>
      </w:r>
      <w:r>
        <w:rPr>
          <w:rFonts w:ascii="仿宋_GB2312" w:hint="eastAsia"/>
          <w:szCs w:val="32"/>
        </w:rPr>
        <w:t>文化产品供给日趋多样，市民精神文化生活日益丰富多彩，市民进一步享受到均等化、精准化文化服务。</w:t>
      </w:r>
    </w:p>
    <w:p w:rsidR="0078058A" w:rsidRDefault="0078058A" w:rsidP="00701A46">
      <w:pPr>
        <w:snapToGrid w:val="0"/>
        <w:spacing w:line="570" w:lineRule="atLeast"/>
        <w:ind w:firstLineChars="200" w:firstLine="640"/>
        <w:rPr>
          <w:rFonts w:ascii="仿宋_GB2312"/>
          <w:szCs w:val="32"/>
        </w:rPr>
      </w:pPr>
      <w:r w:rsidRPr="003C6C7A">
        <w:rPr>
          <w:rFonts w:ascii="楷体_GB2312" w:eastAsia="楷体_GB2312" w:hAnsi="华文楷体" w:cs="华文楷体" w:hint="eastAsia"/>
          <w:szCs w:val="32"/>
        </w:rPr>
        <w:t>3.文艺精品创作水平有效提升。</w:t>
      </w:r>
      <w:r>
        <w:rPr>
          <w:rFonts w:ascii="仿宋_GB2312" w:hint="eastAsia"/>
          <w:szCs w:val="32"/>
        </w:rPr>
        <w:t>文艺创作机制充满活力，创作人才集聚活跃，反映时代、讴歌人民的精品力作不断涌现。群众文艺繁荣活跃，地方戏曲传承创新发展，网络文艺佳作迭出。</w:t>
      </w:r>
    </w:p>
    <w:p w:rsidR="0078058A" w:rsidRDefault="0078058A" w:rsidP="00701A46">
      <w:pPr>
        <w:snapToGrid w:val="0"/>
        <w:spacing w:line="570" w:lineRule="atLeast"/>
        <w:ind w:firstLineChars="200" w:firstLine="640"/>
        <w:rPr>
          <w:rFonts w:ascii="黑体" w:eastAsia="黑体" w:hAnsi="黑体" w:cs="黑体"/>
          <w:szCs w:val="32"/>
        </w:rPr>
      </w:pPr>
      <w:r>
        <w:rPr>
          <w:rFonts w:ascii="黑体" w:eastAsia="黑体" w:hAnsi="黑体" w:cs="黑体" w:hint="eastAsia"/>
          <w:szCs w:val="32"/>
        </w:rPr>
        <w:t>四、主要任务</w:t>
      </w:r>
    </w:p>
    <w:p w:rsidR="0078058A" w:rsidRPr="003C6C7A" w:rsidRDefault="0078058A" w:rsidP="00701A46">
      <w:pPr>
        <w:snapToGrid w:val="0"/>
        <w:spacing w:line="570" w:lineRule="atLeast"/>
        <w:ind w:firstLineChars="200" w:firstLine="640"/>
        <w:rPr>
          <w:rFonts w:ascii="楷体_GB2312" w:eastAsia="楷体_GB2312" w:hAnsi="华文楷体" w:cs="华文楷体" w:hint="eastAsia"/>
          <w:szCs w:val="32"/>
        </w:rPr>
      </w:pPr>
      <w:r w:rsidRPr="003C6C7A">
        <w:rPr>
          <w:rFonts w:ascii="楷体_GB2312" w:eastAsia="楷体_GB2312" w:hAnsi="华文楷体" w:cs="华文楷体" w:hint="eastAsia"/>
          <w:szCs w:val="32"/>
        </w:rPr>
        <w:t>（一）守正创新，打造新时代新思想研究传播新高地</w:t>
      </w:r>
    </w:p>
    <w:p w:rsidR="0078058A" w:rsidRDefault="0078058A" w:rsidP="00701A46">
      <w:pPr>
        <w:snapToGrid w:val="0"/>
        <w:spacing w:line="570" w:lineRule="atLeast"/>
        <w:ind w:firstLineChars="200" w:firstLine="640"/>
        <w:rPr>
          <w:rFonts w:ascii="仿宋_GB2312"/>
          <w:szCs w:val="32"/>
        </w:rPr>
      </w:pPr>
      <w:r w:rsidRPr="003C6C7A">
        <w:rPr>
          <w:rFonts w:ascii="楷体_GB2312" w:eastAsia="楷体_GB2312" w:hAnsi="华文楷体" w:cs="华文楷体" w:hint="eastAsia"/>
          <w:szCs w:val="32"/>
        </w:rPr>
        <w:t>1.推动理想信念教育常态化。</w:t>
      </w:r>
      <w:r>
        <w:rPr>
          <w:rFonts w:ascii="仿宋_GB2312" w:hint="eastAsia"/>
          <w:szCs w:val="32"/>
        </w:rPr>
        <w:t>深入开展习近平新时代中国特色社会主义思想学习教育，推进马克思主义理论研究和建设，为推进城市建设提供有力理论支撑和强大精神动力。推动理想信念教育常态化、制度化。充分开发利用红色资源，加强党史、新中国史、改革开放史、社会主义发展史教育。加强中国特色社会主义理论体系宣传教育，开展多层次、广覆盖、见实效的理论宣讲活动。打造特色鲜明的马克思主义教育教学基地、研究高地、思想阵地。</w:t>
      </w:r>
    </w:p>
    <w:p w:rsidR="0078058A" w:rsidRDefault="0078058A" w:rsidP="00701A46">
      <w:pPr>
        <w:snapToGrid w:val="0"/>
        <w:spacing w:line="570" w:lineRule="atLeast"/>
        <w:ind w:firstLineChars="200" w:firstLine="640"/>
        <w:rPr>
          <w:rFonts w:ascii="仿宋_GB2312"/>
          <w:szCs w:val="32"/>
        </w:rPr>
      </w:pPr>
      <w:r>
        <w:rPr>
          <w:rFonts w:ascii="华文楷体" w:eastAsia="华文楷体" w:hAnsi="华文楷体" w:cs="华文楷体" w:hint="eastAsia"/>
          <w:szCs w:val="32"/>
        </w:rPr>
        <w:t>2.繁荣发展哲学社会科学。</w:t>
      </w:r>
      <w:r>
        <w:rPr>
          <w:rFonts w:ascii="仿宋_GB2312" w:hint="eastAsia"/>
          <w:szCs w:val="32"/>
        </w:rPr>
        <w:t>实施哲学社会科学学术名家工程，建设特色优势学科，培育学术成果丰厚、地方特色鲜明的“青岛</w:t>
      </w:r>
      <w:r>
        <w:rPr>
          <w:rFonts w:ascii="仿宋_GB2312" w:hint="eastAsia"/>
          <w:szCs w:val="32"/>
        </w:rPr>
        <w:lastRenderedPageBreak/>
        <w:t>学派”。创建青岛哲学季，支持举办高端学术论坛，打造在国内外有重要影响的学术阵地。加强地方文献整理与出版工作，编修《青岛通史》。改革青岛市社会科学优秀成果奖评选制度。创办《青岛社会科学》学术刊物，提高《智库成果专报》办刊质量，围绕新时代发展实践开展课题研究，提升知识智力服务水平。建设青岛（胶东）历史文献资料中心。探索建立青岛哲学社会科学发展基金。加强以海防、海洋民俗、</w:t>
      </w:r>
      <w:proofErr w:type="gramStart"/>
      <w:r>
        <w:rPr>
          <w:rFonts w:ascii="仿宋_GB2312" w:hint="eastAsia"/>
          <w:szCs w:val="32"/>
        </w:rPr>
        <w:t>近代旅青名人</w:t>
      </w:r>
      <w:proofErr w:type="gramEnd"/>
      <w:r>
        <w:rPr>
          <w:rFonts w:ascii="仿宋_GB2312" w:hint="eastAsia"/>
          <w:szCs w:val="32"/>
        </w:rPr>
        <w:t>等为主的青岛文化史研究。</w:t>
      </w:r>
    </w:p>
    <w:p w:rsidR="0078058A" w:rsidRDefault="0078058A" w:rsidP="00701A46">
      <w:pPr>
        <w:snapToGrid w:val="0"/>
        <w:spacing w:line="570" w:lineRule="atLeast"/>
        <w:ind w:firstLineChars="200" w:firstLine="640"/>
        <w:rPr>
          <w:rFonts w:ascii="华文楷体" w:eastAsia="华文楷体" w:hAnsi="华文楷体" w:cs="华文楷体"/>
          <w:szCs w:val="32"/>
        </w:rPr>
      </w:pPr>
      <w:r>
        <w:rPr>
          <w:rFonts w:ascii="华文楷体" w:eastAsia="华文楷体" w:hAnsi="华文楷体" w:cs="华文楷体" w:hint="eastAsia"/>
          <w:szCs w:val="32"/>
        </w:rPr>
        <w:t>（二）崇德尚礼，构建全国文明典范城市示范体系</w:t>
      </w:r>
    </w:p>
    <w:p w:rsidR="0078058A" w:rsidRDefault="0078058A" w:rsidP="00701A46">
      <w:pPr>
        <w:snapToGrid w:val="0"/>
        <w:spacing w:line="570" w:lineRule="atLeast"/>
        <w:ind w:firstLineChars="200" w:firstLine="640"/>
        <w:rPr>
          <w:rFonts w:ascii="仿宋_GB2312"/>
          <w:szCs w:val="32"/>
        </w:rPr>
      </w:pPr>
      <w:r>
        <w:rPr>
          <w:rFonts w:ascii="华文楷体" w:eastAsia="华文楷体" w:hAnsi="华文楷体" w:cs="华文楷体" w:hint="eastAsia"/>
          <w:szCs w:val="32"/>
        </w:rPr>
        <w:t>3.持续提升公民文明素养。</w:t>
      </w:r>
      <w:r>
        <w:rPr>
          <w:rFonts w:ascii="仿宋_GB2312" w:hint="eastAsia"/>
          <w:szCs w:val="32"/>
        </w:rPr>
        <w:t>突出以文化人，以社会主义核心价值观引领社会主义先进文化，培育城市文化气象，涵养市民精神人格，增强人民精神力量。把</w:t>
      </w:r>
      <w:proofErr w:type="gramStart"/>
      <w:r>
        <w:rPr>
          <w:rFonts w:ascii="仿宋_GB2312" w:hint="eastAsia"/>
          <w:szCs w:val="32"/>
        </w:rPr>
        <w:t>践行</w:t>
      </w:r>
      <w:proofErr w:type="gramEnd"/>
      <w:r>
        <w:rPr>
          <w:rFonts w:ascii="仿宋_GB2312" w:hint="eastAsia"/>
          <w:szCs w:val="32"/>
        </w:rPr>
        <w:t>社会主义核心价值观更好融入制度建设、法治建设和城市治理，进一步提升“您懂得 别忘了”“邻居节”等活动影响力，办好新时代结婚礼堂，不断开拓创新社会主义核心价值观的“青岛载体”。推进公民道德建设，大力开展社会公德、职业道德、家庭美德、个人品德建设。弘扬诚信文化，推进诚信建设，强化失信惩戒。加强未成年人思想道德建设，大力开展形式多样的教育实践活动。</w:t>
      </w:r>
    </w:p>
    <w:p w:rsidR="0078058A" w:rsidRDefault="0078058A" w:rsidP="00701A46">
      <w:pPr>
        <w:snapToGrid w:val="0"/>
        <w:spacing w:line="570" w:lineRule="atLeast"/>
        <w:ind w:firstLineChars="200" w:firstLine="640"/>
        <w:rPr>
          <w:rFonts w:ascii="仿宋_GB2312"/>
          <w:szCs w:val="32"/>
        </w:rPr>
      </w:pPr>
      <w:r>
        <w:rPr>
          <w:rFonts w:ascii="华文楷体" w:eastAsia="华文楷体" w:hAnsi="华文楷体" w:cs="华文楷体" w:hint="eastAsia"/>
          <w:szCs w:val="32"/>
        </w:rPr>
        <w:t>4.深化拓展精神文明创建。</w:t>
      </w:r>
      <w:r>
        <w:rPr>
          <w:rFonts w:ascii="仿宋_GB2312" w:hint="eastAsia"/>
          <w:szCs w:val="32"/>
        </w:rPr>
        <w:t>建立长效机制，全方位、常态</w:t>
      </w:r>
      <w:proofErr w:type="gramStart"/>
      <w:r>
        <w:rPr>
          <w:rFonts w:ascii="仿宋_GB2312" w:hint="eastAsia"/>
          <w:szCs w:val="32"/>
        </w:rPr>
        <w:t>化开展</w:t>
      </w:r>
      <w:proofErr w:type="gramEnd"/>
      <w:r>
        <w:rPr>
          <w:rFonts w:ascii="仿宋_GB2312" w:hint="eastAsia"/>
          <w:szCs w:val="32"/>
        </w:rPr>
        <w:t>文明创建工程，争创全国文明典范城市。深入开展文明城市、文明村镇、文明单位、文明家庭、文明校园五大创建活动。实施联创共建，开展以包街道社区、</w:t>
      </w:r>
      <w:proofErr w:type="gramStart"/>
      <w:r>
        <w:rPr>
          <w:rFonts w:ascii="仿宋_GB2312" w:hint="eastAsia"/>
          <w:szCs w:val="32"/>
        </w:rPr>
        <w:t>包重要</w:t>
      </w:r>
      <w:proofErr w:type="gramEnd"/>
      <w:r>
        <w:rPr>
          <w:rFonts w:ascii="仿宋_GB2312" w:hint="eastAsia"/>
          <w:szCs w:val="32"/>
        </w:rPr>
        <w:t>路口、</w:t>
      </w:r>
      <w:proofErr w:type="gramStart"/>
      <w:r>
        <w:rPr>
          <w:rFonts w:ascii="仿宋_GB2312" w:hint="eastAsia"/>
          <w:szCs w:val="32"/>
        </w:rPr>
        <w:t>包重要</w:t>
      </w:r>
      <w:proofErr w:type="gramEnd"/>
      <w:r>
        <w:rPr>
          <w:rFonts w:ascii="仿宋_GB2312" w:hint="eastAsia"/>
          <w:szCs w:val="32"/>
        </w:rPr>
        <w:t>场所为主要</w:t>
      </w:r>
      <w:r>
        <w:rPr>
          <w:rFonts w:ascii="仿宋_GB2312" w:hint="eastAsia"/>
          <w:szCs w:val="32"/>
        </w:rPr>
        <w:lastRenderedPageBreak/>
        <w:t>内容的文明城市共建活动。完善文明市民、道德模范、</w:t>
      </w:r>
      <w:proofErr w:type="gramStart"/>
      <w:r>
        <w:rPr>
          <w:rFonts w:ascii="仿宋_GB2312" w:hint="eastAsia"/>
          <w:szCs w:val="32"/>
        </w:rPr>
        <w:t>最</w:t>
      </w:r>
      <w:proofErr w:type="gramEnd"/>
      <w:r>
        <w:rPr>
          <w:rFonts w:ascii="仿宋_GB2312" w:hint="eastAsia"/>
          <w:szCs w:val="32"/>
        </w:rPr>
        <w:t>美人物、身边好人评选、宣传、褒扬机制，形成好人好报、见贤思齐的良好风尚。促进基层文化设施与新时代文明实践中心融合发展，打造基层文化交流和社会教育中心。完善市区两级爱国主义教育基地管理体系。培育文明乡风、良好家风、淳朴民风，提倡艰苦奋斗、勤俭节约，开展以劳动创造幸福为主题的宣传教育。完善市民公约、乡规民约、学生守则、行业规章、职业规范等社会规范，争创更多具有全国影响的青岛文明品牌。健全志愿服务体系，完善文化志愿服务记录和激励制度，提升志愿服务水平。</w:t>
      </w:r>
    </w:p>
    <w:p w:rsidR="0078058A" w:rsidRDefault="0078058A" w:rsidP="00701A46">
      <w:pPr>
        <w:snapToGrid w:val="0"/>
        <w:spacing w:line="570" w:lineRule="atLeast"/>
        <w:ind w:firstLineChars="200" w:firstLine="640"/>
        <w:rPr>
          <w:rFonts w:ascii="华文楷体" w:eastAsia="华文楷体" w:hAnsi="华文楷体" w:cs="华文楷体"/>
          <w:szCs w:val="32"/>
        </w:rPr>
      </w:pPr>
      <w:r>
        <w:rPr>
          <w:rFonts w:ascii="华文楷体" w:eastAsia="华文楷体" w:hAnsi="华文楷体" w:cs="华文楷体" w:hint="eastAsia"/>
          <w:szCs w:val="32"/>
        </w:rPr>
        <w:t>（三）凝心聚力，构建主流舆论引导体系</w:t>
      </w:r>
    </w:p>
    <w:p w:rsidR="0078058A" w:rsidRDefault="0078058A" w:rsidP="00701A46">
      <w:pPr>
        <w:snapToGrid w:val="0"/>
        <w:spacing w:line="570" w:lineRule="atLeast"/>
        <w:ind w:firstLineChars="200" w:firstLine="640"/>
        <w:rPr>
          <w:rFonts w:ascii="仿宋_GB2312"/>
          <w:szCs w:val="32"/>
        </w:rPr>
      </w:pPr>
      <w:r>
        <w:rPr>
          <w:rFonts w:ascii="华文楷体" w:eastAsia="华文楷体" w:hAnsi="华文楷体" w:cs="华文楷体" w:hint="eastAsia"/>
          <w:szCs w:val="32"/>
        </w:rPr>
        <w:t>5.推动媒体深度融合发展。</w:t>
      </w:r>
      <w:r>
        <w:rPr>
          <w:rFonts w:ascii="仿宋_GB2312" w:hint="eastAsia"/>
          <w:szCs w:val="32"/>
        </w:rPr>
        <w:t>坚持移动优先、一体发展，推动传统媒体和新兴媒体迭代发展、优势互补，让主流媒体牢牢占据舆论引导、思想引领、文化传承的传播制高点。按照资源集约、结构合理、差异发展、协同高效原则，推动市级媒体消肿减负，积极探索自身融合发展新模式，持续扩大“观海”“蓝睛”等新媒体平台影响力。</w:t>
      </w:r>
      <w:r w:rsidR="00F42DC0">
        <w:rPr>
          <w:rFonts w:ascii="仿宋_GB2312" w:hint="eastAsia"/>
          <w:szCs w:val="32"/>
        </w:rPr>
        <w:t>建设</w:t>
      </w:r>
      <w:r>
        <w:rPr>
          <w:rFonts w:ascii="仿宋_GB2312" w:hint="eastAsia"/>
          <w:szCs w:val="32"/>
        </w:rPr>
        <w:t>基层主流舆论阵地、综合服务平台和社区信息枢纽，打造县级</w:t>
      </w:r>
      <w:proofErr w:type="gramStart"/>
      <w:r>
        <w:rPr>
          <w:rFonts w:ascii="仿宋_GB2312" w:hint="eastAsia"/>
          <w:szCs w:val="32"/>
        </w:rPr>
        <w:t>融媒体</w:t>
      </w:r>
      <w:proofErr w:type="gramEnd"/>
      <w:r>
        <w:rPr>
          <w:rFonts w:ascii="仿宋_GB2312" w:hint="eastAsia"/>
          <w:szCs w:val="32"/>
        </w:rPr>
        <w:t>中心建设“青岛样板”。构建舆论引导和网络舆情应对长效机制，提高突发事件的舆论引导力。发挥媒体舆论监督作用，畅通社情民意沟通渠道，不断提升舆论监督品牌影响力。加强网络治理能力，落实网站主体责任，坚持依法管理，培育积极和谐的网络文化，打造清朗健康的网络空间，提升网络文明水平。深入开展非</w:t>
      </w:r>
      <w:proofErr w:type="gramStart"/>
      <w:r>
        <w:rPr>
          <w:rFonts w:ascii="仿宋_GB2312" w:hint="eastAsia"/>
          <w:szCs w:val="32"/>
        </w:rPr>
        <w:t>公资本</w:t>
      </w:r>
      <w:proofErr w:type="gramEnd"/>
      <w:r>
        <w:rPr>
          <w:rFonts w:ascii="仿宋_GB2312" w:hint="eastAsia"/>
          <w:szCs w:val="32"/>
        </w:rPr>
        <w:t>进入传媒领域专项整治行动。</w:t>
      </w:r>
    </w:p>
    <w:p w:rsidR="0078058A" w:rsidRDefault="0078058A" w:rsidP="00701A46">
      <w:pPr>
        <w:snapToGrid w:val="0"/>
        <w:spacing w:line="570" w:lineRule="atLeast"/>
        <w:ind w:firstLineChars="200" w:firstLine="640"/>
        <w:rPr>
          <w:rFonts w:ascii="仿宋_GB2312"/>
          <w:szCs w:val="32"/>
        </w:rPr>
      </w:pPr>
      <w:r>
        <w:rPr>
          <w:rFonts w:ascii="华文楷体" w:eastAsia="华文楷体" w:hAnsi="华文楷体" w:cs="华文楷体" w:hint="eastAsia"/>
          <w:szCs w:val="32"/>
        </w:rPr>
        <w:lastRenderedPageBreak/>
        <w:t>6.深化城市品牌传播营销。</w:t>
      </w:r>
      <w:r>
        <w:rPr>
          <w:rFonts w:ascii="仿宋_GB2312" w:hint="eastAsia"/>
          <w:szCs w:val="32"/>
        </w:rPr>
        <w:t>立足于城市形象塑造和市场营销攻略，为“搞活一座城”提供更加响亮的文化价值品牌。挖掘青岛城市精神，打造城市IP文化品牌，擦亮城市形象标识金字招牌，增强城市可识别性。推进“青岛发布”品牌建设，打造权威信息发布平台。结合“国际客厅”战略，聚焦青岛元素，讲好青岛故事，传播中华文化，扩大青岛海内外朋友圈。创新与国外媒体合作模式，开发国际传播新范式，推进外宣品“海陆空全覆盖工程”，提升对外传播能力。</w:t>
      </w:r>
    </w:p>
    <w:p w:rsidR="0078058A" w:rsidRDefault="0078058A" w:rsidP="00701A46">
      <w:pPr>
        <w:snapToGrid w:val="0"/>
        <w:spacing w:line="570" w:lineRule="atLeast"/>
        <w:ind w:firstLineChars="200" w:firstLine="640"/>
        <w:rPr>
          <w:rFonts w:ascii="华文楷体" w:eastAsia="华文楷体" w:hAnsi="华文楷体" w:cs="华文楷体"/>
          <w:szCs w:val="32"/>
        </w:rPr>
      </w:pPr>
      <w:r>
        <w:rPr>
          <w:rFonts w:ascii="华文楷体" w:eastAsia="华文楷体" w:hAnsi="华文楷体" w:cs="华文楷体" w:hint="eastAsia"/>
          <w:szCs w:val="32"/>
        </w:rPr>
        <w:t>（四）扶新推优，构建文艺精品创作体系</w:t>
      </w:r>
    </w:p>
    <w:p w:rsidR="0078058A" w:rsidRDefault="0078058A" w:rsidP="00701A46">
      <w:pPr>
        <w:snapToGrid w:val="0"/>
        <w:spacing w:line="570" w:lineRule="atLeast"/>
        <w:ind w:firstLineChars="200" w:firstLine="640"/>
        <w:rPr>
          <w:rFonts w:ascii="仿宋_GB2312"/>
          <w:szCs w:val="32"/>
        </w:rPr>
      </w:pPr>
      <w:r>
        <w:rPr>
          <w:rFonts w:ascii="华文楷体" w:eastAsia="华文楷体" w:hAnsi="华文楷体" w:cs="华文楷体" w:hint="eastAsia"/>
          <w:szCs w:val="32"/>
        </w:rPr>
        <w:t>7.加强文艺精品创作。</w:t>
      </w:r>
      <w:r>
        <w:rPr>
          <w:rFonts w:ascii="仿宋_GB2312" w:hint="eastAsia"/>
          <w:szCs w:val="32"/>
        </w:rPr>
        <w:t>深化国有文艺院团改革，制定重大创作项目扶持政策，推进繁荣文学艺术创作“六大计划”，不断提升文艺精品原创能力，力争更多作品获中宣部“五个</w:t>
      </w:r>
      <w:proofErr w:type="gramStart"/>
      <w:r>
        <w:rPr>
          <w:rFonts w:ascii="仿宋_GB2312" w:hint="eastAsia"/>
          <w:szCs w:val="32"/>
        </w:rPr>
        <w:t>一</w:t>
      </w:r>
      <w:proofErr w:type="gramEnd"/>
      <w:r>
        <w:rPr>
          <w:rFonts w:ascii="仿宋_GB2312" w:hint="eastAsia"/>
          <w:szCs w:val="32"/>
        </w:rPr>
        <w:t>工程”等国家重大文艺奖项。把握重大现实题材、重大时代主题、重要时间节点，重点打造创排现代京剧《新海港》、广播剧《中国大港》等一批体现城市发展烙印的精品力作。改革创新签约作家、评论家制度，探索实行艺术家工作室制、签约制、招聘制、政府购买服务等多种方式，形成高水平创作人才不断涌现的生动局面。积极推动设立青岛市文学艺术创作政府奖。探索推进文艺创作基地（作家村）建设。深入开展文娱领域综合治理，打造天清气朗的文娱新风。</w:t>
      </w:r>
    </w:p>
    <w:p w:rsidR="0078058A" w:rsidRDefault="0078058A" w:rsidP="0078058A">
      <w:pPr>
        <w:snapToGrid w:val="0"/>
        <w:spacing w:line="560" w:lineRule="exact"/>
        <w:ind w:firstLineChars="200" w:firstLine="640"/>
        <w:rPr>
          <w:rFonts w:ascii="仿宋_GB2312"/>
          <w:szCs w:val="32"/>
        </w:rPr>
      </w:pPr>
    </w:p>
    <w:p w:rsidR="00701A46" w:rsidRPr="00701A46" w:rsidRDefault="00701A46" w:rsidP="00701A46">
      <w:pPr>
        <w:pStyle w:val="1"/>
        <w:rPr>
          <w:rFonts w:hint="eastAsia"/>
        </w:rPr>
      </w:pPr>
    </w:p>
    <w:tbl>
      <w:tblPr>
        <w:tblpPr w:leftFromText="180" w:rightFromText="180" w:vertAnchor="text" w:horzAnchor="page" w:tblpX="1578" w:tblpY="19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78058A" w:rsidTr="003C6C7A">
        <w:trPr>
          <w:trHeight w:val="540"/>
        </w:trPr>
        <w:tc>
          <w:tcPr>
            <w:tcW w:w="8926" w:type="dxa"/>
          </w:tcPr>
          <w:p w:rsidR="0078058A" w:rsidRDefault="0078058A" w:rsidP="003C6C7A">
            <w:pPr>
              <w:snapToGrid w:val="0"/>
              <w:spacing w:line="560" w:lineRule="exact"/>
              <w:ind w:firstLineChars="800" w:firstLine="2240"/>
              <w:jc w:val="left"/>
              <w:rPr>
                <w:rFonts w:ascii="仿宋_GB2312"/>
                <w:sz w:val="28"/>
                <w:szCs w:val="28"/>
              </w:rPr>
            </w:pPr>
            <w:r>
              <w:rPr>
                <w:rFonts w:ascii="黑体" w:eastAsia="黑体" w:hAnsi="黑体" w:cs="黑体" w:hint="eastAsia"/>
                <w:sz w:val="28"/>
                <w:szCs w:val="28"/>
              </w:rPr>
              <w:lastRenderedPageBreak/>
              <w:t>专栏5：文艺繁荣六大计划</w:t>
            </w:r>
          </w:p>
        </w:tc>
      </w:tr>
      <w:tr w:rsidR="0078058A" w:rsidTr="003C6C7A">
        <w:trPr>
          <w:trHeight w:val="1920"/>
        </w:trPr>
        <w:tc>
          <w:tcPr>
            <w:tcW w:w="8926" w:type="dxa"/>
          </w:tcPr>
          <w:p w:rsidR="0078058A" w:rsidRDefault="0078058A" w:rsidP="00F42DC0">
            <w:pPr>
              <w:snapToGrid w:val="0"/>
              <w:spacing w:line="460" w:lineRule="atLeast"/>
              <w:ind w:firstLineChars="200" w:firstLine="560"/>
              <w:rPr>
                <w:rFonts w:ascii="仿宋_GB2312"/>
                <w:sz w:val="28"/>
                <w:szCs w:val="28"/>
              </w:rPr>
            </w:pPr>
            <w:r>
              <w:rPr>
                <w:rFonts w:ascii="华文新魏" w:eastAsia="华文新魏" w:hAnsi="华文新魏" w:cs="华文新魏" w:hint="eastAsia"/>
                <w:bCs/>
                <w:sz w:val="28"/>
                <w:szCs w:val="28"/>
              </w:rPr>
              <w:t>文学创作提升计划。</w:t>
            </w:r>
            <w:r>
              <w:rPr>
                <w:rFonts w:ascii="仿宋_GB2312" w:hint="eastAsia"/>
                <w:sz w:val="28"/>
                <w:szCs w:val="28"/>
              </w:rPr>
              <w:t>积极扶持小说、诗歌、散文、报告文学等文学门类，倡导书写“青岛故事”。继续办好中国（青岛）小说论坛，创办青岛诗歌博物馆，举办国际诗歌节。</w:t>
            </w:r>
          </w:p>
          <w:p w:rsidR="0078058A" w:rsidRDefault="0078058A" w:rsidP="00F42DC0">
            <w:pPr>
              <w:snapToGrid w:val="0"/>
              <w:spacing w:line="460" w:lineRule="atLeast"/>
              <w:ind w:firstLineChars="200" w:firstLine="560"/>
              <w:rPr>
                <w:rFonts w:ascii="仿宋_GB2312"/>
                <w:sz w:val="28"/>
                <w:szCs w:val="28"/>
              </w:rPr>
            </w:pPr>
            <w:r>
              <w:rPr>
                <w:rFonts w:ascii="华文新魏" w:eastAsia="华文新魏" w:hAnsi="华文新魏" w:cs="华文新魏" w:hint="eastAsia"/>
                <w:bCs/>
                <w:sz w:val="28"/>
                <w:szCs w:val="28"/>
              </w:rPr>
              <w:t>影视戏剧剧本创作扶持计划。</w:t>
            </w:r>
            <w:r>
              <w:rPr>
                <w:rFonts w:ascii="仿宋_GB2312" w:hint="eastAsia"/>
                <w:sz w:val="28"/>
                <w:szCs w:val="28"/>
              </w:rPr>
              <w:t>把握时代重大题材，每年重点推出1-3部富有青岛特色的影视戏剧作品，扩大“电影之都”的影响力。</w:t>
            </w:r>
          </w:p>
          <w:p w:rsidR="0078058A" w:rsidRDefault="0078058A" w:rsidP="00F42DC0">
            <w:pPr>
              <w:snapToGrid w:val="0"/>
              <w:spacing w:line="460" w:lineRule="atLeast"/>
              <w:ind w:firstLineChars="200" w:firstLine="560"/>
              <w:rPr>
                <w:rFonts w:ascii="仿宋_GB2312"/>
                <w:sz w:val="28"/>
                <w:szCs w:val="28"/>
              </w:rPr>
            </w:pPr>
            <w:r>
              <w:rPr>
                <w:rFonts w:ascii="华文新魏" w:eastAsia="华文新魏" w:hAnsi="华文新魏" w:cs="华文新魏" w:hint="eastAsia"/>
                <w:bCs/>
                <w:sz w:val="28"/>
                <w:szCs w:val="28"/>
              </w:rPr>
              <w:t>美术创作发展计划。</w:t>
            </w:r>
            <w:r>
              <w:rPr>
                <w:rFonts w:ascii="仿宋_GB2312" w:hint="eastAsia"/>
                <w:sz w:val="28"/>
                <w:szCs w:val="28"/>
              </w:rPr>
              <w:t>回应美术发展的时代课题，表现时代精神特征的美术精品，举办顶级水平的美术展览。重点扶持创意、设计、公共艺术、城乡建筑等艺术种类。</w:t>
            </w:r>
          </w:p>
          <w:p w:rsidR="0078058A" w:rsidRDefault="0078058A" w:rsidP="00F42DC0">
            <w:pPr>
              <w:snapToGrid w:val="0"/>
              <w:spacing w:line="460" w:lineRule="atLeast"/>
              <w:ind w:firstLineChars="200" w:firstLine="560"/>
              <w:rPr>
                <w:rFonts w:ascii="仿宋_GB2312"/>
                <w:sz w:val="28"/>
                <w:szCs w:val="28"/>
              </w:rPr>
            </w:pPr>
            <w:r>
              <w:rPr>
                <w:rFonts w:ascii="华文新魏" w:eastAsia="华文新魏" w:hAnsi="华文新魏" w:cs="华文新魏" w:hint="eastAsia"/>
                <w:bCs/>
                <w:sz w:val="28"/>
                <w:szCs w:val="28"/>
              </w:rPr>
              <w:t>音乐制作提振计划。</w:t>
            </w:r>
            <w:r>
              <w:rPr>
                <w:rFonts w:ascii="仿宋_GB2312" w:hint="eastAsia"/>
                <w:sz w:val="28"/>
                <w:szCs w:val="28"/>
              </w:rPr>
              <w:t>扶持本地音乐企业和音乐人，加大与国内外知名音乐机构</w:t>
            </w:r>
            <w:r w:rsidR="00F42DC0">
              <w:rPr>
                <w:rFonts w:ascii="仿宋_GB2312" w:hint="eastAsia"/>
                <w:sz w:val="28"/>
                <w:szCs w:val="28"/>
              </w:rPr>
              <w:t>的合作力度，重点发展音乐创作、音乐演艺、音乐数字制作、音乐培训</w:t>
            </w:r>
            <w:r>
              <w:rPr>
                <w:rFonts w:ascii="仿宋_GB2312" w:hint="eastAsia"/>
                <w:sz w:val="28"/>
                <w:szCs w:val="28"/>
              </w:rPr>
              <w:t>等。</w:t>
            </w:r>
          </w:p>
          <w:p w:rsidR="0078058A" w:rsidRDefault="0078058A" w:rsidP="00F42DC0">
            <w:pPr>
              <w:snapToGrid w:val="0"/>
              <w:spacing w:line="460" w:lineRule="atLeast"/>
              <w:ind w:firstLineChars="200" w:firstLine="560"/>
              <w:rPr>
                <w:rFonts w:ascii="仿宋_GB2312"/>
                <w:sz w:val="28"/>
                <w:szCs w:val="28"/>
              </w:rPr>
            </w:pPr>
            <w:r>
              <w:rPr>
                <w:rFonts w:ascii="华文新魏" w:eastAsia="华文新魏" w:hAnsi="华文新魏" w:cs="华文新魏" w:hint="eastAsia"/>
                <w:bCs/>
                <w:sz w:val="28"/>
                <w:szCs w:val="28"/>
              </w:rPr>
              <w:t>地方戏曲振兴计划。</w:t>
            </w:r>
            <w:r>
              <w:rPr>
                <w:rFonts w:ascii="仿宋_GB2312" w:hint="eastAsia"/>
                <w:sz w:val="28"/>
                <w:szCs w:val="28"/>
              </w:rPr>
              <w:t>大力支持乡村剧团，传承优秀传统剧目，唱响地方戏曲，支持茂腔、吕剧、柳腔等艺术种类，努力挖掘地方文化，打造具有突出特色和影响力的剧目。</w:t>
            </w:r>
          </w:p>
          <w:p w:rsidR="0078058A" w:rsidRDefault="0078058A" w:rsidP="00F42DC0">
            <w:pPr>
              <w:snapToGrid w:val="0"/>
              <w:spacing w:line="460" w:lineRule="atLeast"/>
              <w:ind w:firstLineChars="200" w:firstLine="560"/>
              <w:rPr>
                <w:rFonts w:ascii="仿宋_GB2312"/>
                <w:sz w:val="28"/>
                <w:szCs w:val="28"/>
              </w:rPr>
            </w:pPr>
            <w:r>
              <w:rPr>
                <w:rFonts w:ascii="华文新魏" w:eastAsia="华文新魏" w:hAnsi="华文新魏" w:cs="华文新魏" w:hint="eastAsia"/>
                <w:bCs/>
                <w:sz w:val="28"/>
                <w:szCs w:val="28"/>
              </w:rPr>
              <w:t>网络文艺发展计划。</w:t>
            </w:r>
            <w:r>
              <w:rPr>
                <w:rFonts w:ascii="仿宋_GB2312" w:hint="eastAsia"/>
                <w:sz w:val="28"/>
                <w:szCs w:val="28"/>
              </w:rPr>
              <w:t>适当推出网络文艺作品扶持政策，推动成立“青岛网络作家协会”，扶持网络文学作品、网络剧、网络电影、网络音乐、网络</w:t>
            </w:r>
            <w:proofErr w:type="gramStart"/>
            <w:r>
              <w:rPr>
                <w:rFonts w:ascii="仿宋_GB2312" w:hint="eastAsia"/>
                <w:sz w:val="28"/>
                <w:szCs w:val="28"/>
              </w:rPr>
              <w:t>动漫等</w:t>
            </w:r>
            <w:proofErr w:type="gramEnd"/>
            <w:r>
              <w:rPr>
                <w:rFonts w:ascii="仿宋_GB2312" w:hint="eastAsia"/>
                <w:sz w:val="28"/>
                <w:szCs w:val="28"/>
              </w:rPr>
              <w:t>新兴文艺类型。</w:t>
            </w:r>
          </w:p>
        </w:tc>
      </w:tr>
    </w:tbl>
    <w:p w:rsidR="0078058A" w:rsidRDefault="0078058A" w:rsidP="0078058A">
      <w:pPr>
        <w:snapToGrid w:val="0"/>
        <w:spacing w:line="560" w:lineRule="exact"/>
        <w:ind w:firstLineChars="200" w:firstLine="640"/>
        <w:rPr>
          <w:rFonts w:ascii="华文楷体" w:eastAsia="华文楷体" w:hAnsi="华文楷体" w:cs="华文楷体"/>
          <w:szCs w:val="32"/>
        </w:rPr>
      </w:pPr>
    </w:p>
    <w:p w:rsidR="0078058A" w:rsidRDefault="0078058A" w:rsidP="00F42DC0">
      <w:pPr>
        <w:snapToGrid w:val="0"/>
        <w:spacing w:line="570" w:lineRule="atLeast"/>
        <w:ind w:firstLineChars="200" w:firstLine="640"/>
        <w:rPr>
          <w:rFonts w:ascii="仿宋" w:eastAsia="仿宋" w:hAnsi="仿宋"/>
          <w:szCs w:val="32"/>
        </w:rPr>
      </w:pPr>
      <w:r>
        <w:rPr>
          <w:rFonts w:ascii="华文楷体" w:eastAsia="华文楷体" w:hAnsi="华文楷体" w:cs="华文楷体" w:hint="eastAsia"/>
          <w:szCs w:val="32"/>
        </w:rPr>
        <w:t>8.大力发展地方特色文化。</w:t>
      </w:r>
      <w:r>
        <w:rPr>
          <w:rFonts w:ascii="仿宋_GB2312" w:hint="eastAsia"/>
          <w:szCs w:val="32"/>
        </w:rPr>
        <w:t>传承发展吕剧、柳腔、茂腔等地方戏曲剧目，实施传统剧目保护与数字转化工程。创新保护秧歌、剪纸、木偶戏、彩绘葫芦等富有地域特色的艺术品种，加大扶持地方文艺原创作品力度，让地方戏曲走近群众、贴近群众，成为人民群众喜欢的艺术。持续打造渔文化、茶文化、饮食文化等系列文化活动，推动即墨田</w:t>
      </w:r>
      <w:proofErr w:type="gramStart"/>
      <w:r>
        <w:rPr>
          <w:rFonts w:ascii="仿宋_GB2312" w:hint="eastAsia"/>
          <w:szCs w:val="32"/>
        </w:rPr>
        <w:t>横祭海节</w:t>
      </w:r>
      <w:proofErr w:type="gramEnd"/>
      <w:r>
        <w:rPr>
          <w:rFonts w:ascii="仿宋_GB2312" w:hint="eastAsia"/>
          <w:szCs w:val="32"/>
        </w:rPr>
        <w:t>、妈祖文化等民俗活动创造性</w:t>
      </w:r>
      <w:r>
        <w:rPr>
          <w:rFonts w:ascii="仿宋_GB2312" w:hint="eastAsia"/>
          <w:szCs w:val="32"/>
        </w:rPr>
        <w:lastRenderedPageBreak/>
        <w:t>转化，打造最有烟火味的青岛文化生活。加快推进民间艺术精品数字化建设，建设集展览、管理、服务等功能于一体的数据库。</w:t>
      </w:r>
    </w:p>
    <w:p w:rsidR="0078058A" w:rsidRDefault="0078058A" w:rsidP="00F42DC0">
      <w:pPr>
        <w:snapToGrid w:val="0"/>
        <w:spacing w:line="570" w:lineRule="atLeast"/>
        <w:ind w:firstLineChars="200" w:firstLine="640"/>
        <w:rPr>
          <w:rFonts w:ascii="华文楷体" w:eastAsia="华文楷体" w:hAnsi="华文楷体" w:cs="华文楷体"/>
          <w:szCs w:val="32"/>
        </w:rPr>
      </w:pPr>
      <w:r>
        <w:rPr>
          <w:rFonts w:ascii="华文楷体" w:eastAsia="华文楷体" w:hAnsi="华文楷体" w:cs="华文楷体" w:hint="eastAsia"/>
          <w:szCs w:val="32"/>
        </w:rPr>
        <w:t>（五）推陈出新，构建文化遗产保护传承体系</w:t>
      </w:r>
    </w:p>
    <w:p w:rsidR="0078058A" w:rsidRDefault="0078058A" w:rsidP="00F42DC0">
      <w:pPr>
        <w:snapToGrid w:val="0"/>
        <w:spacing w:line="570" w:lineRule="atLeast"/>
        <w:ind w:firstLineChars="200" w:firstLine="640"/>
        <w:rPr>
          <w:rFonts w:ascii="仿宋_GB2312"/>
          <w:szCs w:val="32"/>
        </w:rPr>
      </w:pPr>
      <w:r>
        <w:rPr>
          <w:rFonts w:ascii="华文楷体" w:eastAsia="华文楷体" w:hAnsi="华文楷体" w:cs="华文楷体" w:hint="eastAsia"/>
          <w:szCs w:val="32"/>
        </w:rPr>
        <w:t>9.保护传承城市历史文脉。</w:t>
      </w:r>
      <w:r>
        <w:rPr>
          <w:rFonts w:ascii="仿宋_GB2312" w:hint="eastAsia"/>
          <w:szCs w:val="32"/>
        </w:rPr>
        <w:t>推进老城区申报世界文化遗产取得实质性进展。加强历史文化街区、历史文化名镇名村、名人故居、海防遗址、工业遗址、革命文物等保护管理。积极申请加入全国海上丝绸之路保护和联合申报世界文化遗产城市联盟。以国家文物局水下文化遗产保护中心北海基地为依托，积极开展水下文化遗产的调查勘探和出水文物的研究展示。推进“探源青岛”考古工程。实施文化遗产保护利用三大计划，强化非物质文化遗产系统性保护，加强非物质文化遗产档案数据化建设，建设非物质文化遗产传习展示体验场馆、里院民俗特色街区。加强历史文化资源的动态化、数字化建设管理，建设全市文物资源数据库。加强百年党史文物保护，弘扬青岛红色文化。争取文物保护专项资金，推进文物建筑抢救性保护和修缮。</w:t>
      </w:r>
    </w:p>
    <w:p w:rsidR="0078058A" w:rsidRDefault="0078058A" w:rsidP="00F42DC0">
      <w:pPr>
        <w:snapToGrid w:val="0"/>
        <w:spacing w:line="570" w:lineRule="atLeast"/>
        <w:ind w:firstLineChars="200" w:firstLine="640"/>
        <w:rPr>
          <w:rFonts w:ascii="仿宋_GB2312"/>
          <w:szCs w:val="32"/>
        </w:rPr>
      </w:pPr>
      <w:r>
        <w:rPr>
          <w:rFonts w:ascii="华文楷体" w:eastAsia="华文楷体" w:hAnsi="华文楷体" w:cs="华文楷体" w:hint="eastAsia"/>
          <w:szCs w:val="32"/>
        </w:rPr>
        <w:t>10.加强优秀传统文化研究普及。</w:t>
      </w:r>
      <w:r>
        <w:rPr>
          <w:rFonts w:ascii="仿宋_GB2312" w:hint="eastAsia"/>
          <w:szCs w:val="32"/>
        </w:rPr>
        <w:t>积极开展优秀传统文化研究工作，加强地方文献整理与研究。加快推进文化基因解码工程，开展青岛文化元素摸底调查，形成基本清单。开展文物激活推广工程，探索通过数字化、时尚化的表达，让文物与传统文化融入社会生活，开展富有传统文化内涵、群众喜闻乐见、独具城市特色的文化项目。积极开展非遗“进景区、进社区、进校园”等宣传推广活动，推进</w:t>
      </w:r>
      <w:proofErr w:type="gramStart"/>
      <w:r>
        <w:rPr>
          <w:rFonts w:ascii="仿宋_GB2312" w:hint="eastAsia"/>
          <w:szCs w:val="32"/>
        </w:rPr>
        <w:t>非遗与文化</w:t>
      </w:r>
      <w:proofErr w:type="gramEnd"/>
      <w:r>
        <w:rPr>
          <w:rFonts w:ascii="仿宋_GB2312" w:hint="eastAsia"/>
          <w:szCs w:val="32"/>
        </w:rPr>
        <w:t>旅游的深度融合。实施“乡村记忆”</w:t>
      </w:r>
      <w:r>
        <w:rPr>
          <w:rFonts w:ascii="仿宋_GB2312" w:hint="eastAsia"/>
          <w:szCs w:val="32"/>
        </w:rPr>
        <w:lastRenderedPageBreak/>
        <w:t>工程，深度挖掘本土乡村优秀传统文化，推进乡镇村志编修，鼓励有条件的村镇建设村史馆，进一步发展乡村文化遗产旅游。</w:t>
      </w:r>
    </w:p>
    <w:p w:rsidR="0078058A" w:rsidRDefault="0078058A" w:rsidP="0078058A">
      <w:pPr>
        <w:snapToGrid w:val="0"/>
        <w:spacing w:line="560" w:lineRule="exact"/>
        <w:ind w:firstLineChars="200" w:firstLine="640"/>
        <w:rPr>
          <w:rFonts w:ascii="仿宋_GB2312"/>
          <w:szCs w:val="32"/>
        </w:rPr>
      </w:pPr>
    </w:p>
    <w:tbl>
      <w:tblPr>
        <w:tblW w:w="891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7"/>
      </w:tblGrid>
      <w:tr w:rsidR="0078058A" w:rsidTr="003C6C7A">
        <w:trPr>
          <w:trHeight w:val="510"/>
        </w:trPr>
        <w:tc>
          <w:tcPr>
            <w:tcW w:w="8917" w:type="dxa"/>
          </w:tcPr>
          <w:p w:rsidR="0078058A" w:rsidRDefault="0078058A" w:rsidP="004D3B02">
            <w:pPr>
              <w:snapToGrid w:val="0"/>
              <w:spacing w:line="560" w:lineRule="exact"/>
              <w:jc w:val="center"/>
              <w:rPr>
                <w:rFonts w:ascii="仿宋_GB2312"/>
                <w:sz w:val="28"/>
                <w:szCs w:val="28"/>
              </w:rPr>
            </w:pPr>
            <w:r>
              <w:rPr>
                <w:rFonts w:ascii="黑体" w:eastAsia="黑体" w:hAnsi="黑体" w:cs="黑体" w:hint="eastAsia"/>
                <w:sz w:val="28"/>
                <w:szCs w:val="28"/>
              </w:rPr>
              <w:t>专栏6：文化遗产保护利用三大计划</w:t>
            </w:r>
          </w:p>
        </w:tc>
      </w:tr>
      <w:tr w:rsidR="0078058A" w:rsidTr="003C6C7A">
        <w:trPr>
          <w:trHeight w:val="4528"/>
        </w:trPr>
        <w:tc>
          <w:tcPr>
            <w:tcW w:w="8917" w:type="dxa"/>
          </w:tcPr>
          <w:p w:rsidR="0078058A" w:rsidRDefault="0078058A" w:rsidP="003C6C7A">
            <w:pPr>
              <w:snapToGrid w:val="0"/>
              <w:spacing w:line="380" w:lineRule="atLeast"/>
              <w:ind w:firstLineChars="200" w:firstLine="560"/>
              <w:rPr>
                <w:rFonts w:ascii="仿宋_GB2312"/>
                <w:sz w:val="28"/>
                <w:szCs w:val="28"/>
              </w:rPr>
            </w:pPr>
            <w:r>
              <w:rPr>
                <w:rFonts w:ascii="华文新魏" w:eastAsia="华文新魏" w:hAnsi="华文新魏" w:cs="华文新魏" w:hint="eastAsia"/>
                <w:bCs/>
                <w:sz w:val="28"/>
                <w:szCs w:val="28"/>
              </w:rPr>
              <w:t>文物保护计划。</w:t>
            </w:r>
            <w:r>
              <w:rPr>
                <w:rFonts w:ascii="仿宋_GB2312" w:hint="eastAsia"/>
                <w:sz w:val="28"/>
                <w:szCs w:val="28"/>
              </w:rPr>
              <w:t>重点推进老城区申遗工作，力争到2025年进入《中国世界文化遗产预备名单》。积极参与海上丝绸之路申</w:t>
            </w:r>
            <w:proofErr w:type="gramStart"/>
            <w:r>
              <w:rPr>
                <w:rFonts w:ascii="仿宋_GB2312" w:hint="eastAsia"/>
                <w:sz w:val="28"/>
                <w:szCs w:val="28"/>
              </w:rPr>
              <w:t>遗城市</w:t>
            </w:r>
            <w:proofErr w:type="gramEnd"/>
            <w:r>
              <w:rPr>
                <w:rFonts w:ascii="仿宋_GB2312" w:hint="eastAsia"/>
                <w:sz w:val="28"/>
                <w:szCs w:val="28"/>
              </w:rPr>
              <w:t>联盟联合申遗工作。重点保护青岛德国建筑群、八大关近代建筑等文物建筑，青岛啤酒厂早期建筑、中山路和馆陶路近代建筑群等工商业遗址，即墨故城遗址、琅琊台遗址等重要遗址，以及</w:t>
            </w:r>
            <w:proofErr w:type="gramStart"/>
            <w:r>
              <w:rPr>
                <w:rFonts w:ascii="仿宋_GB2312" w:hint="eastAsia"/>
                <w:sz w:val="28"/>
                <w:szCs w:val="28"/>
              </w:rPr>
              <w:t>雄崖所</w:t>
            </w:r>
            <w:proofErr w:type="gramEnd"/>
            <w:r>
              <w:rPr>
                <w:rFonts w:ascii="仿宋_GB2312" w:hint="eastAsia"/>
                <w:sz w:val="28"/>
                <w:szCs w:val="28"/>
              </w:rPr>
              <w:t>古城、凤凰古村落等传统村落。。</w:t>
            </w:r>
          </w:p>
          <w:p w:rsidR="0078058A" w:rsidRDefault="0078058A" w:rsidP="003C6C7A">
            <w:pPr>
              <w:snapToGrid w:val="0"/>
              <w:spacing w:line="380" w:lineRule="atLeast"/>
              <w:ind w:firstLineChars="200" w:firstLine="560"/>
              <w:rPr>
                <w:rFonts w:ascii="仿宋_GB2312"/>
                <w:sz w:val="28"/>
                <w:szCs w:val="28"/>
              </w:rPr>
            </w:pPr>
            <w:r>
              <w:rPr>
                <w:rFonts w:ascii="华文新魏" w:eastAsia="华文新魏" w:hAnsi="华文新魏" w:cs="华文新魏" w:hint="eastAsia"/>
                <w:bCs/>
                <w:sz w:val="28"/>
                <w:szCs w:val="28"/>
              </w:rPr>
              <w:t>红色革命文物发掘保护计划。</w:t>
            </w:r>
            <w:r>
              <w:rPr>
                <w:rFonts w:ascii="仿宋_GB2312" w:hint="eastAsia"/>
                <w:sz w:val="28"/>
                <w:szCs w:val="28"/>
              </w:rPr>
              <w:t>保护中共青岛党史纪念馆、青岛杨家山里红</w:t>
            </w:r>
            <w:proofErr w:type="gramStart"/>
            <w:r>
              <w:rPr>
                <w:rFonts w:ascii="仿宋_GB2312" w:hint="eastAsia"/>
                <w:sz w:val="28"/>
                <w:szCs w:val="28"/>
              </w:rPr>
              <w:t>色教育</w:t>
            </w:r>
            <w:proofErr w:type="gramEnd"/>
            <w:r>
              <w:rPr>
                <w:rFonts w:ascii="仿宋_GB2312" w:hint="eastAsia"/>
                <w:sz w:val="28"/>
                <w:szCs w:val="28"/>
              </w:rPr>
              <w:t>基地、李慰农公园、杨明斋故居、刘谦初故居、大泽山抗日根据地、</w:t>
            </w:r>
            <w:proofErr w:type="gramStart"/>
            <w:r>
              <w:rPr>
                <w:rFonts w:ascii="仿宋_GB2312" w:hint="eastAsia"/>
                <w:sz w:val="28"/>
                <w:szCs w:val="28"/>
              </w:rPr>
              <w:t>莱西渭田和</w:t>
            </w:r>
            <w:proofErr w:type="gramEnd"/>
            <w:r>
              <w:rPr>
                <w:rFonts w:ascii="仿宋_GB2312" w:hint="eastAsia"/>
                <w:sz w:val="28"/>
                <w:szCs w:val="28"/>
              </w:rPr>
              <w:t>花园头抗日阻击战旧址、解文卿烈士纪念馆、胶东行政公署旧址、中共前保驾山村支部委员会旧址、周浩然文化园、铁骑山战斗遗址等，讲述传承红色故事，开发</w:t>
            </w:r>
            <w:proofErr w:type="gramStart"/>
            <w:r>
              <w:rPr>
                <w:rFonts w:ascii="仿宋_GB2312" w:hint="eastAsia"/>
                <w:sz w:val="28"/>
                <w:szCs w:val="28"/>
              </w:rPr>
              <w:t>红色文旅线路</w:t>
            </w:r>
            <w:proofErr w:type="gramEnd"/>
            <w:r>
              <w:rPr>
                <w:rFonts w:ascii="仿宋_GB2312" w:hint="eastAsia"/>
                <w:sz w:val="28"/>
                <w:szCs w:val="28"/>
              </w:rPr>
              <w:t>。</w:t>
            </w:r>
          </w:p>
          <w:p w:rsidR="0078058A" w:rsidRDefault="0078058A" w:rsidP="003C6C7A">
            <w:pPr>
              <w:snapToGrid w:val="0"/>
              <w:spacing w:line="380" w:lineRule="atLeast"/>
              <w:ind w:firstLineChars="200" w:firstLine="560"/>
              <w:rPr>
                <w:rFonts w:ascii="仿宋_GB2312"/>
                <w:sz w:val="28"/>
                <w:szCs w:val="28"/>
              </w:rPr>
            </w:pPr>
            <w:r>
              <w:rPr>
                <w:rFonts w:ascii="华文新魏" w:eastAsia="华文新魏" w:hAnsi="华文新魏" w:cs="华文新魏" w:hint="eastAsia"/>
                <w:bCs/>
                <w:sz w:val="28"/>
                <w:szCs w:val="28"/>
              </w:rPr>
              <w:t>非遗传承计划。</w:t>
            </w:r>
            <w:r>
              <w:rPr>
                <w:rFonts w:ascii="仿宋_GB2312" w:hint="eastAsia"/>
                <w:sz w:val="28"/>
                <w:szCs w:val="28"/>
              </w:rPr>
              <w:t>进一步</w:t>
            </w:r>
            <w:proofErr w:type="gramStart"/>
            <w:r>
              <w:rPr>
                <w:rFonts w:ascii="仿宋_GB2312" w:hint="eastAsia"/>
                <w:sz w:val="28"/>
                <w:szCs w:val="28"/>
              </w:rPr>
              <w:t>发掘非</w:t>
            </w:r>
            <w:proofErr w:type="gramEnd"/>
            <w:r>
              <w:rPr>
                <w:rFonts w:ascii="仿宋_GB2312" w:hint="eastAsia"/>
                <w:sz w:val="28"/>
                <w:szCs w:val="28"/>
              </w:rPr>
              <w:t>物质文化遗产，积极组织申报各级非遗项目，培育扶持一批非遗代表性传承人；充分发挥青岛非物质文化遗产博览园等传承体验设施等展示交流和传播功能，推出一批非</w:t>
            </w:r>
            <w:proofErr w:type="gramStart"/>
            <w:r>
              <w:rPr>
                <w:rFonts w:ascii="仿宋_GB2312" w:hint="eastAsia"/>
                <w:sz w:val="28"/>
                <w:szCs w:val="28"/>
              </w:rPr>
              <w:t>遗特色</w:t>
            </w:r>
            <w:proofErr w:type="gramEnd"/>
            <w:r>
              <w:rPr>
                <w:rFonts w:ascii="仿宋_GB2312" w:hint="eastAsia"/>
                <w:sz w:val="28"/>
                <w:szCs w:val="28"/>
              </w:rPr>
              <w:t>主题旅游产品；积极推进“非遗在社区”工作，打造一批社区非遗传承基地，加大非物质文化遗产传播普及力度；鼓励合理利用非</w:t>
            </w:r>
            <w:proofErr w:type="gramStart"/>
            <w:r>
              <w:rPr>
                <w:rFonts w:ascii="仿宋_GB2312" w:hint="eastAsia"/>
                <w:sz w:val="28"/>
                <w:szCs w:val="28"/>
              </w:rPr>
              <w:t>遗资源</w:t>
            </w:r>
            <w:proofErr w:type="gramEnd"/>
            <w:r>
              <w:rPr>
                <w:rFonts w:ascii="仿宋_GB2312" w:hint="eastAsia"/>
                <w:sz w:val="28"/>
                <w:szCs w:val="28"/>
              </w:rPr>
              <w:t>开发创意产品、拓展国内外市场，让优秀传统文化活起来。</w:t>
            </w:r>
          </w:p>
        </w:tc>
      </w:tr>
    </w:tbl>
    <w:p w:rsidR="0078058A" w:rsidRDefault="0078058A" w:rsidP="0078058A">
      <w:pPr>
        <w:snapToGrid w:val="0"/>
        <w:spacing w:line="560" w:lineRule="exact"/>
        <w:ind w:firstLineChars="200" w:firstLine="640"/>
        <w:rPr>
          <w:rFonts w:ascii="华文楷体" w:eastAsia="华文楷体" w:hAnsi="华文楷体" w:cs="华文楷体"/>
          <w:szCs w:val="32"/>
        </w:rPr>
      </w:pPr>
    </w:p>
    <w:p w:rsidR="0078058A" w:rsidRDefault="0078058A" w:rsidP="006A3359">
      <w:pPr>
        <w:snapToGrid w:val="0"/>
        <w:spacing w:line="560" w:lineRule="exact"/>
        <w:ind w:firstLineChars="200" w:firstLine="640"/>
        <w:rPr>
          <w:rFonts w:ascii="华文楷体" w:eastAsia="华文楷体" w:hAnsi="华文楷体" w:cs="华文楷体"/>
          <w:szCs w:val="32"/>
        </w:rPr>
      </w:pPr>
      <w:r>
        <w:rPr>
          <w:rFonts w:ascii="华文楷体" w:eastAsia="华文楷体" w:hAnsi="华文楷体" w:cs="华文楷体" w:hint="eastAsia"/>
          <w:szCs w:val="32"/>
        </w:rPr>
        <w:t>（六）适势求是，构建更加完善的公共文化服务体系</w:t>
      </w:r>
    </w:p>
    <w:p w:rsidR="0078058A" w:rsidRDefault="0078058A" w:rsidP="006A3359">
      <w:pPr>
        <w:snapToGrid w:val="0"/>
        <w:spacing w:line="560" w:lineRule="exact"/>
        <w:ind w:firstLineChars="200" w:firstLine="640"/>
        <w:rPr>
          <w:rFonts w:ascii="仿宋_GB2312"/>
          <w:szCs w:val="32"/>
        </w:rPr>
      </w:pPr>
      <w:r>
        <w:rPr>
          <w:rFonts w:ascii="华文楷体" w:eastAsia="华文楷体" w:hAnsi="华文楷体" w:cs="华文楷体" w:hint="eastAsia"/>
          <w:szCs w:val="32"/>
        </w:rPr>
        <w:t>11.建设重大公共文化基础设施。</w:t>
      </w:r>
      <w:r>
        <w:rPr>
          <w:rFonts w:ascii="仿宋_GB2312" w:hint="eastAsia"/>
          <w:szCs w:val="32"/>
        </w:rPr>
        <w:t>统筹文化基础设施建设，合理规划文化发展空间布局，引导各类文化设施在相应空间集聚。立足市民文化需求和城市能级提升，建设一批标志性重大文化设施，构建城市文化新地标。</w:t>
      </w:r>
      <w:r>
        <w:rPr>
          <w:rFonts w:ascii="仿宋_GB2312" w:hAnsi="仿宋_GB2312" w:cs="仿宋_GB2312" w:hint="eastAsia"/>
          <w:szCs w:val="32"/>
        </w:rPr>
        <w:t>规划建设集科学探索、艺术演出、教育培训、影城剧院、会议会展、文化体验、少儿活动、文化会所</w:t>
      </w:r>
      <w:r>
        <w:rPr>
          <w:rFonts w:ascii="仿宋_GB2312" w:hAnsi="仿宋_GB2312" w:cs="仿宋_GB2312" w:hint="eastAsia"/>
          <w:szCs w:val="32"/>
        </w:rPr>
        <w:lastRenderedPageBreak/>
        <w:t>等于一体的市民文化广场。</w:t>
      </w:r>
      <w:r>
        <w:rPr>
          <w:rFonts w:ascii="仿宋_GB2312" w:hint="eastAsia"/>
          <w:szCs w:val="32"/>
        </w:rPr>
        <w:t>完成市博物馆扩建、市图书馆新馆、新书城等工程。鼓励将符合条件的新型公共文化空间作为市公共图书馆、文化馆分馆。构建以公立博物馆为主体、民间博物馆为补充的博物馆体系，有序建设工商历史博物馆、方志馆等主题清晰、特色鲜明的博物馆，提升“博物馆之城”内涵及影响力。规划建设各区市文化设施、公共文化活动场所，实现设施空间的美化、舒适化和实用性。加大对城镇化过程中新出现的居民聚集区、农民新村的公共文化设施配套建设力度。因地制宜建设文化礼堂、乡村戏台、文化广场、非遗传习场所等主题功能空间，破解公共文化服务“最后一公里”难题。</w:t>
      </w:r>
    </w:p>
    <w:p w:rsidR="0078058A" w:rsidRDefault="0078058A" w:rsidP="006A3359">
      <w:pPr>
        <w:snapToGrid w:val="0"/>
        <w:spacing w:line="560" w:lineRule="exact"/>
        <w:ind w:firstLineChars="200" w:firstLine="640"/>
        <w:rPr>
          <w:rFonts w:ascii="仿宋_GB2312"/>
          <w:szCs w:val="32"/>
        </w:rPr>
      </w:pPr>
      <w:r>
        <w:rPr>
          <w:rFonts w:ascii="华文楷体" w:eastAsia="华文楷体" w:hAnsi="华文楷体" w:cs="华文楷体" w:hint="eastAsia"/>
          <w:szCs w:val="32"/>
        </w:rPr>
        <w:t>12.完善公共文化服务体系。</w:t>
      </w:r>
      <w:r>
        <w:rPr>
          <w:rFonts w:ascii="仿宋_GB2312" w:hint="eastAsia"/>
          <w:szCs w:val="32"/>
        </w:rPr>
        <w:t>创新文化服务供给模式，推动公共文化服务高质量发展。积极探索公共文化服务与文化产业升级驱动新模式，按照“政府主导、部门统筹、公益为本、市场运作”的原则，创新“投资、建设、运营一体化，政府采购、市场运作一体化，事业、产业一体化”的公共文化管理新机制。加强公共文化大数据采集、存储和分析处理，及时准确了解和掌握群众文化需求，制定公共文化服务提供目录，开展“菜单式”“订单式”服务，提高公共文化服务供需的匹配程度。积极创建公共图书馆优秀阅读品牌、文化馆（站）优秀艺术普及活动品牌。发挥市、区、街道三级文化建设积极性，推动文化资源更多向基层倾斜，提升基层文化设施可及性和均等化水平。</w:t>
      </w:r>
    </w:p>
    <w:p w:rsidR="006A3359" w:rsidRPr="006A3359" w:rsidRDefault="006A3359" w:rsidP="006A3359">
      <w:pPr>
        <w:pStyle w:val="1"/>
        <w:rPr>
          <w:rFonts w:hint="eastAsia"/>
        </w:rPr>
      </w:pPr>
    </w:p>
    <w:tbl>
      <w:tblPr>
        <w:tblpPr w:leftFromText="180" w:rightFromText="180" w:vertAnchor="text" w:tblpX="31" w:tblpY="181"/>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1390"/>
        <w:gridCol w:w="4417"/>
        <w:gridCol w:w="2155"/>
      </w:tblGrid>
      <w:tr w:rsidR="0078058A" w:rsidTr="004D3B02">
        <w:trPr>
          <w:trHeight w:val="450"/>
        </w:trPr>
        <w:tc>
          <w:tcPr>
            <w:tcW w:w="9090" w:type="dxa"/>
            <w:gridSpan w:val="4"/>
          </w:tcPr>
          <w:p w:rsidR="0078058A" w:rsidRDefault="0078058A" w:rsidP="004D3B02">
            <w:pPr>
              <w:spacing w:line="560" w:lineRule="exact"/>
              <w:ind w:firstLineChars="600" w:firstLine="1680"/>
              <w:jc w:val="left"/>
              <w:rPr>
                <w:rFonts w:ascii="仿宋_GB2312" w:hAnsi="仿宋_GB2312" w:cs="仿宋_GB2312"/>
                <w:sz w:val="30"/>
                <w:szCs w:val="30"/>
              </w:rPr>
            </w:pPr>
            <w:r>
              <w:rPr>
                <w:rFonts w:ascii="黑体" w:eastAsia="黑体" w:hAnsi="黑体" w:cs="黑体" w:hint="eastAsia"/>
                <w:sz w:val="28"/>
                <w:szCs w:val="28"/>
              </w:rPr>
              <w:lastRenderedPageBreak/>
              <w:t>专栏7：青岛市文化基础设施建设重点项目</w:t>
            </w:r>
          </w:p>
        </w:tc>
      </w:tr>
      <w:tr w:rsidR="0078058A" w:rsidTr="004D3B02">
        <w:trPr>
          <w:trHeight w:val="446"/>
        </w:trPr>
        <w:tc>
          <w:tcPr>
            <w:tcW w:w="1128" w:type="dxa"/>
          </w:tcPr>
          <w:p w:rsidR="0078058A" w:rsidRDefault="0078058A" w:rsidP="004D3B02">
            <w:pPr>
              <w:snapToGrid w:val="0"/>
              <w:rPr>
                <w:rFonts w:ascii="华文新魏" w:eastAsia="华文新魏" w:hAnsi="华文新魏" w:cs="华文新魏"/>
                <w:bCs/>
                <w:sz w:val="28"/>
                <w:szCs w:val="28"/>
              </w:rPr>
            </w:pPr>
            <w:r>
              <w:rPr>
                <w:rFonts w:ascii="华文新魏" w:eastAsia="华文新魏" w:hAnsi="华文新魏" w:cs="华文新魏" w:hint="eastAsia"/>
                <w:bCs/>
                <w:sz w:val="28"/>
                <w:szCs w:val="28"/>
              </w:rPr>
              <w:t>序号</w:t>
            </w:r>
          </w:p>
        </w:tc>
        <w:tc>
          <w:tcPr>
            <w:tcW w:w="1390" w:type="dxa"/>
          </w:tcPr>
          <w:p w:rsidR="0078058A" w:rsidRDefault="0078058A" w:rsidP="004D3B02">
            <w:pPr>
              <w:snapToGrid w:val="0"/>
              <w:rPr>
                <w:rFonts w:ascii="华文新魏" w:eastAsia="华文新魏" w:hAnsi="华文新魏" w:cs="华文新魏"/>
                <w:bCs/>
                <w:sz w:val="28"/>
                <w:szCs w:val="28"/>
              </w:rPr>
            </w:pPr>
            <w:r>
              <w:rPr>
                <w:rFonts w:ascii="华文新魏" w:eastAsia="华文新魏" w:hAnsi="华文新魏" w:cs="华文新魏" w:hint="eastAsia"/>
                <w:bCs/>
                <w:sz w:val="28"/>
                <w:szCs w:val="28"/>
              </w:rPr>
              <w:t>设施类型</w:t>
            </w:r>
          </w:p>
        </w:tc>
        <w:tc>
          <w:tcPr>
            <w:tcW w:w="4417" w:type="dxa"/>
          </w:tcPr>
          <w:p w:rsidR="0078058A" w:rsidRDefault="0078058A" w:rsidP="004D3B02">
            <w:pPr>
              <w:snapToGrid w:val="0"/>
              <w:jc w:val="center"/>
              <w:rPr>
                <w:rFonts w:ascii="华文新魏" w:eastAsia="华文新魏" w:hAnsi="华文新魏" w:cs="华文新魏"/>
                <w:bCs/>
                <w:sz w:val="28"/>
                <w:szCs w:val="28"/>
              </w:rPr>
            </w:pPr>
            <w:r>
              <w:rPr>
                <w:rFonts w:ascii="华文新魏" w:eastAsia="华文新魏" w:hAnsi="华文新魏" w:cs="华文新魏" w:hint="eastAsia"/>
                <w:bCs/>
                <w:sz w:val="28"/>
                <w:szCs w:val="28"/>
              </w:rPr>
              <w:t>项目名称</w:t>
            </w:r>
          </w:p>
        </w:tc>
        <w:tc>
          <w:tcPr>
            <w:tcW w:w="2155" w:type="dxa"/>
          </w:tcPr>
          <w:p w:rsidR="0078058A" w:rsidRDefault="0078058A" w:rsidP="004D3B02">
            <w:pPr>
              <w:snapToGrid w:val="0"/>
              <w:jc w:val="center"/>
              <w:rPr>
                <w:rFonts w:ascii="华文新魏" w:eastAsia="华文新魏" w:hAnsi="华文新魏" w:cs="华文新魏"/>
                <w:bCs/>
                <w:sz w:val="28"/>
                <w:szCs w:val="28"/>
              </w:rPr>
            </w:pPr>
            <w:r>
              <w:rPr>
                <w:rFonts w:ascii="华文新魏" w:eastAsia="华文新魏" w:hAnsi="华文新魏" w:cs="华文新魏" w:hint="eastAsia"/>
                <w:bCs/>
                <w:sz w:val="28"/>
                <w:szCs w:val="28"/>
              </w:rPr>
              <w:t>新建/改建</w:t>
            </w:r>
          </w:p>
        </w:tc>
      </w:tr>
      <w:tr w:rsidR="0078058A" w:rsidTr="004D3B02">
        <w:trPr>
          <w:trHeight w:val="360"/>
        </w:trPr>
        <w:tc>
          <w:tcPr>
            <w:tcW w:w="1128"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1</w:t>
            </w:r>
          </w:p>
        </w:tc>
        <w:tc>
          <w:tcPr>
            <w:tcW w:w="1390" w:type="dxa"/>
            <w:vMerge w:val="restart"/>
          </w:tcPr>
          <w:p w:rsidR="0078058A" w:rsidRDefault="0078058A" w:rsidP="004D3B02">
            <w:pPr>
              <w:spacing w:line="400" w:lineRule="exact"/>
              <w:jc w:val="center"/>
              <w:rPr>
                <w:rFonts w:ascii="仿宋_GB2312" w:hAnsi="仿宋_GB2312" w:cs="仿宋_GB2312"/>
                <w:sz w:val="28"/>
                <w:szCs w:val="28"/>
              </w:rPr>
            </w:pPr>
          </w:p>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博物馆</w:t>
            </w:r>
          </w:p>
        </w:tc>
        <w:tc>
          <w:tcPr>
            <w:tcW w:w="4417" w:type="dxa"/>
          </w:tcPr>
          <w:p w:rsidR="0078058A" w:rsidRDefault="0078058A" w:rsidP="004D3B02">
            <w:pPr>
              <w:spacing w:line="400" w:lineRule="exact"/>
              <w:rPr>
                <w:rFonts w:ascii="仿宋_GB2312" w:hAnsi="仿宋_GB2312" w:cs="仿宋_GB2312"/>
                <w:sz w:val="28"/>
                <w:szCs w:val="28"/>
              </w:rPr>
            </w:pPr>
            <w:r>
              <w:rPr>
                <w:rFonts w:ascii="仿宋_GB2312" w:hAnsi="仿宋_GB2312" w:cs="仿宋_GB2312" w:hint="eastAsia"/>
                <w:sz w:val="28"/>
                <w:szCs w:val="28"/>
              </w:rPr>
              <w:t>青岛博物馆</w:t>
            </w:r>
          </w:p>
        </w:tc>
        <w:tc>
          <w:tcPr>
            <w:tcW w:w="2155"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改扩建</w:t>
            </w:r>
          </w:p>
        </w:tc>
      </w:tr>
      <w:tr w:rsidR="0078058A" w:rsidTr="004D3B02">
        <w:trPr>
          <w:trHeight w:val="308"/>
        </w:trPr>
        <w:tc>
          <w:tcPr>
            <w:tcW w:w="1128"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2</w:t>
            </w:r>
          </w:p>
        </w:tc>
        <w:tc>
          <w:tcPr>
            <w:tcW w:w="1390" w:type="dxa"/>
            <w:vMerge/>
          </w:tcPr>
          <w:p w:rsidR="0078058A" w:rsidRDefault="0078058A" w:rsidP="004D3B02">
            <w:pPr>
              <w:spacing w:line="400" w:lineRule="exact"/>
              <w:jc w:val="center"/>
              <w:rPr>
                <w:rFonts w:ascii="仿宋_GB2312" w:hAnsi="仿宋_GB2312" w:cs="仿宋_GB2312"/>
                <w:sz w:val="28"/>
                <w:szCs w:val="28"/>
              </w:rPr>
            </w:pPr>
          </w:p>
        </w:tc>
        <w:tc>
          <w:tcPr>
            <w:tcW w:w="4417" w:type="dxa"/>
          </w:tcPr>
          <w:p w:rsidR="0078058A" w:rsidRDefault="0078058A" w:rsidP="004D3B02">
            <w:pPr>
              <w:spacing w:line="400" w:lineRule="exact"/>
              <w:rPr>
                <w:rFonts w:ascii="仿宋_GB2312" w:hAnsi="仿宋_GB2312" w:cs="仿宋_GB2312"/>
                <w:sz w:val="28"/>
                <w:szCs w:val="28"/>
              </w:rPr>
            </w:pPr>
            <w:r>
              <w:rPr>
                <w:rFonts w:ascii="仿宋_GB2312" w:hAnsi="仿宋_GB2312" w:cs="仿宋_GB2312" w:hint="eastAsia"/>
                <w:sz w:val="28"/>
                <w:szCs w:val="28"/>
              </w:rPr>
              <w:t>青岛电影博物馆</w:t>
            </w:r>
          </w:p>
        </w:tc>
        <w:tc>
          <w:tcPr>
            <w:tcW w:w="2155"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改扩建</w:t>
            </w:r>
          </w:p>
        </w:tc>
      </w:tr>
      <w:tr w:rsidR="0078058A" w:rsidTr="004D3B02">
        <w:trPr>
          <w:trHeight w:val="308"/>
        </w:trPr>
        <w:tc>
          <w:tcPr>
            <w:tcW w:w="1128"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3</w:t>
            </w:r>
          </w:p>
        </w:tc>
        <w:tc>
          <w:tcPr>
            <w:tcW w:w="1390" w:type="dxa"/>
            <w:vMerge/>
          </w:tcPr>
          <w:p w:rsidR="0078058A" w:rsidRDefault="0078058A" w:rsidP="004D3B02">
            <w:pPr>
              <w:spacing w:line="400" w:lineRule="exact"/>
              <w:jc w:val="center"/>
              <w:rPr>
                <w:rFonts w:ascii="仿宋_GB2312" w:hAnsi="仿宋_GB2312" w:cs="仿宋_GB2312"/>
                <w:sz w:val="28"/>
                <w:szCs w:val="28"/>
              </w:rPr>
            </w:pPr>
          </w:p>
        </w:tc>
        <w:tc>
          <w:tcPr>
            <w:tcW w:w="4417" w:type="dxa"/>
          </w:tcPr>
          <w:p w:rsidR="0078058A" w:rsidRDefault="0078058A" w:rsidP="004D3B02">
            <w:pPr>
              <w:spacing w:line="400" w:lineRule="exact"/>
              <w:rPr>
                <w:rFonts w:ascii="仿宋_GB2312" w:hAnsi="仿宋_GB2312" w:cs="仿宋_GB2312"/>
                <w:sz w:val="28"/>
                <w:szCs w:val="28"/>
              </w:rPr>
            </w:pPr>
            <w:r>
              <w:rPr>
                <w:rFonts w:ascii="仿宋_GB2312" w:hAnsi="仿宋_GB2312" w:cs="仿宋_GB2312" w:hint="eastAsia"/>
                <w:sz w:val="28"/>
                <w:szCs w:val="28"/>
              </w:rPr>
              <w:t>海盐博物馆</w:t>
            </w:r>
          </w:p>
        </w:tc>
        <w:tc>
          <w:tcPr>
            <w:tcW w:w="2155"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新建</w:t>
            </w:r>
          </w:p>
        </w:tc>
      </w:tr>
      <w:tr w:rsidR="0078058A" w:rsidTr="004D3B02">
        <w:trPr>
          <w:trHeight w:val="333"/>
        </w:trPr>
        <w:tc>
          <w:tcPr>
            <w:tcW w:w="1128"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4</w:t>
            </w:r>
          </w:p>
        </w:tc>
        <w:tc>
          <w:tcPr>
            <w:tcW w:w="1390"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美术馆</w:t>
            </w:r>
          </w:p>
        </w:tc>
        <w:tc>
          <w:tcPr>
            <w:tcW w:w="4417" w:type="dxa"/>
          </w:tcPr>
          <w:p w:rsidR="0078058A" w:rsidRDefault="0078058A" w:rsidP="004D3B02">
            <w:pPr>
              <w:spacing w:line="400" w:lineRule="exact"/>
              <w:rPr>
                <w:rFonts w:ascii="仿宋_GB2312" w:hAnsi="仿宋_GB2312" w:cs="仿宋_GB2312"/>
                <w:sz w:val="28"/>
                <w:szCs w:val="28"/>
              </w:rPr>
            </w:pPr>
            <w:r>
              <w:rPr>
                <w:rFonts w:ascii="仿宋_GB2312" w:hAnsi="仿宋_GB2312" w:cs="仿宋_GB2312" w:hint="eastAsia"/>
                <w:sz w:val="28"/>
                <w:szCs w:val="28"/>
              </w:rPr>
              <w:t>青岛美术馆新馆</w:t>
            </w:r>
          </w:p>
        </w:tc>
        <w:tc>
          <w:tcPr>
            <w:tcW w:w="2155"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新建</w:t>
            </w:r>
          </w:p>
        </w:tc>
      </w:tr>
      <w:tr w:rsidR="0078058A" w:rsidTr="004D3B02">
        <w:trPr>
          <w:trHeight w:val="349"/>
        </w:trPr>
        <w:tc>
          <w:tcPr>
            <w:tcW w:w="1128"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5</w:t>
            </w:r>
          </w:p>
        </w:tc>
        <w:tc>
          <w:tcPr>
            <w:tcW w:w="1390" w:type="dxa"/>
            <w:vAlign w:val="center"/>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图书馆</w:t>
            </w:r>
          </w:p>
        </w:tc>
        <w:tc>
          <w:tcPr>
            <w:tcW w:w="4417" w:type="dxa"/>
          </w:tcPr>
          <w:p w:rsidR="0078058A" w:rsidRDefault="0078058A" w:rsidP="004D3B02">
            <w:pPr>
              <w:spacing w:line="400" w:lineRule="exact"/>
              <w:rPr>
                <w:rFonts w:ascii="仿宋_GB2312" w:hAnsi="仿宋_GB2312" w:cs="仿宋_GB2312"/>
                <w:sz w:val="28"/>
                <w:szCs w:val="28"/>
              </w:rPr>
            </w:pPr>
            <w:r>
              <w:rPr>
                <w:rFonts w:ascii="仿宋_GB2312" w:hAnsi="仿宋_GB2312" w:cs="仿宋_GB2312" w:hint="eastAsia"/>
                <w:sz w:val="28"/>
                <w:szCs w:val="28"/>
              </w:rPr>
              <w:t>市图书馆新馆</w:t>
            </w:r>
          </w:p>
        </w:tc>
        <w:tc>
          <w:tcPr>
            <w:tcW w:w="2155"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新建</w:t>
            </w:r>
          </w:p>
        </w:tc>
      </w:tr>
      <w:tr w:rsidR="0078058A" w:rsidTr="004D3B02">
        <w:trPr>
          <w:trHeight w:val="414"/>
        </w:trPr>
        <w:tc>
          <w:tcPr>
            <w:tcW w:w="1128"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6</w:t>
            </w:r>
          </w:p>
        </w:tc>
        <w:tc>
          <w:tcPr>
            <w:tcW w:w="1390"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剧场</w:t>
            </w:r>
          </w:p>
        </w:tc>
        <w:tc>
          <w:tcPr>
            <w:tcW w:w="4417" w:type="dxa"/>
          </w:tcPr>
          <w:p w:rsidR="0078058A" w:rsidRDefault="0078058A" w:rsidP="004D3B02">
            <w:pPr>
              <w:spacing w:line="400" w:lineRule="exact"/>
              <w:rPr>
                <w:rFonts w:ascii="仿宋_GB2312" w:hAnsi="仿宋_GB2312" w:cs="仿宋_GB2312"/>
                <w:sz w:val="28"/>
                <w:szCs w:val="28"/>
              </w:rPr>
            </w:pPr>
            <w:r>
              <w:rPr>
                <w:rFonts w:ascii="仿宋_GB2312" w:hAnsi="仿宋_GB2312" w:cs="仿宋_GB2312" w:hint="eastAsia"/>
                <w:sz w:val="28"/>
                <w:szCs w:val="28"/>
              </w:rPr>
              <w:t>青岛演艺大厦</w:t>
            </w:r>
          </w:p>
        </w:tc>
        <w:tc>
          <w:tcPr>
            <w:tcW w:w="2155"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新建</w:t>
            </w:r>
          </w:p>
        </w:tc>
      </w:tr>
      <w:tr w:rsidR="0078058A" w:rsidTr="004D3B02">
        <w:trPr>
          <w:trHeight w:val="415"/>
        </w:trPr>
        <w:tc>
          <w:tcPr>
            <w:tcW w:w="1128"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7</w:t>
            </w:r>
          </w:p>
        </w:tc>
        <w:tc>
          <w:tcPr>
            <w:tcW w:w="1390" w:type="dxa"/>
            <w:vMerge w:val="restart"/>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其他</w:t>
            </w:r>
          </w:p>
        </w:tc>
        <w:tc>
          <w:tcPr>
            <w:tcW w:w="4417" w:type="dxa"/>
          </w:tcPr>
          <w:p w:rsidR="0078058A" w:rsidRDefault="0078058A" w:rsidP="004D3B02">
            <w:pPr>
              <w:spacing w:line="400" w:lineRule="exact"/>
              <w:rPr>
                <w:rFonts w:ascii="仿宋_GB2312" w:hAnsi="仿宋_GB2312" w:cs="仿宋_GB2312"/>
                <w:sz w:val="28"/>
                <w:szCs w:val="28"/>
              </w:rPr>
            </w:pPr>
            <w:r>
              <w:rPr>
                <w:rFonts w:ascii="仿宋_GB2312" w:hAnsi="仿宋_GB2312" w:cs="仿宋_GB2312" w:hint="eastAsia"/>
                <w:sz w:val="28"/>
                <w:szCs w:val="28"/>
              </w:rPr>
              <w:t>青岛非物质文化遗产展示体验馆</w:t>
            </w:r>
          </w:p>
        </w:tc>
        <w:tc>
          <w:tcPr>
            <w:tcW w:w="2155"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新建</w:t>
            </w:r>
          </w:p>
        </w:tc>
      </w:tr>
      <w:tr w:rsidR="0078058A" w:rsidTr="004D3B02">
        <w:trPr>
          <w:trHeight w:val="352"/>
        </w:trPr>
        <w:tc>
          <w:tcPr>
            <w:tcW w:w="1128"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8</w:t>
            </w:r>
          </w:p>
        </w:tc>
        <w:tc>
          <w:tcPr>
            <w:tcW w:w="1390" w:type="dxa"/>
            <w:vMerge/>
          </w:tcPr>
          <w:p w:rsidR="0078058A" w:rsidRDefault="0078058A" w:rsidP="004D3B02">
            <w:pPr>
              <w:spacing w:line="400" w:lineRule="exact"/>
              <w:jc w:val="center"/>
              <w:rPr>
                <w:rFonts w:ascii="仿宋_GB2312" w:hAnsi="仿宋_GB2312" w:cs="仿宋_GB2312"/>
                <w:sz w:val="28"/>
                <w:szCs w:val="28"/>
              </w:rPr>
            </w:pPr>
          </w:p>
        </w:tc>
        <w:tc>
          <w:tcPr>
            <w:tcW w:w="4417" w:type="dxa"/>
          </w:tcPr>
          <w:p w:rsidR="0078058A" w:rsidRDefault="0078058A" w:rsidP="004D3B02">
            <w:pPr>
              <w:spacing w:line="400" w:lineRule="exact"/>
              <w:rPr>
                <w:rFonts w:ascii="仿宋_GB2312" w:hAnsi="仿宋_GB2312" w:cs="仿宋_GB2312"/>
                <w:sz w:val="28"/>
                <w:szCs w:val="28"/>
              </w:rPr>
            </w:pPr>
            <w:r>
              <w:rPr>
                <w:rFonts w:ascii="仿宋_GB2312" w:hAnsi="仿宋_GB2312" w:cs="仿宋_GB2312" w:hint="eastAsia"/>
                <w:sz w:val="28"/>
                <w:szCs w:val="28"/>
              </w:rPr>
              <w:t>青岛市方志馆</w:t>
            </w:r>
          </w:p>
        </w:tc>
        <w:tc>
          <w:tcPr>
            <w:tcW w:w="2155"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新建</w:t>
            </w:r>
          </w:p>
        </w:tc>
      </w:tr>
      <w:tr w:rsidR="0078058A" w:rsidTr="004D3B02">
        <w:trPr>
          <w:trHeight w:val="336"/>
        </w:trPr>
        <w:tc>
          <w:tcPr>
            <w:tcW w:w="1128"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9</w:t>
            </w:r>
          </w:p>
        </w:tc>
        <w:tc>
          <w:tcPr>
            <w:tcW w:w="1390" w:type="dxa"/>
            <w:vMerge/>
            <w:vAlign w:val="center"/>
          </w:tcPr>
          <w:p w:rsidR="0078058A" w:rsidRDefault="0078058A" w:rsidP="004D3B02">
            <w:pPr>
              <w:spacing w:line="400" w:lineRule="exact"/>
              <w:rPr>
                <w:rFonts w:ascii="仿宋_GB2312" w:hAnsi="仿宋_GB2312" w:cs="仿宋_GB2312"/>
                <w:sz w:val="28"/>
                <w:szCs w:val="28"/>
              </w:rPr>
            </w:pPr>
          </w:p>
        </w:tc>
        <w:tc>
          <w:tcPr>
            <w:tcW w:w="4417" w:type="dxa"/>
          </w:tcPr>
          <w:p w:rsidR="0078058A" w:rsidRDefault="0078058A" w:rsidP="004D3B02">
            <w:pPr>
              <w:spacing w:line="400" w:lineRule="exact"/>
              <w:rPr>
                <w:rFonts w:ascii="仿宋_GB2312" w:hAnsi="仿宋_GB2312" w:cs="仿宋_GB2312"/>
                <w:sz w:val="28"/>
                <w:szCs w:val="28"/>
              </w:rPr>
            </w:pPr>
            <w:r>
              <w:rPr>
                <w:rFonts w:ascii="仿宋_GB2312" w:hAnsi="仿宋_GB2312" w:cs="仿宋_GB2312" w:hint="eastAsia"/>
                <w:sz w:val="28"/>
                <w:szCs w:val="28"/>
              </w:rPr>
              <w:t>青岛里院沉浸式体验街区</w:t>
            </w:r>
          </w:p>
        </w:tc>
        <w:tc>
          <w:tcPr>
            <w:tcW w:w="2155" w:type="dxa"/>
          </w:tcPr>
          <w:p w:rsidR="0078058A" w:rsidRDefault="0078058A" w:rsidP="004D3B02">
            <w:pPr>
              <w:spacing w:line="400" w:lineRule="exact"/>
              <w:jc w:val="center"/>
              <w:rPr>
                <w:rFonts w:ascii="仿宋_GB2312" w:hAnsi="仿宋_GB2312" w:cs="仿宋_GB2312"/>
                <w:sz w:val="28"/>
                <w:szCs w:val="28"/>
              </w:rPr>
            </w:pPr>
            <w:r>
              <w:rPr>
                <w:rFonts w:ascii="仿宋_GB2312" w:hAnsi="仿宋_GB2312" w:cs="仿宋_GB2312" w:hint="eastAsia"/>
                <w:sz w:val="28"/>
                <w:szCs w:val="28"/>
              </w:rPr>
              <w:t>改建</w:t>
            </w:r>
          </w:p>
        </w:tc>
      </w:tr>
    </w:tbl>
    <w:p w:rsidR="0078058A" w:rsidRDefault="0078058A" w:rsidP="0078058A">
      <w:pPr>
        <w:snapToGrid w:val="0"/>
        <w:ind w:firstLineChars="200" w:firstLine="640"/>
        <w:rPr>
          <w:rFonts w:ascii="华文楷体" w:eastAsia="华文楷体" w:hAnsi="华文楷体" w:cs="华文楷体"/>
          <w:szCs w:val="32"/>
        </w:rPr>
      </w:pPr>
    </w:p>
    <w:p w:rsidR="0078058A" w:rsidRDefault="0078058A" w:rsidP="0078058A">
      <w:pPr>
        <w:snapToGrid w:val="0"/>
        <w:spacing w:line="560" w:lineRule="exact"/>
        <w:ind w:firstLineChars="200" w:firstLine="640"/>
        <w:rPr>
          <w:rFonts w:ascii="仿宋_GB2312"/>
          <w:szCs w:val="32"/>
        </w:rPr>
      </w:pPr>
      <w:r>
        <w:rPr>
          <w:rFonts w:ascii="华文楷体" w:eastAsia="华文楷体" w:hAnsi="华文楷体" w:cs="华文楷体" w:hint="eastAsia"/>
          <w:szCs w:val="32"/>
        </w:rPr>
        <w:t>13.提升城市文化生活品质。</w:t>
      </w:r>
      <w:r>
        <w:rPr>
          <w:rFonts w:ascii="仿宋_GB2312" w:hint="eastAsia"/>
          <w:szCs w:val="32"/>
        </w:rPr>
        <w:t>整合优质文化资源，培育10个左右市级、20-30个区市级时尚文化活动新场景，深入实施“文化惠民”、全民阅读和公共文化场馆免费开放三大工程，更好满足市民文化生活需求。继续加大青岛文化惠民演出消费卡的发行和推广力度，实现公共文化产品精准化、个性化、高效化配送。实行“你看戏 我补贴”精准惠民，在演出市场试点直接票价补贴、奖励积分补贴。推进艺术表演团体、剧院等与大中学校建立合作关系，促进文化惠民多样化发展。持续开展文化下乡活动，扶持“庄户剧团”等民间文艺团体，鼓励开展“文化走亲”等基层文化交流形式，引导城乡群众在文化生活中当主角、唱大戏。大力开展广场舞展演、大众合唱节等群众喜闻乐见的文化活动。实现城乡公共图书服务“一证通”，试点推出免押金、免借书证的“信用借阅图书”服务。鼓励成立更多全民阅读行业组织，促</w:t>
      </w:r>
      <w:r>
        <w:rPr>
          <w:rFonts w:ascii="仿宋_GB2312" w:hint="eastAsia"/>
          <w:szCs w:val="32"/>
        </w:rPr>
        <w:lastRenderedPageBreak/>
        <w:t>进产学研交流协作机制。深入推进全民阅读，不断丰富以阅读为核心的综合性文化服务，建设“书香青岛”。培育多样化阅读推广项目，促进全民阅读活动制度化、常态化、普及化。加强公共阅读设施建设，建设一批可及性强的阅读空间。</w:t>
      </w:r>
    </w:p>
    <w:p w:rsidR="0078058A" w:rsidRDefault="0078058A" w:rsidP="0078058A">
      <w:pPr>
        <w:snapToGrid w:val="0"/>
        <w:spacing w:line="560" w:lineRule="exact"/>
        <w:ind w:firstLineChars="200" w:firstLine="640"/>
        <w:rPr>
          <w:rFonts w:ascii="仿宋_GB2312"/>
          <w:szCs w:val="32"/>
        </w:rPr>
      </w:pPr>
      <w:r>
        <w:rPr>
          <w:rFonts w:ascii="华文楷体" w:eastAsia="华文楷体" w:hAnsi="华文楷体" w:cs="华文楷体" w:hint="eastAsia"/>
          <w:szCs w:val="32"/>
        </w:rPr>
        <w:t>14.推动公共文化服务数字化建设。</w:t>
      </w:r>
      <w:r>
        <w:rPr>
          <w:rFonts w:ascii="仿宋_GB2312" w:hint="eastAsia"/>
          <w:szCs w:val="32"/>
        </w:rPr>
        <w:t>加快公共文化网络平台建设，推动公共文化服务数字化，完善“青岛公共文化云”数字服务平台，拓展公共文化服务智慧应用场景，利用现代信息技术加强基层公共文化机构的智慧化服务与管理，加强公共文化网络平台与政务服务平台、城市民生服务平台的互联互通，不断创新公共文化服务模式。加强数字文化内容资源建设，建设具有鲜明青岛特色和较高历史、人文、科学价值的数字资源库，不断丰富数字资源总量，创新数字资源样态。积极探索依托微信、微博、短视频等社会化平台开展公共数字文化服务的工作机制，加强公共文化“沉浸式”“互动式”体验服务。</w:t>
      </w:r>
    </w:p>
    <w:p w:rsidR="0078058A" w:rsidRDefault="0078058A" w:rsidP="0078058A">
      <w:pPr>
        <w:snapToGrid w:val="0"/>
        <w:spacing w:line="560" w:lineRule="exact"/>
        <w:ind w:firstLineChars="200" w:firstLine="640"/>
        <w:rPr>
          <w:rFonts w:ascii="华文楷体" w:eastAsia="华文楷体" w:hAnsi="华文楷体" w:cs="华文楷体"/>
          <w:szCs w:val="32"/>
        </w:rPr>
      </w:pPr>
      <w:r>
        <w:rPr>
          <w:rFonts w:ascii="华文楷体" w:eastAsia="华文楷体" w:hAnsi="华文楷体" w:cs="华文楷体" w:hint="eastAsia"/>
          <w:szCs w:val="32"/>
        </w:rPr>
        <w:t>（七）提质增效，构建文化产业高质量发展体系</w:t>
      </w:r>
    </w:p>
    <w:p w:rsidR="0078058A" w:rsidRDefault="0078058A" w:rsidP="0078058A">
      <w:pPr>
        <w:snapToGrid w:val="0"/>
        <w:spacing w:line="560" w:lineRule="exact"/>
        <w:ind w:firstLineChars="200" w:firstLine="640"/>
        <w:rPr>
          <w:rFonts w:ascii="仿宋_GB2312"/>
          <w:szCs w:val="32"/>
        </w:rPr>
      </w:pPr>
      <w:r>
        <w:rPr>
          <w:rFonts w:ascii="华文楷体" w:eastAsia="华文楷体" w:hAnsi="华文楷体" w:cs="华文楷体" w:hint="eastAsia"/>
          <w:szCs w:val="32"/>
        </w:rPr>
        <w:t>15.优化文化产业结构。</w:t>
      </w:r>
      <w:r>
        <w:rPr>
          <w:rFonts w:ascii="仿宋_GB2312" w:hint="eastAsia"/>
          <w:szCs w:val="32"/>
        </w:rPr>
        <w:t>推动文化产业更好赋能经济社会发展，巩固文化产业作为国民经济支柱产业地位。落实国家文化产业数字化战略，促进传统文化行业数字化转型，培育更多文化产业新模式新业态。优先发展影视传媒、网络视听、高新视频、数字出版等优势产业，大力发展海洋文旅、节庆会展、创意设计、音乐演艺等特色产业，积极发展其他文化核心产业。统筹区域、城乡文化产业发展，构建与国家重大战略相衔接、城市发展大局</w:t>
      </w:r>
      <w:r>
        <w:rPr>
          <w:rFonts w:ascii="仿宋_GB2312" w:hint="eastAsia"/>
          <w:szCs w:val="32"/>
        </w:rPr>
        <w:lastRenderedPageBreak/>
        <w:t>相协同的文化产业空间布局，鼓励各区市错位发展各具特色、协同高效的优势文化产业。</w:t>
      </w:r>
    </w:p>
    <w:p w:rsidR="0078058A" w:rsidRDefault="0078058A" w:rsidP="0078058A">
      <w:pPr>
        <w:snapToGrid w:val="0"/>
        <w:spacing w:line="560" w:lineRule="exact"/>
        <w:ind w:firstLineChars="200" w:firstLine="640"/>
        <w:rPr>
          <w:rFonts w:ascii="仿宋_GB2312"/>
          <w:szCs w:val="32"/>
        </w:rPr>
      </w:pPr>
      <w:r>
        <w:rPr>
          <w:rFonts w:ascii="华文楷体" w:eastAsia="华文楷体" w:hAnsi="华文楷体" w:cs="华文楷体" w:hint="eastAsia"/>
          <w:szCs w:val="32"/>
        </w:rPr>
        <w:t>16.扶持培育文化领军企业。</w:t>
      </w:r>
      <w:r>
        <w:rPr>
          <w:rFonts w:ascii="仿宋_GB2312" w:hint="eastAsia"/>
          <w:szCs w:val="32"/>
        </w:rPr>
        <w:t>加大文化“双招双引”力度，培育和引进具有新技术、新业态、新模式等优势的文化企业。发挥政府引导基金作用，吸引撬动各类资本投向优质文化企业。推动更多符合条件的文化企业上市融资，争取培育1家以上传媒企业在北交所上市、1家企业入围全国文化企业30强。规范文化行业组织建设，培育发展文化类行业协会、商会等组织。深化国有文化企业改革，深入落实国企改革三年行动计划。完善有文化特色的现代企业制度，调整优化国有文化资本布局结构，推动国有文化企业做</w:t>
      </w:r>
      <w:proofErr w:type="gramStart"/>
      <w:r>
        <w:rPr>
          <w:rFonts w:ascii="仿宋_GB2312" w:hint="eastAsia"/>
          <w:szCs w:val="32"/>
        </w:rPr>
        <w:t>强做</w:t>
      </w:r>
      <w:proofErr w:type="gramEnd"/>
      <w:r>
        <w:rPr>
          <w:rFonts w:ascii="仿宋_GB2312" w:hint="eastAsia"/>
          <w:szCs w:val="32"/>
        </w:rPr>
        <w:t>优做大，提升经营活力和文化引领力。加强国有文化企业党建工作，优化国有文化企业“双效”考核，规范负责人薪酬管理。</w:t>
      </w:r>
    </w:p>
    <w:p w:rsidR="0078058A" w:rsidRDefault="0078058A" w:rsidP="0078058A">
      <w:pPr>
        <w:snapToGrid w:val="0"/>
        <w:spacing w:line="560" w:lineRule="exact"/>
        <w:ind w:firstLineChars="200" w:firstLine="640"/>
        <w:rPr>
          <w:rFonts w:ascii="仿宋_GB2312"/>
          <w:szCs w:val="32"/>
        </w:rPr>
      </w:pPr>
      <w:r>
        <w:rPr>
          <w:rFonts w:ascii="华文楷体" w:eastAsia="华文楷体" w:hAnsi="华文楷体" w:cs="华文楷体" w:hint="eastAsia"/>
          <w:szCs w:val="32"/>
        </w:rPr>
        <w:t>17.强化文化产业载体建设。</w:t>
      </w:r>
      <w:r>
        <w:rPr>
          <w:rFonts w:ascii="仿宋_GB2312" w:hint="eastAsia"/>
          <w:szCs w:val="32"/>
        </w:rPr>
        <w:t>加强文化产业园区分级、分类指导与管理，搭建综合性公共服务平台，引入激励奖惩机制，推进园区建设专业化、品牌化、特色化、集聚化。发挥优势产业在全省“十强”产业“雁阵形”集群库中的引领带动效应，重点打造影视文化、5G高新视频、视听</w:t>
      </w:r>
      <w:proofErr w:type="gramStart"/>
      <w:r>
        <w:rPr>
          <w:rFonts w:ascii="仿宋_GB2312" w:hint="eastAsia"/>
          <w:szCs w:val="32"/>
        </w:rPr>
        <w:t>互动化</w:t>
      </w:r>
      <w:proofErr w:type="gramEnd"/>
      <w:r>
        <w:rPr>
          <w:rFonts w:ascii="仿宋_GB2312" w:hint="eastAsia"/>
          <w:szCs w:val="32"/>
        </w:rPr>
        <w:t>三大产业集群，培育形成一批创新能力强的特色园区。鼓励支持申办国家级和省级文化产业园区，统筹规划区市级文化产业园区，明确发展定位和主导产业，形成各有侧重的特色园区。大力发展文化特色小镇，鼓励发展</w:t>
      </w:r>
      <w:proofErr w:type="gramStart"/>
      <w:r>
        <w:rPr>
          <w:rFonts w:ascii="仿宋_GB2312" w:hint="eastAsia"/>
          <w:szCs w:val="32"/>
        </w:rPr>
        <w:t>文化众创空间</w:t>
      </w:r>
      <w:proofErr w:type="gramEnd"/>
      <w:r>
        <w:rPr>
          <w:rFonts w:ascii="仿宋_GB2312" w:hint="eastAsia"/>
          <w:szCs w:val="32"/>
        </w:rPr>
        <w:t>、创新工场等新型创业服务平台，为文化创业企业提</w:t>
      </w:r>
      <w:r>
        <w:rPr>
          <w:rFonts w:ascii="仿宋_GB2312" w:hint="eastAsia"/>
          <w:szCs w:val="32"/>
        </w:rPr>
        <w:lastRenderedPageBreak/>
        <w:t>供低成本、便利化、全要素综合服务。</w:t>
      </w:r>
    </w:p>
    <w:p w:rsidR="0078058A" w:rsidRDefault="0078058A" w:rsidP="0078058A">
      <w:pPr>
        <w:snapToGrid w:val="0"/>
        <w:spacing w:line="560" w:lineRule="exact"/>
        <w:ind w:firstLineChars="200" w:firstLine="640"/>
        <w:rPr>
          <w:rFonts w:ascii="仿宋_GB2312"/>
          <w:szCs w:val="32"/>
        </w:rPr>
      </w:pPr>
      <w:r>
        <w:rPr>
          <w:rFonts w:ascii="华文楷体" w:eastAsia="华文楷体" w:hAnsi="华文楷体" w:cs="华文楷体" w:hint="eastAsia"/>
          <w:szCs w:val="32"/>
        </w:rPr>
        <w:t>18.推动文化旅游融合发展。</w:t>
      </w:r>
      <w:r>
        <w:rPr>
          <w:rFonts w:ascii="仿宋_GB2312" w:hint="eastAsia"/>
          <w:szCs w:val="32"/>
        </w:rPr>
        <w:t>坚持以</w:t>
      </w:r>
      <w:proofErr w:type="gramStart"/>
      <w:r>
        <w:rPr>
          <w:rFonts w:ascii="仿宋_GB2312" w:hint="eastAsia"/>
          <w:szCs w:val="32"/>
        </w:rPr>
        <w:t>文塑旅</w:t>
      </w:r>
      <w:proofErr w:type="gramEnd"/>
      <w:r>
        <w:rPr>
          <w:rFonts w:ascii="仿宋_GB2312" w:hint="eastAsia"/>
          <w:szCs w:val="32"/>
        </w:rPr>
        <w:t>、以旅彰文，坚持“城市即旅游”理念，着力打造兼具齐鲁传统文化底蕴、胶东海洋文化特质以及近现代欧陆风情历史文化特色的国际滨海旅游目的地。深入挖掘“山、海、湾、城、河、文”六大特色旅游资源禀赋，优化旅游空间布局，逐步形成山海城相融、陆海联动、城乡统筹、多极多点支撑的旅游发展格局。大力发展邮轮游艇、海岛度假、滨海康养、乡村旅游，</w:t>
      </w:r>
      <w:proofErr w:type="gramStart"/>
      <w:r>
        <w:rPr>
          <w:rFonts w:ascii="仿宋_GB2312" w:hint="eastAsia"/>
          <w:szCs w:val="32"/>
        </w:rPr>
        <w:t>推动景点</w:t>
      </w:r>
      <w:proofErr w:type="gramEnd"/>
      <w:r>
        <w:rPr>
          <w:rFonts w:ascii="仿宋_GB2312" w:hint="eastAsia"/>
          <w:szCs w:val="32"/>
        </w:rPr>
        <w:t>旅游向全域旅游、度假旅游转型，争创世界级旅游景区、度假区和国家级旅游休闲城市及街区。创新旅游产品体系，改善旅游消费体验，促进文化旅游产业数字化转型。深度发掘五四广场红色文化内涵，组织五四精神主题展览，打造特色精品红色旅游线路。建设“八大关万国建筑博览汇”，打造集多国别文化体验、文化艺术交流、精品民宿体验、时尚创意餐饮等多功能于一体的城市文化旅游样板。鼓励发展以青岛啤酒、纺织谷、海信科技探索中心等为代表的工业文化旅游。积极扶持特色文</w:t>
      </w:r>
      <w:proofErr w:type="gramStart"/>
      <w:r>
        <w:rPr>
          <w:rFonts w:ascii="仿宋_GB2312" w:hint="eastAsia"/>
          <w:szCs w:val="32"/>
        </w:rPr>
        <w:t>创商品</w:t>
      </w:r>
      <w:proofErr w:type="gramEnd"/>
      <w:r>
        <w:rPr>
          <w:rFonts w:ascii="仿宋_GB2312" w:hint="eastAsia"/>
          <w:szCs w:val="32"/>
        </w:rPr>
        <w:t>的设计开发。深化国有景区管理体制机制改革。</w:t>
      </w:r>
    </w:p>
    <w:p w:rsidR="0078058A" w:rsidRDefault="0078058A" w:rsidP="0078058A">
      <w:pPr>
        <w:snapToGrid w:val="0"/>
        <w:spacing w:line="560" w:lineRule="exact"/>
        <w:ind w:firstLineChars="200" w:firstLine="640"/>
        <w:rPr>
          <w:rFonts w:ascii="仿宋_GB2312"/>
          <w:szCs w:val="32"/>
        </w:rPr>
      </w:pPr>
    </w:p>
    <w:tbl>
      <w:tblPr>
        <w:tblW w:w="8943"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3"/>
      </w:tblGrid>
      <w:tr w:rsidR="0078058A" w:rsidTr="003C6C7A">
        <w:trPr>
          <w:trHeight w:val="477"/>
        </w:trPr>
        <w:tc>
          <w:tcPr>
            <w:tcW w:w="8943" w:type="dxa"/>
          </w:tcPr>
          <w:p w:rsidR="0078058A" w:rsidRDefault="0078058A" w:rsidP="00701A46">
            <w:pPr>
              <w:snapToGrid w:val="0"/>
              <w:spacing w:line="480" w:lineRule="atLeast"/>
              <w:jc w:val="center"/>
              <w:rPr>
                <w:rFonts w:ascii="仿宋_GB2312"/>
                <w:szCs w:val="32"/>
              </w:rPr>
            </w:pPr>
            <w:r>
              <w:rPr>
                <w:rFonts w:ascii="黑体" w:eastAsia="黑体" w:hAnsi="黑体" w:cs="黑体" w:hint="eastAsia"/>
                <w:sz w:val="28"/>
                <w:szCs w:val="28"/>
              </w:rPr>
              <w:t>专栏8：文化产业发展的“一体”“两态”</w:t>
            </w:r>
          </w:p>
        </w:tc>
      </w:tr>
      <w:tr w:rsidR="0078058A" w:rsidTr="003C6C7A">
        <w:trPr>
          <w:trHeight w:val="1609"/>
        </w:trPr>
        <w:tc>
          <w:tcPr>
            <w:tcW w:w="8943" w:type="dxa"/>
          </w:tcPr>
          <w:p w:rsidR="0078058A" w:rsidRDefault="0078058A" w:rsidP="00701A46">
            <w:pPr>
              <w:snapToGrid w:val="0"/>
              <w:spacing w:line="480" w:lineRule="atLeast"/>
              <w:ind w:firstLineChars="200" w:firstLine="560"/>
              <w:rPr>
                <w:rFonts w:ascii="仿宋_GB2312"/>
                <w:sz w:val="28"/>
                <w:szCs w:val="28"/>
              </w:rPr>
            </w:pPr>
            <w:r>
              <w:rPr>
                <w:rFonts w:ascii="华文新魏" w:eastAsia="华文新魏" w:hAnsi="华文新魏" w:cs="华文新魏" w:hint="eastAsia"/>
                <w:bCs/>
                <w:sz w:val="28"/>
                <w:szCs w:val="28"/>
              </w:rPr>
              <w:t>“一体”：创新载体培育与建设。</w:t>
            </w:r>
            <w:r>
              <w:rPr>
                <w:rFonts w:ascii="仿宋_GB2312" w:hint="eastAsia"/>
                <w:sz w:val="28"/>
                <w:szCs w:val="28"/>
              </w:rPr>
              <w:t>建设</w:t>
            </w:r>
            <w:proofErr w:type="gramStart"/>
            <w:r>
              <w:rPr>
                <w:rFonts w:ascii="仿宋_GB2312" w:hint="eastAsia"/>
                <w:sz w:val="28"/>
                <w:szCs w:val="28"/>
              </w:rPr>
              <w:t>一</w:t>
            </w:r>
            <w:proofErr w:type="gramEnd"/>
            <w:r>
              <w:rPr>
                <w:rFonts w:ascii="仿宋_GB2312" w:hint="eastAsia"/>
                <w:sz w:val="28"/>
                <w:szCs w:val="28"/>
              </w:rPr>
              <w:t>批文化产业和文化科技融合示范基地、文化旅游融合示范园区等创新示范载体，积极支持升级产业链，促进产业聚集。重点推动中国广电·青岛5G高新视频实验园区、青岛市人工智能国际客厅、广电超高</w:t>
            </w:r>
            <w:proofErr w:type="gramStart"/>
            <w:r>
              <w:rPr>
                <w:rFonts w:ascii="仿宋_GB2312" w:hint="eastAsia"/>
                <w:sz w:val="28"/>
                <w:szCs w:val="28"/>
              </w:rPr>
              <w:t>清产业</w:t>
            </w:r>
            <w:proofErr w:type="gramEnd"/>
            <w:r>
              <w:rPr>
                <w:rFonts w:ascii="仿宋_GB2312" w:hint="eastAsia"/>
                <w:sz w:val="28"/>
                <w:szCs w:val="28"/>
              </w:rPr>
              <w:t>基地、北服青岛时尚产业园</w:t>
            </w:r>
            <w:r>
              <w:rPr>
                <w:rFonts w:ascii="仿宋_GB2312" w:hint="eastAsia"/>
                <w:sz w:val="28"/>
                <w:szCs w:val="28"/>
              </w:rPr>
              <w:lastRenderedPageBreak/>
              <w:t>等重点园区。利用工业遗产打造</w:t>
            </w:r>
            <w:proofErr w:type="gramStart"/>
            <w:r>
              <w:rPr>
                <w:rFonts w:ascii="仿宋_GB2312" w:hint="eastAsia"/>
                <w:sz w:val="28"/>
                <w:szCs w:val="28"/>
              </w:rPr>
              <w:t>文旅产业</w:t>
            </w:r>
            <w:proofErr w:type="gramEnd"/>
            <w:r>
              <w:rPr>
                <w:rFonts w:ascii="仿宋_GB2312" w:hint="eastAsia"/>
                <w:sz w:val="28"/>
                <w:szCs w:val="28"/>
              </w:rPr>
              <w:t>园区的国家级新样板。</w:t>
            </w:r>
          </w:p>
          <w:p w:rsidR="0078058A" w:rsidRDefault="0078058A" w:rsidP="00701A46">
            <w:pPr>
              <w:snapToGrid w:val="0"/>
              <w:spacing w:line="480" w:lineRule="atLeast"/>
              <w:ind w:firstLineChars="200" w:firstLine="560"/>
              <w:rPr>
                <w:rFonts w:ascii="仿宋_GB2312"/>
                <w:szCs w:val="32"/>
              </w:rPr>
            </w:pPr>
            <w:r>
              <w:rPr>
                <w:rFonts w:ascii="华文新魏" w:eastAsia="华文新魏" w:hAnsi="华文新魏" w:cs="华文新魏" w:hint="eastAsia"/>
                <w:bCs/>
                <w:sz w:val="28"/>
                <w:szCs w:val="28"/>
              </w:rPr>
              <w:t>“两态”：建立产业结构合理的文化业态、营造良好的文化产业生态。</w:t>
            </w:r>
            <w:r>
              <w:rPr>
                <w:rFonts w:ascii="仿宋_GB2312" w:hint="eastAsia"/>
                <w:sz w:val="28"/>
                <w:szCs w:val="28"/>
              </w:rPr>
              <w:t>构建基于5G的应用场景和产业生态，大力培育扶持5G高新视频、新媒体、网络视听、移动多媒体、高科技文化装备、</w:t>
            </w:r>
            <w:proofErr w:type="gramStart"/>
            <w:r>
              <w:rPr>
                <w:rFonts w:ascii="仿宋_GB2312" w:hint="eastAsia"/>
                <w:sz w:val="28"/>
                <w:szCs w:val="28"/>
              </w:rPr>
              <w:t>动漫网游</w:t>
            </w:r>
            <w:proofErr w:type="gramEnd"/>
            <w:r>
              <w:rPr>
                <w:rFonts w:ascii="仿宋_GB2312" w:hint="eastAsia"/>
                <w:sz w:val="28"/>
                <w:szCs w:val="28"/>
              </w:rPr>
              <w:t>、文化产权交易等新兴业态。在短视频、电商直播、云录制、云音乐、云旅游、云展览等领域取得重要突破。</w:t>
            </w:r>
          </w:p>
        </w:tc>
      </w:tr>
    </w:tbl>
    <w:p w:rsidR="00701A46" w:rsidRDefault="00701A46" w:rsidP="0078058A">
      <w:pPr>
        <w:pStyle w:val="WPSOffice3"/>
        <w:tabs>
          <w:tab w:val="right" w:leader="dot" w:pos="8306"/>
        </w:tabs>
        <w:spacing w:line="560" w:lineRule="exact"/>
        <w:ind w:leftChars="190" w:left="608"/>
        <w:rPr>
          <w:rFonts w:ascii="华文楷体" w:eastAsia="华文楷体" w:hAnsi="华文楷体" w:cs="华文楷体"/>
          <w:sz w:val="32"/>
          <w:szCs w:val="32"/>
        </w:rPr>
      </w:pPr>
    </w:p>
    <w:p w:rsidR="0078058A" w:rsidRDefault="0078058A" w:rsidP="00701A46">
      <w:pPr>
        <w:pStyle w:val="WPSOffice3"/>
        <w:tabs>
          <w:tab w:val="right" w:leader="dot" w:pos="8306"/>
        </w:tabs>
        <w:snapToGrid w:val="0"/>
        <w:spacing w:line="550" w:lineRule="exact"/>
        <w:ind w:leftChars="190" w:left="608"/>
        <w:rPr>
          <w:rFonts w:ascii="华文楷体" w:eastAsia="华文楷体" w:hAnsi="华文楷体"/>
          <w:sz w:val="32"/>
          <w:szCs w:val="32"/>
        </w:rPr>
      </w:pPr>
      <w:r>
        <w:rPr>
          <w:rFonts w:ascii="华文楷体" w:eastAsia="华文楷体" w:hAnsi="华文楷体" w:cs="华文楷体" w:hint="eastAsia"/>
          <w:sz w:val="32"/>
          <w:szCs w:val="32"/>
        </w:rPr>
        <w:t>（八）</w:t>
      </w:r>
      <w:r>
        <w:rPr>
          <w:rFonts w:ascii="华文楷体" w:eastAsia="华文楷体" w:hAnsi="华文楷体" w:hint="eastAsia"/>
          <w:sz w:val="32"/>
          <w:szCs w:val="32"/>
        </w:rPr>
        <w:t>转型升级，构建文化流通供需结构新体系</w:t>
      </w:r>
    </w:p>
    <w:p w:rsidR="0078058A" w:rsidRDefault="0078058A" w:rsidP="00701A46">
      <w:pPr>
        <w:snapToGrid w:val="0"/>
        <w:spacing w:line="550" w:lineRule="exact"/>
        <w:ind w:firstLineChars="200" w:firstLine="640"/>
        <w:rPr>
          <w:rFonts w:ascii="仿宋_GB2312"/>
          <w:szCs w:val="32"/>
        </w:rPr>
      </w:pPr>
      <w:r>
        <w:rPr>
          <w:rFonts w:ascii="华文楷体" w:eastAsia="华文楷体" w:hAnsi="华文楷体" w:cs="华文楷体" w:hint="eastAsia"/>
          <w:szCs w:val="32"/>
        </w:rPr>
        <w:t>19.建设现代文化市场体系。</w:t>
      </w:r>
      <w:r>
        <w:rPr>
          <w:rFonts w:ascii="仿宋_GB2312" w:hint="eastAsia"/>
          <w:szCs w:val="32"/>
        </w:rPr>
        <w:t>加大文化生产要素市场建设，盘活优秀文化资源，以市场效能为文化传承创新注入强大动能。构建“文化＋商业”模式，改造传统商圈，打造商业文化综合体，推动社会资本与文化资源有效对接，引导和规范各类文化要素合理配置和有序流动，全面完善文化领域的市场机制，着力打造与现代市场体系相适应的文化资产价格体系、金融财税体系、市场流通体系，形成有利于各类文化企业做大做强的宏观机制。以文化法制建设为突破口，推动市场管理机制的转型，发展版权代理、文化经纪、评估鉴定、技术交易等各类文化中介机构，提升文化服务专业化水平。</w:t>
      </w:r>
    </w:p>
    <w:p w:rsidR="0078058A" w:rsidRDefault="0078058A" w:rsidP="00701A46">
      <w:pPr>
        <w:snapToGrid w:val="0"/>
        <w:spacing w:line="550" w:lineRule="exact"/>
        <w:ind w:firstLineChars="200" w:firstLine="640"/>
        <w:rPr>
          <w:rFonts w:ascii="仿宋_GB2312"/>
          <w:szCs w:val="32"/>
        </w:rPr>
      </w:pPr>
      <w:r>
        <w:rPr>
          <w:rFonts w:ascii="华文楷体" w:eastAsia="华文楷体" w:hAnsi="华文楷体" w:cs="华文楷体" w:hint="eastAsia"/>
          <w:szCs w:val="32"/>
        </w:rPr>
        <w:t>20.培育新兴文化消费模式。</w:t>
      </w:r>
      <w:r>
        <w:rPr>
          <w:rFonts w:ascii="仿宋_GB2312" w:hint="eastAsia"/>
          <w:szCs w:val="32"/>
        </w:rPr>
        <w:t>以“需求侧管理”激活文化消费潜力，持续开展文化消费促进活动。深入挖掘文化消费潜力，改善文化消费环境，激活优势资源，拓展消费市场。积极释放“文化消费”的高品质供给，畅通内外循环机制。推进建设具有青岛特色的夜间文化消费场景，发展新型文化消费模式。推动夜间</w:t>
      </w:r>
      <w:proofErr w:type="gramStart"/>
      <w:r>
        <w:rPr>
          <w:rFonts w:ascii="仿宋_GB2312" w:hint="eastAsia"/>
          <w:szCs w:val="32"/>
        </w:rPr>
        <w:t>文</w:t>
      </w:r>
      <w:r>
        <w:rPr>
          <w:rFonts w:ascii="仿宋_GB2312" w:hint="eastAsia"/>
          <w:szCs w:val="32"/>
        </w:rPr>
        <w:lastRenderedPageBreak/>
        <w:t>旅消费</w:t>
      </w:r>
      <w:proofErr w:type="gramEnd"/>
      <w:r>
        <w:rPr>
          <w:rFonts w:ascii="仿宋_GB2312" w:hint="eastAsia"/>
          <w:szCs w:val="32"/>
        </w:rPr>
        <w:t>聚集，争创3-5个文化内涵丰富、地域特色突出、</w:t>
      </w:r>
      <w:proofErr w:type="gramStart"/>
      <w:r>
        <w:rPr>
          <w:rFonts w:ascii="仿宋_GB2312" w:hint="eastAsia"/>
          <w:szCs w:val="32"/>
        </w:rPr>
        <w:t>文旅消费水平</w:t>
      </w:r>
      <w:proofErr w:type="gramEnd"/>
      <w:r>
        <w:rPr>
          <w:rFonts w:ascii="仿宋_GB2312" w:hint="eastAsia"/>
          <w:szCs w:val="32"/>
        </w:rPr>
        <w:t>较高的国家、省</w:t>
      </w:r>
      <w:r w:rsidR="00F42DC0">
        <w:rPr>
          <w:rFonts w:ascii="仿宋_GB2312" w:hint="eastAsia"/>
          <w:szCs w:val="32"/>
        </w:rPr>
        <w:t>级</w:t>
      </w:r>
      <w:r>
        <w:rPr>
          <w:rFonts w:ascii="仿宋_GB2312" w:hint="eastAsia"/>
          <w:szCs w:val="32"/>
        </w:rPr>
        <w:t>夜间文化和旅游消费集聚区。加强文化消费信息服务，在内容付费、内容营销、内容跨界等方面促进文化消费扩容提质，增强文化产品和服务有效供给，培育积极健康的大众文化消费习惯。加强新兴群体的文化需求研究，激发文化消费动力。</w:t>
      </w:r>
    </w:p>
    <w:p w:rsidR="0078058A" w:rsidRDefault="0078058A" w:rsidP="00701A46">
      <w:pPr>
        <w:snapToGrid w:val="0"/>
        <w:spacing w:line="550" w:lineRule="exact"/>
        <w:ind w:firstLineChars="200" w:firstLine="640"/>
        <w:rPr>
          <w:rFonts w:ascii="仿宋_GB2312"/>
          <w:szCs w:val="32"/>
        </w:rPr>
      </w:pPr>
      <w:r>
        <w:rPr>
          <w:rFonts w:ascii="华文楷体" w:eastAsia="华文楷体" w:hAnsi="华文楷体" w:cs="华文楷体" w:hint="eastAsia"/>
          <w:szCs w:val="32"/>
        </w:rPr>
        <w:t>2</w:t>
      </w:r>
      <w:r>
        <w:rPr>
          <w:rFonts w:ascii="华文楷体" w:eastAsia="华文楷体" w:hAnsi="华文楷体" w:cs="华文楷体"/>
          <w:szCs w:val="32"/>
        </w:rPr>
        <w:t>1</w:t>
      </w:r>
      <w:r>
        <w:rPr>
          <w:rFonts w:ascii="华文楷体" w:eastAsia="华文楷体" w:hAnsi="华文楷体" w:cs="华文楷体" w:hint="eastAsia"/>
          <w:szCs w:val="32"/>
        </w:rPr>
        <w:t>.加强对外文化交流。</w:t>
      </w:r>
      <w:r>
        <w:rPr>
          <w:rFonts w:ascii="仿宋_GB2312" w:hint="eastAsia"/>
          <w:szCs w:val="32"/>
        </w:rPr>
        <w:t>加快文化“走出去”步伐，依托山东自贸区青岛片区的制度创新优势，大力培育对外文化贸易主体，打造一批外向型骨干文化企业，扩大国家文化出口重点企业申报主体规模，推动对外文化贸易发展。加强与“一带一路”沿线国家及上合组织成员国之间的文化交流合作，举办上合组织文化论坛。鼓励行业协会、龙头企业参加海外重点展会，支持优秀文化产品和服务走向国际主流市场，鼓励文艺团体和个人在国外举办展览、开展文艺演出等。加强对外文化贸易基地建设，发展对外文化中介机构，培育专业贸易公司和代理公司，推进对外文化贸易企业集聚化、国际化发展，争创国家文化出口基地。加强与国际会展组织的联系交流，引进国际知名会展机构，开展国际文化贸易交流，打造有国际影响力的文化贸易展会。</w:t>
      </w:r>
    </w:p>
    <w:p w:rsidR="0078058A" w:rsidRDefault="0078058A" w:rsidP="00701A46">
      <w:pPr>
        <w:snapToGrid w:val="0"/>
        <w:spacing w:line="550" w:lineRule="exact"/>
        <w:ind w:firstLineChars="200" w:firstLine="640"/>
        <w:rPr>
          <w:rFonts w:ascii="华文楷体" w:eastAsia="华文楷体" w:hAnsi="华文楷体" w:cs="华文楷体"/>
          <w:szCs w:val="32"/>
        </w:rPr>
      </w:pPr>
      <w:r>
        <w:rPr>
          <w:rFonts w:ascii="华文楷体" w:eastAsia="华文楷体" w:hAnsi="华文楷体" w:cs="华文楷体" w:hint="eastAsia"/>
          <w:szCs w:val="32"/>
        </w:rPr>
        <w:t>（九）增势创优，实现国际时尚城建设新突破</w:t>
      </w:r>
    </w:p>
    <w:p w:rsidR="0078058A" w:rsidRDefault="0078058A" w:rsidP="00701A46">
      <w:pPr>
        <w:snapToGrid w:val="0"/>
        <w:spacing w:line="550" w:lineRule="exact"/>
        <w:ind w:firstLineChars="200" w:firstLine="640"/>
        <w:rPr>
          <w:rFonts w:ascii="仿宋_GB2312"/>
          <w:szCs w:val="32"/>
        </w:rPr>
      </w:pPr>
      <w:r>
        <w:rPr>
          <w:rFonts w:ascii="华文楷体" w:eastAsia="华文楷体" w:hAnsi="华文楷体" w:cs="华文楷体" w:hint="eastAsia"/>
          <w:szCs w:val="32"/>
        </w:rPr>
        <w:t>22.繁荣发展时尚产业。</w:t>
      </w:r>
      <w:r>
        <w:rPr>
          <w:rFonts w:ascii="仿宋_GB2312" w:hint="eastAsia"/>
          <w:szCs w:val="32"/>
        </w:rPr>
        <w:t>坚持把项目放在第一位，统筹项目支撑、平台赋能、活动造势“三驾马车”，围绕时尚与文化、旅游、体育、会展、商贸五大战役，组织实施时尚产业孵化工程，加快时尚产业项目建设，重点推进文化创意、影视制作、精品旅游、</w:t>
      </w:r>
      <w:r>
        <w:rPr>
          <w:rFonts w:ascii="仿宋_GB2312" w:hint="eastAsia"/>
          <w:szCs w:val="32"/>
        </w:rPr>
        <w:lastRenderedPageBreak/>
        <w:t>海洋旅游、轻</w:t>
      </w:r>
      <w:proofErr w:type="gramStart"/>
      <w:r>
        <w:rPr>
          <w:rFonts w:ascii="仿宋_GB2312" w:hint="eastAsia"/>
          <w:szCs w:val="32"/>
        </w:rPr>
        <w:t>奢</w:t>
      </w:r>
      <w:proofErr w:type="gramEnd"/>
      <w:r>
        <w:rPr>
          <w:rFonts w:ascii="仿宋_GB2312" w:hint="eastAsia"/>
          <w:szCs w:val="32"/>
        </w:rPr>
        <w:t>时尚、时尚体育、时尚会展、时尚</w:t>
      </w:r>
      <w:proofErr w:type="gramStart"/>
      <w:r>
        <w:rPr>
          <w:rFonts w:ascii="仿宋_GB2312" w:hint="eastAsia"/>
          <w:szCs w:val="32"/>
        </w:rPr>
        <w:t>商贸八</w:t>
      </w:r>
      <w:proofErr w:type="gramEnd"/>
      <w:r>
        <w:rPr>
          <w:rFonts w:ascii="仿宋_GB2312" w:hint="eastAsia"/>
          <w:szCs w:val="32"/>
        </w:rPr>
        <w:t>大产业集群建设，大力发展时装服饰、珠宝设计、数字传媒、</w:t>
      </w:r>
      <w:proofErr w:type="gramStart"/>
      <w:r>
        <w:rPr>
          <w:rFonts w:ascii="仿宋_GB2312" w:hint="eastAsia"/>
          <w:szCs w:val="32"/>
        </w:rPr>
        <w:t>电音电竞</w:t>
      </w:r>
      <w:proofErr w:type="gramEnd"/>
      <w:r>
        <w:rPr>
          <w:rFonts w:ascii="仿宋_GB2312" w:hint="eastAsia"/>
          <w:szCs w:val="32"/>
        </w:rPr>
        <w:t>、时尚服务、海洋旅游、康养旅游、</w:t>
      </w:r>
      <w:proofErr w:type="gramStart"/>
      <w:r>
        <w:rPr>
          <w:rFonts w:ascii="仿宋_GB2312" w:hint="eastAsia"/>
          <w:szCs w:val="32"/>
        </w:rPr>
        <w:t>研</w:t>
      </w:r>
      <w:proofErr w:type="gramEnd"/>
      <w:r>
        <w:rPr>
          <w:rFonts w:ascii="仿宋_GB2312" w:hint="eastAsia"/>
          <w:szCs w:val="32"/>
        </w:rPr>
        <w:t>学旅游、影视制作、会展、时尚体育等多种时尚产业，争创国家文化产业和旅游产业融合发展示范区。</w:t>
      </w:r>
    </w:p>
    <w:p w:rsidR="0078058A" w:rsidRDefault="0078058A" w:rsidP="00701A46">
      <w:pPr>
        <w:snapToGrid w:val="0"/>
        <w:spacing w:line="550" w:lineRule="exact"/>
        <w:ind w:firstLineChars="200" w:firstLine="640"/>
        <w:rPr>
          <w:rFonts w:ascii="仿宋_GB2312"/>
          <w:szCs w:val="32"/>
        </w:rPr>
      </w:pPr>
      <w:r>
        <w:rPr>
          <w:rFonts w:ascii="华文楷体" w:eastAsia="华文楷体" w:hAnsi="华文楷体" w:cs="华文楷体" w:hint="eastAsia"/>
          <w:szCs w:val="32"/>
        </w:rPr>
        <w:t>23.推进“音乐之岛”建设。</w:t>
      </w:r>
      <w:r>
        <w:rPr>
          <w:rFonts w:ascii="仿宋_GB2312" w:hint="eastAsia"/>
          <w:szCs w:val="32"/>
        </w:rPr>
        <w:t>实施原创音乐扶持计划，培育扶持特色音乐酒吧，支持独立音乐人等音乐人群体规范发展。大力扶持音乐产业，培育音乐录制市场，积极推进数字音乐、音乐教育、乐器交易、演艺服务等相关产业发展，延伸音乐文化产业链条，形成音乐产业群落，创建国家级音乐产业基地园区。支持青岛乐都音乐谷、音乐小镇等音乐内容生态平台建设，办好青岛凤凰音乐节等音乐节会，开拓音乐演出市场，引进专业演出团队、乐团落户青岛，带动音乐演艺消费产业链发展。高水平举办中国（青岛）艺术博览会等。</w:t>
      </w:r>
    </w:p>
    <w:p w:rsidR="0078058A" w:rsidRDefault="0078058A" w:rsidP="00701A46">
      <w:pPr>
        <w:snapToGrid w:val="0"/>
        <w:spacing w:line="550" w:lineRule="exact"/>
        <w:ind w:firstLineChars="200" w:firstLine="640"/>
        <w:rPr>
          <w:rFonts w:ascii="仿宋_GB2312"/>
          <w:szCs w:val="32"/>
        </w:rPr>
      </w:pPr>
      <w:r>
        <w:rPr>
          <w:rFonts w:ascii="华文楷体" w:eastAsia="华文楷体" w:hAnsi="华文楷体" w:cs="华文楷体" w:hint="eastAsia"/>
          <w:szCs w:val="32"/>
        </w:rPr>
        <w:t>24.深化“电影之都”建设。</w:t>
      </w:r>
      <w:r>
        <w:rPr>
          <w:rFonts w:ascii="仿宋_GB2312" w:hint="eastAsia"/>
          <w:szCs w:val="32"/>
        </w:rPr>
        <w:t>不断提升影视工业化建设水平，发挥好青岛灵山湾影视文化产业区龙头带动作用，加大影视制作产业招商力度，重点引进影视行业头部企业，实现影视文化产业</w:t>
      </w:r>
      <w:proofErr w:type="gramStart"/>
      <w:r>
        <w:rPr>
          <w:rFonts w:ascii="仿宋_GB2312" w:hint="eastAsia"/>
          <w:szCs w:val="32"/>
        </w:rPr>
        <w:t>集群化</w:t>
      </w:r>
      <w:proofErr w:type="gramEnd"/>
      <w:r>
        <w:rPr>
          <w:rFonts w:ascii="仿宋_GB2312" w:hint="eastAsia"/>
          <w:szCs w:val="32"/>
        </w:rPr>
        <w:t>发展。推动全产业链优化整合，做强影视剧和网络视听节目内容创意开发、后期制作、影视旅游等产业环节，打造国际知名影视制作基地和影视文化旅游消费目的地。坚持内容为王，每年承制和出品若干部影响力一流的影视作品，推动“青岛出品”品牌效应进一步彰显。不断提升东方影</w:t>
      </w:r>
      <w:proofErr w:type="gramStart"/>
      <w:r>
        <w:rPr>
          <w:rFonts w:ascii="仿宋_GB2312" w:hint="eastAsia"/>
          <w:szCs w:val="32"/>
        </w:rPr>
        <w:t>都产业</w:t>
      </w:r>
      <w:proofErr w:type="gramEnd"/>
      <w:r>
        <w:rPr>
          <w:rFonts w:ascii="仿宋_GB2312" w:hint="eastAsia"/>
          <w:szCs w:val="32"/>
        </w:rPr>
        <w:t>园运营竞争力，加快推进藏马山影视外景地、即墨中国电影</w:t>
      </w:r>
      <w:proofErr w:type="gramStart"/>
      <w:r>
        <w:rPr>
          <w:rFonts w:ascii="仿宋_GB2312" w:hint="eastAsia"/>
          <w:szCs w:val="32"/>
        </w:rPr>
        <w:t>云基地</w:t>
      </w:r>
      <w:proofErr w:type="gramEnd"/>
      <w:r>
        <w:rPr>
          <w:rFonts w:ascii="仿宋_GB2312" w:hint="eastAsia"/>
          <w:szCs w:val="32"/>
        </w:rPr>
        <w:t>等重点项目建设。</w:t>
      </w:r>
      <w:r>
        <w:rPr>
          <w:rFonts w:ascii="仿宋_GB2312" w:hint="eastAsia"/>
          <w:szCs w:val="32"/>
        </w:rPr>
        <w:lastRenderedPageBreak/>
        <w:t>完善影视服务机构，搭建服务平台，建立专业服务团队。引进和组织国际知名影视文化活动，办好青岛影视博览会，进一步提升“电影之都”国际影响力。办好青岛电影学院。</w:t>
      </w:r>
    </w:p>
    <w:p w:rsidR="0078058A" w:rsidRDefault="0078058A" w:rsidP="00701A46">
      <w:pPr>
        <w:snapToGrid w:val="0"/>
        <w:spacing w:line="550" w:lineRule="exact"/>
        <w:ind w:firstLineChars="200" w:firstLine="640"/>
        <w:rPr>
          <w:rFonts w:ascii="仿宋_GB2312"/>
          <w:szCs w:val="32"/>
        </w:rPr>
      </w:pPr>
      <w:r>
        <w:rPr>
          <w:rFonts w:ascii="华文楷体" w:eastAsia="华文楷体" w:hAnsi="华文楷体" w:cs="华文楷体" w:hint="eastAsia"/>
          <w:szCs w:val="32"/>
        </w:rPr>
        <w:t>25.培育特色时尚地标。</w:t>
      </w:r>
      <w:r>
        <w:rPr>
          <w:rFonts w:ascii="仿宋_GB2312" w:hint="eastAsia"/>
          <w:szCs w:val="32"/>
        </w:rPr>
        <w:t>深化时尚艺术街区建设，实现街头艺人表演常态化，激发时尚艺术街区活力。加快中山路步行街、台东步行街等时尚街区的提升改造，每个区市打造1条特色文化街，争取更多街区列入国家级和省级步行街试点。以浮山湾、李村、</w:t>
      </w:r>
      <w:proofErr w:type="gramStart"/>
      <w:r>
        <w:rPr>
          <w:rFonts w:ascii="仿宋_GB2312" w:hint="eastAsia"/>
          <w:szCs w:val="32"/>
        </w:rPr>
        <w:t>唐岛湾</w:t>
      </w:r>
      <w:proofErr w:type="gramEnd"/>
      <w:r>
        <w:rPr>
          <w:rFonts w:ascii="仿宋_GB2312" w:hint="eastAsia"/>
          <w:szCs w:val="32"/>
        </w:rPr>
        <w:t>等为核心，推动一批重大商贸项目开工开业，集中打造融合商业、餐饮、娱乐等多种时尚元素的</w:t>
      </w:r>
      <w:proofErr w:type="gramStart"/>
      <w:r>
        <w:rPr>
          <w:rFonts w:ascii="仿宋_GB2312" w:hint="eastAsia"/>
          <w:szCs w:val="32"/>
        </w:rPr>
        <w:t>休闲商</w:t>
      </w:r>
      <w:proofErr w:type="gramEnd"/>
      <w:r>
        <w:rPr>
          <w:rFonts w:ascii="仿宋_GB2312" w:hint="eastAsia"/>
          <w:szCs w:val="32"/>
        </w:rPr>
        <w:t>圈。</w:t>
      </w:r>
      <w:r w:rsidR="00F42DC0">
        <w:rPr>
          <w:rFonts w:ascii="仿宋_GB2312" w:hint="eastAsia"/>
          <w:szCs w:val="32"/>
        </w:rPr>
        <w:t>持续扶持音乐酒吧发展，打造音乐酒吧特色街区，带动城市</w:t>
      </w:r>
      <w:proofErr w:type="gramStart"/>
      <w:r w:rsidR="00F42DC0">
        <w:rPr>
          <w:rFonts w:ascii="仿宋_GB2312" w:hint="eastAsia"/>
          <w:szCs w:val="32"/>
        </w:rPr>
        <w:t>夜经济</w:t>
      </w:r>
      <w:proofErr w:type="gramEnd"/>
      <w:r w:rsidR="00F42DC0">
        <w:rPr>
          <w:rFonts w:ascii="仿宋_GB2312" w:hint="eastAsia"/>
          <w:szCs w:val="32"/>
        </w:rPr>
        <w:t>发展</w:t>
      </w:r>
      <w:r>
        <w:rPr>
          <w:rFonts w:ascii="仿宋_GB2312" w:hint="eastAsia"/>
          <w:szCs w:val="32"/>
        </w:rPr>
        <w:t>。发掘、建设一批</w:t>
      </w:r>
      <w:proofErr w:type="gramStart"/>
      <w:r>
        <w:rPr>
          <w:rFonts w:ascii="仿宋_GB2312" w:hint="eastAsia"/>
          <w:szCs w:val="32"/>
        </w:rPr>
        <w:t>网红打卡</w:t>
      </w:r>
      <w:proofErr w:type="gramEnd"/>
      <w:r>
        <w:rPr>
          <w:rFonts w:ascii="仿宋_GB2312" w:hint="eastAsia"/>
          <w:szCs w:val="32"/>
        </w:rPr>
        <w:t>地，形成有吸引力的城市文化地标。</w:t>
      </w:r>
    </w:p>
    <w:p w:rsidR="0078058A" w:rsidRDefault="0078058A" w:rsidP="00701A46">
      <w:pPr>
        <w:snapToGrid w:val="0"/>
        <w:spacing w:line="550" w:lineRule="exact"/>
        <w:ind w:firstLineChars="200" w:firstLine="640"/>
        <w:rPr>
          <w:rFonts w:ascii="仿宋_GB2312"/>
          <w:szCs w:val="32"/>
        </w:rPr>
      </w:pPr>
      <w:r>
        <w:rPr>
          <w:rFonts w:ascii="华文楷体" w:eastAsia="华文楷体" w:hAnsi="华文楷体" w:cs="华文楷体" w:hint="eastAsia"/>
          <w:szCs w:val="32"/>
        </w:rPr>
        <w:t>26.强化时尚品牌打造。</w:t>
      </w:r>
      <w:r>
        <w:rPr>
          <w:rFonts w:ascii="仿宋_GB2312" w:hint="eastAsia"/>
          <w:szCs w:val="32"/>
        </w:rPr>
        <w:t>做好品牌建设顶层设计，擦亮电影之都、音乐之岛、创意之城、书香青岛等城市文化品牌。推进产品品牌、企业品牌、行业品牌建设，构建青岛文化品牌生态群落，创造“高品质、高颜值、高性能”品牌产品。打造数字化在线定制体验，随时随地重塑品牌价值，彰</w:t>
      </w:r>
      <w:proofErr w:type="gramStart"/>
      <w:r>
        <w:rPr>
          <w:rFonts w:ascii="仿宋_GB2312" w:hint="eastAsia"/>
          <w:szCs w:val="32"/>
        </w:rPr>
        <w:t>显品牌</w:t>
      </w:r>
      <w:proofErr w:type="gramEnd"/>
      <w:r>
        <w:rPr>
          <w:rFonts w:ascii="仿宋_GB2312" w:hint="eastAsia"/>
          <w:szCs w:val="32"/>
        </w:rPr>
        <w:t>个性与实力。创新招商引资和服务模式，坚持国际化方向、市场化运作，提升青岛国字号重要节会能级。积极引入国际顶级文体赛事，提高节会赛事影响力。创建时尚先锋主题类活动，鼓励多元文化交流的场景载体，支持海内外优秀文化产品和服务在青岛首发、首演、首映、首展。不断创新时尚活动宣传模式，发挥新媒体矩阵优势，做好城市品牌宣</w:t>
      </w:r>
      <w:proofErr w:type="gramStart"/>
      <w:r>
        <w:rPr>
          <w:rFonts w:ascii="仿宋_GB2312" w:hint="eastAsia"/>
          <w:szCs w:val="32"/>
        </w:rPr>
        <w:t>介</w:t>
      </w:r>
      <w:proofErr w:type="gramEnd"/>
      <w:r>
        <w:rPr>
          <w:rFonts w:ascii="仿宋_GB2312" w:hint="eastAsia"/>
          <w:szCs w:val="32"/>
        </w:rPr>
        <w:t>。</w:t>
      </w:r>
    </w:p>
    <w:p w:rsidR="0078058A" w:rsidRDefault="0078058A" w:rsidP="0078058A">
      <w:pPr>
        <w:snapToGrid w:val="0"/>
        <w:spacing w:line="560" w:lineRule="exact"/>
        <w:ind w:firstLineChars="200" w:firstLine="640"/>
        <w:rPr>
          <w:rFonts w:ascii="仿宋_GB2312"/>
          <w:szCs w:val="32"/>
        </w:rPr>
      </w:pPr>
    </w:p>
    <w:tbl>
      <w:tblPr>
        <w:tblW w:w="8280"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0"/>
      </w:tblGrid>
      <w:tr w:rsidR="0078058A" w:rsidTr="004D3B02">
        <w:trPr>
          <w:trHeight w:val="510"/>
        </w:trPr>
        <w:tc>
          <w:tcPr>
            <w:tcW w:w="8280" w:type="dxa"/>
          </w:tcPr>
          <w:p w:rsidR="0078058A" w:rsidRDefault="0078058A" w:rsidP="004D3B02">
            <w:pPr>
              <w:snapToGrid w:val="0"/>
              <w:spacing w:line="560" w:lineRule="exact"/>
              <w:ind w:firstLineChars="700" w:firstLine="1960"/>
              <w:jc w:val="left"/>
              <w:rPr>
                <w:rFonts w:ascii="仿宋_GB2312" w:eastAsia="黑体"/>
                <w:sz w:val="28"/>
                <w:szCs w:val="28"/>
              </w:rPr>
            </w:pPr>
            <w:r>
              <w:rPr>
                <w:rFonts w:ascii="黑体" w:eastAsia="黑体" w:hAnsi="黑体" w:cs="黑体" w:hint="eastAsia"/>
                <w:sz w:val="28"/>
                <w:szCs w:val="28"/>
              </w:rPr>
              <w:lastRenderedPageBreak/>
              <w:t>专栏9：青岛国际时尚城建设四大行动</w:t>
            </w:r>
          </w:p>
        </w:tc>
      </w:tr>
      <w:tr w:rsidR="0078058A" w:rsidTr="004D3B02">
        <w:trPr>
          <w:trHeight w:val="720"/>
        </w:trPr>
        <w:tc>
          <w:tcPr>
            <w:tcW w:w="8280" w:type="dxa"/>
          </w:tcPr>
          <w:p w:rsidR="0078058A" w:rsidRDefault="0078058A" w:rsidP="004D3B02">
            <w:pPr>
              <w:snapToGrid w:val="0"/>
              <w:ind w:firstLineChars="200" w:firstLine="560"/>
              <w:rPr>
                <w:rFonts w:ascii="仿宋" w:eastAsia="仿宋" w:hAnsi="仿宋"/>
                <w:sz w:val="28"/>
                <w:szCs w:val="28"/>
              </w:rPr>
            </w:pPr>
            <w:r>
              <w:rPr>
                <w:rFonts w:ascii="华文新魏" w:eastAsia="华文新魏" w:hAnsi="华文新魏" w:cs="华文新魏" w:hint="eastAsia"/>
                <w:bCs/>
                <w:sz w:val="28"/>
                <w:szCs w:val="28"/>
              </w:rPr>
              <w:t>时尚产业孵化行动。</w:t>
            </w:r>
            <w:r>
              <w:rPr>
                <w:rFonts w:ascii="仿宋" w:eastAsia="仿宋" w:hAnsi="仿宋" w:hint="eastAsia"/>
                <w:sz w:val="28"/>
                <w:szCs w:val="28"/>
              </w:rPr>
              <w:t>大力推进文化创意、影视制作、精品旅游、海洋旅游、轻</w:t>
            </w:r>
            <w:proofErr w:type="gramStart"/>
            <w:r>
              <w:rPr>
                <w:rFonts w:ascii="仿宋" w:eastAsia="仿宋" w:hAnsi="仿宋" w:hint="eastAsia"/>
                <w:sz w:val="28"/>
                <w:szCs w:val="28"/>
              </w:rPr>
              <w:t>奢</w:t>
            </w:r>
            <w:proofErr w:type="gramEnd"/>
            <w:r>
              <w:rPr>
                <w:rFonts w:ascii="仿宋" w:eastAsia="仿宋" w:hAnsi="仿宋" w:hint="eastAsia"/>
                <w:sz w:val="28"/>
                <w:szCs w:val="28"/>
              </w:rPr>
              <w:t>时尚、时尚体育、时尚会展、时尚商贸等产业集群建设。</w:t>
            </w:r>
          </w:p>
          <w:p w:rsidR="0078058A" w:rsidRDefault="0078058A" w:rsidP="004D3B02">
            <w:pPr>
              <w:snapToGrid w:val="0"/>
              <w:ind w:firstLineChars="200" w:firstLine="560"/>
              <w:rPr>
                <w:rFonts w:ascii="仿宋" w:eastAsia="仿宋" w:hAnsi="仿宋"/>
                <w:sz w:val="28"/>
                <w:szCs w:val="28"/>
              </w:rPr>
            </w:pPr>
            <w:r>
              <w:rPr>
                <w:rFonts w:ascii="华文新魏" w:eastAsia="华文新魏" w:hAnsi="华文新魏" w:cs="华文新魏" w:hint="eastAsia"/>
                <w:bCs/>
                <w:sz w:val="28"/>
                <w:szCs w:val="28"/>
              </w:rPr>
              <w:t>时尚品牌培育行动。</w:t>
            </w:r>
            <w:r>
              <w:rPr>
                <w:rFonts w:ascii="仿宋" w:eastAsia="仿宋" w:hAnsi="仿宋" w:hint="eastAsia"/>
                <w:sz w:val="28"/>
                <w:szCs w:val="28"/>
              </w:rPr>
              <w:t>提升标志性自主时尚产业品牌质量，增加国内外高端时尚消费品牌数量，扩大特色时尚活动品牌影响力，涵养青岛时尚品牌生态群落。</w:t>
            </w:r>
          </w:p>
          <w:p w:rsidR="0078058A" w:rsidRDefault="0078058A" w:rsidP="004D3B02">
            <w:pPr>
              <w:snapToGrid w:val="0"/>
              <w:ind w:firstLineChars="200" w:firstLine="560"/>
              <w:rPr>
                <w:rFonts w:ascii="仿宋" w:eastAsia="仿宋" w:hAnsi="仿宋"/>
                <w:sz w:val="28"/>
                <w:szCs w:val="28"/>
              </w:rPr>
            </w:pPr>
            <w:r>
              <w:rPr>
                <w:rFonts w:ascii="华文新魏" w:eastAsia="华文新魏" w:hAnsi="华文新魏" w:cs="华文新魏" w:hint="eastAsia"/>
                <w:bCs/>
                <w:sz w:val="28"/>
                <w:szCs w:val="28"/>
              </w:rPr>
              <w:t>时尚地标打造行动。</w:t>
            </w:r>
            <w:r>
              <w:rPr>
                <w:rFonts w:ascii="仿宋" w:eastAsia="仿宋" w:hAnsi="仿宋" w:hint="eastAsia"/>
                <w:sz w:val="28"/>
                <w:szCs w:val="28"/>
              </w:rPr>
              <w:t>支持将灵山湾、青岛湾、太平湾、浮山湾等具备条件的湾区打造为各具特色的艺术湾，形成青岛时尚地标。</w:t>
            </w:r>
          </w:p>
          <w:p w:rsidR="0078058A" w:rsidRDefault="0078058A" w:rsidP="004D3B02">
            <w:pPr>
              <w:snapToGrid w:val="0"/>
              <w:ind w:firstLineChars="200" w:firstLine="560"/>
              <w:rPr>
                <w:rFonts w:ascii="仿宋_GB2312"/>
                <w:sz w:val="28"/>
                <w:szCs w:val="28"/>
              </w:rPr>
            </w:pPr>
            <w:r>
              <w:rPr>
                <w:rFonts w:ascii="华文新魏" w:eastAsia="华文新魏" w:hAnsi="华文新魏" w:cs="华文新魏" w:hint="eastAsia"/>
                <w:bCs/>
                <w:sz w:val="28"/>
                <w:szCs w:val="28"/>
              </w:rPr>
              <w:t>时尚城市宣</w:t>
            </w:r>
            <w:proofErr w:type="gramStart"/>
            <w:r>
              <w:rPr>
                <w:rFonts w:ascii="华文新魏" w:eastAsia="华文新魏" w:hAnsi="华文新魏" w:cs="华文新魏" w:hint="eastAsia"/>
                <w:bCs/>
                <w:sz w:val="28"/>
                <w:szCs w:val="28"/>
              </w:rPr>
              <w:t>介</w:t>
            </w:r>
            <w:proofErr w:type="gramEnd"/>
            <w:r>
              <w:rPr>
                <w:rFonts w:ascii="华文新魏" w:eastAsia="华文新魏" w:hAnsi="华文新魏" w:cs="华文新魏" w:hint="eastAsia"/>
                <w:bCs/>
                <w:sz w:val="28"/>
                <w:szCs w:val="28"/>
              </w:rPr>
              <w:t>行动。</w:t>
            </w:r>
            <w:r>
              <w:rPr>
                <w:rFonts w:ascii="仿宋" w:eastAsia="仿宋" w:hAnsi="仿宋" w:hint="eastAsia"/>
                <w:sz w:val="28"/>
                <w:szCs w:val="28"/>
              </w:rPr>
              <w:t>积极宣传时尚城市，每年评选并向社会发布时尚品牌，有序组织时尚打卡地的宣传推介活动，鼓励市民参与时尚评选活动。</w:t>
            </w:r>
          </w:p>
        </w:tc>
      </w:tr>
    </w:tbl>
    <w:p w:rsidR="0078058A" w:rsidRDefault="0078058A" w:rsidP="0078058A">
      <w:pPr>
        <w:snapToGrid w:val="0"/>
        <w:spacing w:line="560" w:lineRule="exact"/>
        <w:rPr>
          <w:rFonts w:ascii="仿宋_GB2312"/>
          <w:szCs w:val="32"/>
        </w:rPr>
      </w:pPr>
    </w:p>
    <w:p w:rsidR="0078058A" w:rsidRDefault="0078058A" w:rsidP="00701A46">
      <w:pPr>
        <w:snapToGrid w:val="0"/>
        <w:spacing w:line="540" w:lineRule="exact"/>
        <w:ind w:firstLineChars="200" w:firstLine="640"/>
        <w:rPr>
          <w:rFonts w:ascii="黑体" w:eastAsia="黑体" w:hAnsi="黑体" w:cs="黑体"/>
          <w:szCs w:val="32"/>
        </w:rPr>
      </w:pPr>
      <w:r>
        <w:rPr>
          <w:rFonts w:ascii="黑体" w:eastAsia="黑体" w:hAnsi="黑体" w:cs="黑体" w:hint="eastAsia"/>
          <w:szCs w:val="32"/>
        </w:rPr>
        <w:t>五、保障措施</w:t>
      </w:r>
    </w:p>
    <w:p w:rsidR="0078058A" w:rsidRDefault="0078058A" w:rsidP="00701A46">
      <w:pPr>
        <w:snapToGrid w:val="0"/>
        <w:spacing w:line="540" w:lineRule="exact"/>
        <w:ind w:firstLineChars="200" w:firstLine="640"/>
        <w:rPr>
          <w:rFonts w:ascii="华文楷体" w:eastAsia="华文楷体" w:hAnsi="华文楷体" w:cs="华文楷体"/>
          <w:szCs w:val="32"/>
        </w:rPr>
      </w:pPr>
      <w:r>
        <w:rPr>
          <w:rFonts w:ascii="华文楷体" w:eastAsia="华文楷体" w:hAnsi="华文楷体" w:cs="华文楷体" w:hint="eastAsia"/>
          <w:szCs w:val="32"/>
        </w:rPr>
        <w:t>(</w:t>
      </w:r>
      <w:proofErr w:type="gramStart"/>
      <w:r>
        <w:rPr>
          <w:rFonts w:ascii="华文楷体" w:eastAsia="华文楷体" w:hAnsi="华文楷体" w:cs="华文楷体" w:hint="eastAsia"/>
          <w:szCs w:val="32"/>
        </w:rPr>
        <w:t>一</w:t>
      </w:r>
      <w:proofErr w:type="gramEnd"/>
      <w:r>
        <w:rPr>
          <w:rFonts w:ascii="华文楷体" w:eastAsia="华文楷体" w:hAnsi="华文楷体" w:cs="华文楷体" w:hint="eastAsia"/>
          <w:szCs w:val="32"/>
        </w:rPr>
        <w:t>)加强组织领导</w:t>
      </w:r>
    </w:p>
    <w:p w:rsidR="0078058A" w:rsidRDefault="0078058A" w:rsidP="00701A46">
      <w:pPr>
        <w:snapToGrid w:val="0"/>
        <w:spacing w:line="540" w:lineRule="exact"/>
        <w:ind w:firstLineChars="200" w:firstLine="640"/>
        <w:rPr>
          <w:rFonts w:ascii="仿宋_GB2312"/>
          <w:szCs w:val="32"/>
        </w:rPr>
      </w:pPr>
      <w:r>
        <w:rPr>
          <w:rFonts w:ascii="仿宋_GB2312" w:hint="eastAsia"/>
          <w:szCs w:val="32"/>
        </w:rPr>
        <w:t>各级党委和政府要切实提高政治站位，强化责任担当，进一步提高政治判断力、政治领悟力、政治执行力，从维护意识形态安全、加强精神文明建设的战略高度充分认识文化改革</w:t>
      </w:r>
      <w:r w:rsidR="00F42DC0">
        <w:rPr>
          <w:rFonts w:ascii="仿宋_GB2312" w:hint="eastAsia"/>
          <w:szCs w:val="32"/>
        </w:rPr>
        <w:t>发展</w:t>
      </w:r>
      <w:r>
        <w:rPr>
          <w:rFonts w:ascii="仿宋_GB2312" w:hint="eastAsia"/>
          <w:szCs w:val="32"/>
        </w:rPr>
        <w:t>的重大意义。充分发挥市委</w:t>
      </w:r>
      <w:proofErr w:type="gramStart"/>
      <w:r>
        <w:rPr>
          <w:rFonts w:ascii="仿宋_GB2312" w:hint="eastAsia"/>
          <w:szCs w:val="32"/>
        </w:rPr>
        <w:t>深改委文化</w:t>
      </w:r>
      <w:proofErr w:type="gramEnd"/>
      <w:r>
        <w:rPr>
          <w:rFonts w:ascii="仿宋_GB2312" w:hint="eastAsia"/>
          <w:szCs w:val="32"/>
        </w:rPr>
        <w:t>体制改革专项小组的统筹领导作用，建立健全宣传部门牵头抓总、统筹协调，市直宣传文化单位分工负责、密切配合，市直有关部门各司其职，社会力量积极参与的协同工作机制，形成推动文化建设的强大合力。各区市各部门要把本规划纲要提出的目标任务纳入经济社会发展全局，作为评价地区发展水平、衡量发展质量和考核领导干部业绩的重要内容，切实加强组织领导、抓好贯彻落实。</w:t>
      </w:r>
    </w:p>
    <w:p w:rsidR="0078058A" w:rsidRDefault="0078058A" w:rsidP="00701A46">
      <w:pPr>
        <w:snapToGrid w:val="0"/>
        <w:spacing w:line="540" w:lineRule="exact"/>
        <w:ind w:firstLineChars="200" w:firstLine="640"/>
        <w:rPr>
          <w:rFonts w:ascii="华文楷体" w:eastAsia="华文楷体" w:hAnsi="华文楷体" w:cs="华文楷体"/>
          <w:szCs w:val="32"/>
        </w:rPr>
      </w:pPr>
      <w:r>
        <w:rPr>
          <w:rFonts w:ascii="华文楷体" w:eastAsia="华文楷体" w:hAnsi="华文楷体" w:cs="华文楷体" w:hint="eastAsia"/>
          <w:szCs w:val="32"/>
        </w:rPr>
        <w:t>（二）健全政策支撑体系</w:t>
      </w:r>
    </w:p>
    <w:p w:rsidR="0078058A" w:rsidRDefault="0078058A" w:rsidP="00701A46">
      <w:pPr>
        <w:snapToGrid w:val="0"/>
        <w:spacing w:line="540" w:lineRule="exact"/>
        <w:ind w:firstLineChars="200" w:firstLine="640"/>
        <w:rPr>
          <w:rFonts w:ascii="仿宋_GB2312"/>
          <w:szCs w:val="32"/>
        </w:rPr>
      </w:pPr>
      <w:r>
        <w:rPr>
          <w:rFonts w:ascii="仿宋_GB2312" w:hint="eastAsia"/>
          <w:szCs w:val="32"/>
        </w:rPr>
        <w:lastRenderedPageBreak/>
        <w:t>坚持规划定方向、财政作保障、金融为支撑、其他政策相协调，构建文化规划与宏观政策协调联动机制。针对影响和制约文化发展的关键环节及突出问题，研究制定体现改革开放创新要求、突出市场主导作用、体现文化例外要求的配套支持政策，打造系统完备的文化政策支撑体系。加快形成以创新为引领的发展模式，在更好地发挥政府作用基础上，坚持发挥市场在资源配置中的决定性作用，着力化解青岛文化发展过程中出现的突出问题。提高各类文化政策落地率、执行力，把握</w:t>
      </w:r>
      <w:proofErr w:type="gramStart"/>
      <w:r>
        <w:rPr>
          <w:rFonts w:ascii="仿宋_GB2312" w:hint="eastAsia"/>
          <w:szCs w:val="32"/>
        </w:rPr>
        <w:t>好综合</w:t>
      </w:r>
      <w:proofErr w:type="gramEnd"/>
      <w:r>
        <w:rPr>
          <w:rFonts w:ascii="仿宋_GB2312" w:hint="eastAsia"/>
          <w:szCs w:val="32"/>
        </w:rPr>
        <w:t>政策和专项扶持政策的关系，注重搞好政策实施效果评估。</w:t>
      </w:r>
    </w:p>
    <w:p w:rsidR="0078058A" w:rsidRDefault="0078058A" w:rsidP="00701A46">
      <w:pPr>
        <w:snapToGrid w:val="0"/>
        <w:spacing w:line="540" w:lineRule="exact"/>
        <w:ind w:firstLineChars="200" w:firstLine="640"/>
        <w:rPr>
          <w:rFonts w:ascii="华文楷体" w:eastAsia="华文楷体" w:hAnsi="华文楷体" w:cs="华文楷体"/>
          <w:szCs w:val="32"/>
        </w:rPr>
      </w:pPr>
      <w:r>
        <w:rPr>
          <w:rFonts w:ascii="华文楷体" w:eastAsia="华文楷体" w:hAnsi="华文楷体" w:cs="华文楷体" w:hint="eastAsia"/>
          <w:szCs w:val="32"/>
        </w:rPr>
        <w:t>(三)强化财税金融保障</w:t>
      </w:r>
    </w:p>
    <w:p w:rsidR="0078058A" w:rsidRDefault="0078058A" w:rsidP="00701A46">
      <w:pPr>
        <w:snapToGrid w:val="0"/>
        <w:spacing w:line="540" w:lineRule="exact"/>
        <w:ind w:firstLineChars="200" w:firstLine="640"/>
        <w:rPr>
          <w:rFonts w:ascii="仿宋_GB2312"/>
          <w:szCs w:val="32"/>
        </w:rPr>
      </w:pPr>
      <w:r>
        <w:rPr>
          <w:rFonts w:ascii="仿宋_GB2312" w:hint="eastAsia"/>
          <w:szCs w:val="32"/>
        </w:rPr>
        <w:t>完善市区两级财政文化投入机制，加大对文化事业的扶持力度；发挥财政资金引导作用，支持文化产业发展。提高政府购买文化服务比例，加强项目绩效评估，提高财政资金使用效率。切实落实文化体制改革和文化产业发展的金融、税收等优惠政策。推进文化金融深度融合，引导金融机构加大对文化企业对信贷投放力度。支持金融机构按照市场化原则创新金融服务，拓展文化产品供给，发挥金融支持文化企业发展的重要作用。多渠道筹措资金，鼓励社会投资投向规划重点领域。支持文化企业发债融资、新三板挂牌融资、上市融资。</w:t>
      </w:r>
    </w:p>
    <w:p w:rsidR="0078058A" w:rsidRDefault="0078058A" w:rsidP="00701A46">
      <w:pPr>
        <w:snapToGrid w:val="0"/>
        <w:spacing w:line="540" w:lineRule="exact"/>
        <w:ind w:firstLineChars="200" w:firstLine="640"/>
        <w:rPr>
          <w:rFonts w:ascii="华文楷体" w:eastAsia="华文楷体" w:hAnsi="华文楷体" w:cs="华文楷体"/>
          <w:szCs w:val="32"/>
        </w:rPr>
      </w:pPr>
      <w:r>
        <w:rPr>
          <w:rFonts w:ascii="华文楷体" w:eastAsia="华文楷体" w:hAnsi="华文楷体" w:cs="华文楷体" w:hint="eastAsia"/>
          <w:szCs w:val="32"/>
        </w:rPr>
        <w:t>（四）优化文化人才队伍</w:t>
      </w:r>
    </w:p>
    <w:p w:rsidR="0078058A" w:rsidRDefault="0078058A" w:rsidP="00701A46">
      <w:pPr>
        <w:snapToGrid w:val="0"/>
        <w:spacing w:line="540" w:lineRule="exact"/>
        <w:ind w:firstLineChars="200" w:firstLine="640"/>
        <w:rPr>
          <w:rFonts w:ascii="仿宋_GB2312"/>
          <w:szCs w:val="32"/>
        </w:rPr>
      </w:pPr>
      <w:r>
        <w:rPr>
          <w:rFonts w:ascii="仿宋_GB2312" w:hint="eastAsia"/>
          <w:szCs w:val="32"/>
        </w:rPr>
        <w:t>加强青岛市文化人才发展规划研究，积极推进文化发展重点领域的人才建设工程，坚持高端引领、</w:t>
      </w:r>
      <w:proofErr w:type="gramStart"/>
      <w:r>
        <w:rPr>
          <w:rFonts w:ascii="仿宋_GB2312" w:hint="eastAsia"/>
          <w:szCs w:val="32"/>
        </w:rPr>
        <w:t>引育并重</w:t>
      </w:r>
      <w:proofErr w:type="gramEnd"/>
      <w:r>
        <w:rPr>
          <w:rFonts w:ascii="仿宋_GB2312" w:hint="eastAsia"/>
          <w:szCs w:val="32"/>
        </w:rPr>
        <w:t>。健全文化人才队伍服务保障，推进人才“一站式”服务体系建设。坚持产才融</w:t>
      </w:r>
      <w:r>
        <w:rPr>
          <w:rFonts w:ascii="仿宋_GB2312" w:hint="eastAsia"/>
          <w:szCs w:val="32"/>
        </w:rPr>
        <w:lastRenderedPageBreak/>
        <w:t>合发展，建立招才引智与招商引资联动机制。营造充满活力的创新创业环境和多元宜居的生活文化环境，解决文化人才的后顾之忧，打造开放度高、融合度高、贡献度高的文化人才新高地。完善基层文化人员配备及学习培训、待遇保障等政策措施，吸引优秀文化人才服务基层。充实基层文化组织员、社区文化讲师队伍。</w:t>
      </w:r>
    </w:p>
    <w:p w:rsidR="0078058A" w:rsidRDefault="0078058A" w:rsidP="00701A46">
      <w:pPr>
        <w:snapToGrid w:val="0"/>
        <w:spacing w:line="540" w:lineRule="exact"/>
        <w:ind w:firstLineChars="200" w:firstLine="640"/>
        <w:rPr>
          <w:rFonts w:ascii="华文楷体" w:eastAsia="华文楷体" w:hAnsi="华文楷体" w:cs="华文楷体"/>
          <w:szCs w:val="32"/>
        </w:rPr>
      </w:pPr>
      <w:r>
        <w:rPr>
          <w:rFonts w:ascii="华文楷体" w:eastAsia="华文楷体" w:hAnsi="华文楷体" w:cs="华文楷体" w:hint="eastAsia"/>
          <w:szCs w:val="32"/>
        </w:rPr>
        <w:t>（五）完善文化管理体制</w:t>
      </w:r>
    </w:p>
    <w:p w:rsidR="0078058A" w:rsidRDefault="0078058A" w:rsidP="00701A46">
      <w:pPr>
        <w:snapToGrid w:val="0"/>
        <w:spacing w:line="540" w:lineRule="exact"/>
        <w:ind w:firstLineChars="200" w:firstLine="640"/>
      </w:pPr>
      <w:r>
        <w:rPr>
          <w:rFonts w:ascii="仿宋_GB2312" w:hint="eastAsia"/>
          <w:szCs w:val="32"/>
        </w:rPr>
        <w:t>健全完善党委领导、政府管理、行业自律、社会监督、单位依法运营的文化管理体制。坚持文化意识形态属性和文化例外原则，加强分类指导，创新文化企业资产组织形式和经营管理模式，建立健全把社会效益放在首位、实现社会效益和经济效益相统一的考核评价标准。健全党委和政府监管有机结合、宣传部</w:t>
      </w:r>
      <w:proofErr w:type="gramStart"/>
      <w:r>
        <w:rPr>
          <w:rFonts w:ascii="仿宋_GB2312" w:hint="eastAsia"/>
          <w:szCs w:val="32"/>
        </w:rPr>
        <w:t>门有效</w:t>
      </w:r>
      <w:proofErr w:type="gramEnd"/>
      <w:r>
        <w:rPr>
          <w:rFonts w:ascii="仿宋_GB2312" w:hint="eastAsia"/>
          <w:szCs w:val="32"/>
        </w:rPr>
        <w:t>主导的国有文化资产管理模式，推动实现管人管事管资产管导向相统一。推动主管主办制度与出资</w:t>
      </w:r>
      <w:proofErr w:type="gramStart"/>
      <w:r>
        <w:rPr>
          <w:rFonts w:ascii="仿宋_GB2312" w:hint="eastAsia"/>
          <w:szCs w:val="32"/>
        </w:rPr>
        <w:t>人制</w:t>
      </w:r>
      <w:proofErr w:type="gramEnd"/>
      <w:r>
        <w:rPr>
          <w:rFonts w:ascii="仿宋_GB2312" w:hint="eastAsia"/>
          <w:szCs w:val="32"/>
        </w:rPr>
        <w:t>度有机衔接，完善宣传部</w:t>
      </w:r>
      <w:proofErr w:type="gramStart"/>
      <w:r>
        <w:rPr>
          <w:rFonts w:ascii="仿宋_GB2312" w:hint="eastAsia"/>
          <w:szCs w:val="32"/>
        </w:rPr>
        <w:t>门有效</w:t>
      </w:r>
      <w:proofErr w:type="gramEnd"/>
      <w:r>
        <w:rPr>
          <w:rFonts w:ascii="仿宋_GB2312" w:hint="eastAsia"/>
          <w:szCs w:val="32"/>
        </w:rPr>
        <w:t>监管的管理体制和工作机制。政府各级各部门要健全政策协调和工作协同机制，加强规划评估监测、跟踪问效、督促检查，抓好落实，干出成效。本规划确定的约束性指标、重大工程项目和公共服务等领域任务，要明确责任主体和进度要求，合理配置公共资源，引导调控社会资源，确保如期完成。</w:t>
      </w:r>
    </w:p>
    <w:p w:rsidR="00C1510B" w:rsidRDefault="00C1510B">
      <w:pPr>
        <w:pStyle w:val="1"/>
        <w:rPr>
          <w:rFonts w:ascii="仿宋_GB2312"/>
          <w:szCs w:val="32"/>
        </w:rPr>
      </w:pPr>
    </w:p>
    <w:p w:rsidR="00C1510B" w:rsidRDefault="00C1510B">
      <w:pPr>
        <w:pStyle w:val="1"/>
        <w:ind w:firstLine="0"/>
        <w:rPr>
          <w:rFonts w:ascii="仿宋_GB2312"/>
          <w:szCs w:val="32"/>
        </w:rPr>
      </w:pPr>
    </w:p>
    <w:p w:rsidR="00C1510B" w:rsidRDefault="00092D5B">
      <w:pPr>
        <w:widowControl/>
        <w:spacing w:line="590" w:lineRule="exact"/>
        <w:jc w:val="left"/>
        <w:rPr>
          <w:rFonts w:ascii="仿宋_GB2312"/>
          <w:szCs w:val="32"/>
        </w:rPr>
      </w:pPr>
      <w:r>
        <w:rPr>
          <w:rFonts w:ascii="仿宋_GB2312" w:hint="eastAsia"/>
          <w:noProof/>
          <w:color w:val="FF0000"/>
          <w:spacing w:val="40"/>
          <w:szCs w:val="32"/>
        </w:rPr>
        <mc:AlternateContent>
          <mc:Choice Requires="wps">
            <w:drawing>
              <wp:anchor distT="0" distB="0" distL="114300" distR="114300" simplePos="0" relativeHeight="251659264" behindDoc="0" locked="0" layoutInCell="1" allowOverlap="1">
                <wp:simplePos x="0" y="0"/>
                <wp:positionH relativeFrom="column">
                  <wp:posOffset>18415</wp:posOffset>
                </wp:positionH>
                <wp:positionV relativeFrom="paragraph">
                  <wp:posOffset>374650</wp:posOffset>
                </wp:positionV>
                <wp:extent cx="5600700" cy="0"/>
                <wp:effectExtent l="17145" t="15875" r="11430" b="12700"/>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straightConnector1">
                          <a:avLst/>
                        </a:prstGeom>
                        <a:noFill/>
                        <a:ln w="19050">
                          <a:solidFill>
                            <a:srgbClr val="000000"/>
                          </a:solidFill>
                          <a:round/>
                        </a:ln>
                      </wps:spPr>
                      <wps:bodyPr/>
                    </wps:wsp>
                  </a:graphicData>
                </a:graphic>
              </wp:anchor>
            </w:drawing>
          </mc:Choice>
          <mc:Fallback xmlns:wpsCustomData="http://www.wps.cn/officeDocument/2013/wpsCustomData">
            <w:pict>
              <v:shape id="AutoShape 15" o:spid="_x0000_s1026" o:spt="32" type="#_x0000_t32" style="position:absolute;left:0pt;margin-left:1.45pt;margin-top:29.5pt;height:0pt;width:441pt;z-index:251659264;mso-width-relative:page;mso-height-relative:page;" filled="f" stroked="t" coordsize="21600,21600" o:gfxdata="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NiEV/SAAAABwEAAA8AAAAAAAAAAQAgAAAAIgAAAGRycy9kb3ducmV2LnhtbFBLAQIUABQAAAAI&#10;AIdO4kB3+EwbugEAAGYDAAAOAAAAAAAAAAEAIAAAACEBAABkcnMvZTJvRG9jLnhtbFBLBQYAAAAA&#10;BgAGAFkBAABNBQAAAAA=&#10;">
                <v:fill on="f" focussize="0,0"/>
                <v:stroke weight="1.5pt" color="#000000" joinstyle="round"/>
                <v:imagedata o:title=""/>
                <o:lock v:ext="edit" aspectratio="f"/>
              </v:shape>
            </w:pict>
          </mc:Fallback>
        </mc:AlternateContent>
      </w:r>
    </w:p>
    <w:p w:rsidR="00C1510B" w:rsidRDefault="00092D5B">
      <w:pPr>
        <w:widowControl/>
        <w:spacing w:line="590" w:lineRule="exact"/>
        <w:ind w:firstLineChars="50" w:firstLine="140"/>
        <w:jc w:val="left"/>
        <w:rPr>
          <w:rFonts w:ascii="仿宋_GB2312"/>
          <w:sz w:val="28"/>
          <w:szCs w:val="28"/>
        </w:rPr>
      </w:pPr>
      <w:r>
        <w:rPr>
          <w:rFonts w:ascii="仿宋_GB2312" w:hint="eastAsia"/>
          <w:noProof/>
          <w:sz w:val="28"/>
          <w:szCs w:val="28"/>
        </w:rPr>
        <mc:AlternateContent>
          <mc:Choice Requires="wps">
            <w:drawing>
              <wp:anchor distT="0" distB="0" distL="114300" distR="114300" simplePos="0" relativeHeight="251660288" behindDoc="0" locked="0" layoutInCell="1" allowOverlap="1">
                <wp:simplePos x="0" y="0"/>
                <wp:positionH relativeFrom="column">
                  <wp:posOffset>27940</wp:posOffset>
                </wp:positionH>
                <wp:positionV relativeFrom="paragraph">
                  <wp:posOffset>416560</wp:posOffset>
                </wp:positionV>
                <wp:extent cx="5600700" cy="0"/>
                <wp:effectExtent l="17145" t="15240" r="11430" b="13335"/>
                <wp:wrapNone/>
                <wp:docPr id="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straightConnector1">
                          <a:avLst/>
                        </a:prstGeom>
                        <a:noFill/>
                        <a:ln w="19050">
                          <a:solidFill>
                            <a:srgbClr val="000000"/>
                          </a:solidFill>
                          <a:round/>
                        </a:ln>
                      </wps:spPr>
                      <wps:bodyPr/>
                    </wps:wsp>
                  </a:graphicData>
                </a:graphic>
              </wp:anchor>
            </w:drawing>
          </mc:Choice>
          <mc:Fallback xmlns:wpsCustomData="http://www.wps.cn/officeDocument/2013/wpsCustomData">
            <w:pict>
              <v:shape id="AutoShape 16" o:spid="_x0000_s1026" o:spt="32" type="#_x0000_t32" style="position:absolute;left:0pt;margin-left:2.2pt;margin-top:32.8pt;height:0pt;width:441pt;z-index:251660288;mso-width-relative:page;mso-height-relative:page;" filled="f" stroked="t" coordsize="21600,21600" o:gfxdata="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N2cy5dAAAAAHAQAADwAAAAAAAAABACAAAAAiAAAAZHJzL2Rvd25yZXYueG1sUEsBAhQAFAAAAAgA&#10;h07iQAIG/RS7AQAAZgMAAA4AAAAAAAAAAQAgAAAAHwEAAGRycy9lMm9Eb2MueG1sUEsFBgAAAAAG&#10;AAYAWQEAAEwFAAAAAA==&#10;">
                <v:fill on="f" focussize="0,0"/>
                <v:stroke weight="1.5pt" color="#000000" joinstyle="round"/>
                <v:imagedata o:title=""/>
                <o:lock v:ext="edit" aspectratio="f"/>
              </v:shape>
            </w:pict>
          </mc:Fallback>
        </mc:AlternateContent>
      </w:r>
      <w:r w:rsidR="006A3359">
        <w:rPr>
          <w:rFonts w:ascii="仿宋_GB2312" w:hint="eastAsia"/>
          <w:sz w:val="28"/>
          <w:szCs w:val="28"/>
        </w:rPr>
        <w:t>中共青岛市委</w:t>
      </w:r>
      <w:proofErr w:type="gramStart"/>
      <w:r w:rsidR="006A3359">
        <w:rPr>
          <w:rFonts w:ascii="仿宋_GB2312" w:hint="eastAsia"/>
          <w:sz w:val="28"/>
          <w:szCs w:val="28"/>
        </w:rPr>
        <w:t>深改委文改</w:t>
      </w:r>
      <w:proofErr w:type="gramEnd"/>
      <w:r w:rsidR="006A3359">
        <w:rPr>
          <w:rFonts w:ascii="仿宋_GB2312" w:hint="eastAsia"/>
          <w:sz w:val="28"/>
          <w:szCs w:val="28"/>
        </w:rPr>
        <w:t>专项小组办公室</w:t>
      </w:r>
      <w:r>
        <w:rPr>
          <w:rFonts w:ascii="仿宋_GB2312"/>
          <w:sz w:val="28"/>
          <w:szCs w:val="28"/>
        </w:rPr>
        <w:t xml:space="preserve">    </w:t>
      </w:r>
      <w:r>
        <w:rPr>
          <w:rFonts w:ascii="仿宋_GB2312" w:hint="eastAsia"/>
          <w:sz w:val="28"/>
          <w:szCs w:val="28"/>
        </w:rPr>
        <w:t xml:space="preserve">  202</w:t>
      </w:r>
      <w:r>
        <w:rPr>
          <w:rFonts w:ascii="仿宋_GB2312"/>
          <w:sz w:val="28"/>
          <w:szCs w:val="28"/>
        </w:rPr>
        <w:t>1</w:t>
      </w:r>
      <w:r>
        <w:rPr>
          <w:rFonts w:ascii="仿宋_GB2312" w:hint="eastAsia"/>
          <w:sz w:val="28"/>
          <w:szCs w:val="28"/>
        </w:rPr>
        <w:t>年</w:t>
      </w:r>
      <w:r w:rsidR="0078058A">
        <w:rPr>
          <w:rFonts w:ascii="仿宋_GB2312" w:hint="eastAsia"/>
          <w:sz w:val="28"/>
          <w:szCs w:val="28"/>
        </w:rPr>
        <w:t>9</w:t>
      </w:r>
      <w:r>
        <w:rPr>
          <w:rFonts w:ascii="仿宋_GB2312" w:hAnsi="华文中宋" w:hint="eastAsia"/>
          <w:color w:val="000000"/>
          <w:sz w:val="28"/>
          <w:szCs w:val="28"/>
        </w:rPr>
        <w:t>月</w:t>
      </w:r>
      <w:r w:rsidR="0078058A">
        <w:rPr>
          <w:rFonts w:ascii="仿宋_GB2312" w:hAnsi="华文中宋" w:hint="eastAsia"/>
          <w:color w:val="000000"/>
          <w:sz w:val="28"/>
          <w:szCs w:val="28"/>
        </w:rPr>
        <w:t>3</w:t>
      </w:r>
      <w:r w:rsidR="0078058A">
        <w:rPr>
          <w:rFonts w:ascii="仿宋_GB2312" w:hAnsi="华文中宋"/>
          <w:color w:val="000000"/>
          <w:sz w:val="28"/>
          <w:szCs w:val="28"/>
        </w:rPr>
        <w:t>0</w:t>
      </w:r>
      <w:r>
        <w:rPr>
          <w:rFonts w:ascii="仿宋_GB2312" w:hAnsi="华文中宋" w:hint="eastAsia"/>
          <w:color w:val="000000"/>
          <w:sz w:val="28"/>
          <w:szCs w:val="28"/>
        </w:rPr>
        <w:t>日印发</w:t>
      </w:r>
    </w:p>
    <w:sectPr w:rsidR="00C1510B">
      <w:headerReference w:type="default" r:id="rId7"/>
      <w:footerReference w:type="even" r:id="rId8"/>
      <w:footerReference w:type="default" r:id="rId9"/>
      <w:pgSz w:w="11906" w:h="16838"/>
      <w:pgMar w:top="2098" w:right="1474" w:bottom="1985" w:left="1588" w:header="851" w:footer="124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D5B" w:rsidRDefault="00092D5B">
      <w:pPr>
        <w:spacing w:line="240" w:lineRule="auto"/>
      </w:pPr>
      <w:r>
        <w:separator/>
      </w:r>
    </w:p>
  </w:endnote>
  <w:endnote w:type="continuationSeparator" w:id="0">
    <w:p w:rsidR="00092D5B" w:rsidRDefault="00092D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4002EFF" w:usb1="C000247B" w:usb2="00000009" w:usb3="00000000" w:csb0="000001FF" w:csb1="00000000"/>
  </w:font>
  <w:font w:name="宋体">
    <w:altName w:val="宋体"/>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00"/>
    <w:family w:val="roman"/>
    <w:pitch w:val="variable"/>
    <w:sig w:usb0="E0002EFF" w:usb1="C000785B" w:usb2="00000009" w:usb3="00000000" w:csb0="000001FF" w:csb1="00000000"/>
  </w:font>
  <w:font w:name="仿宋_GB2312">
    <w:altName w:val="仿宋_GB2312"/>
    <w:panose1 w:val="02010609030101010101"/>
    <w:charset w:val="86"/>
    <w:family w:val="modern"/>
    <w:pitch w:val="fixed"/>
    <w:sig w:usb0="00000001" w:usb1="080E0000" w:usb2="00000010" w:usb3="00000000" w:csb0="00040000" w:csb1="00000000"/>
  </w:font>
  <w:font w:name="方正小标宋_GBK">
    <w:altName w:val="方正小标宋_GBK"/>
    <w:panose1 w:val="03000509000000000000"/>
    <w:charset w:val="86"/>
    <w:family w:val="script"/>
    <w:pitch w:val="fixed"/>
    <w:sig w:usb0="00000001" w:usb1="080E0000" w:usb2="00000010" w:usb3="00000000" w:csb0="00040000" w:csb1="00000000"/>
  </w:font>
  <w:font w:name="黑体">
    <w:altName w:val="黑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
    <w:altName w:val="仿宋"/>
    <w:panose1 w:val="02010609060101010101"/>
    <w:charset w:val="86"/>
    <w:family w:val="modern"/>
    <w:pitch w:val="fixed"/>
    <w:sig w:usb0="800002BF" w:usb1="38CF7CFA" w:usb2="00000016" w:usb3="00000000" w:csb0="00040001" w:csb1="00000000"/>
  </w:font>
  <w:font w:name="方正魏碑简体">
    <w:panose1 w:val="03000509000000000000"/>
    <w:charset w:val="86"/>
    <w:family w:val="script"/>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楷体_GB2312">
    <w:altName w:val="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10B" w:rsidRDefault="00092D5B">
    <w:pPr>
      <w:pStyle w:val="a4"/>
      <w:rPr>
        <w:rFonts w:ascii="宋体" w:eastAsia="宋体" w:hAnsi="宋体"/>
        <w:sz w:val="28"/>
        <w:szCs w:val="28"/>
      </w:rPr>
    </w:pPr>
    <w:r>
      <w:rPr>
        <w:rFonts w:ascii="宋体" w:eastAsia="宋体" w:hAnsi="宋体"/>
        <w:sz w:val="28"/>
        <w:szCs w:val="28"/>
      </w:rPr>
      <w:t xml:space="preserve">— </w:t>
    </w:r>
    <w:r>
      <w:rPr>
        <w:rFonts w:ascii="宋体" w:eastAsia="宋体" w:hAnsi="宋体"/>
        <w:sz w:val="28"/>
        <w:szCs w:val="28"/>
      </w:rPr>
      <w:fldChar w:fldCharType="begin"/>
    </w:r>
    <w:r>
      <w:rPr>
        <w:rFonts w:ascii="宋体" w:eastAsia="宋体" w:hAnsi="宋体"/>
        <w:sz w:val="28"/>
        <w:szCs w:val="28"/>
      </w:rPr>
      <w:instrText xml:space="preserve"> PAGE   \* MERGEFORMAT </w:instrText>
    </w:r>
    <w:r>
      <w:rPr>
        <w:rFonts w:ascii="宋体" w:eastAsia="宋体" w:hAnsi="宋体"/>
        <w:sz w:val="28"/>
        <w:szCs w:val="28"/>
      </w:rPr>
      <w:fldChar w:fldCharType="separate"/>
    </w:r>
    <w:r w:rsidR="00701A46" w:rsidRPr="00701A46">
      <w:rPr>
        <w:rFonts w:ascii="宋体" w:eastAsia="宋体" w:hAnsi="宋体"/>
        <w:noProof/>
        <w:sz w:val="28"/>
        <w:szCs w:val="28"/>
        <w:lang w:val="zh-CN"/>
      </w:rPr>
      <w:t>22</w:t>
    </w:r>
    <w:r>
      <w:rPr>
        <w:rFonts w:ascii="宋体" w:eastAsia="宋体" w:hAnsi="宋体"/>
        <w:sz w:val="28"/>
        <w:szCs w:val="28"/>
      </w:rPr>
      <w:fldChar w:fldCharType="end"/>
    </w:r>
    <w:r>
      <w:rPr>
        <w:rFonts w:ascii="宋体" w:eastAsia="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10B" w:rsidRDefault="00092D5B">
    <w:pPr>
      <w:pStyle w:val="a4"/>
      <w:wordWrap w:val="0"/>
      <w:ind w:left="360" w:right="90"/>
      <w:jc w:val="right"/>
      <w:rPr>
        <w:rFonts w:ascii="宋体" w:eastAsia="宋体" w:hAnsi="宋体"/>
        <w:sz w:val="28"/>
        <w:szCs w:val="28"/>
      </w:rPr>
    </w:pPr>
    <w:r>
      <w:rPr>
        <w:rFonts w:ascii="宋体" w:eastAsia="宋体" w:hAnsi="宋体"/>
        <w:sz w:val="28"/>
        <w:szCs w:val="28"/>
      </w:rPr>
      <w:t xml:space="preserve">— </w:t>
    </w:r>
    <w:r>
      <w:rPr>
        <w:rFonts w:ascii="宋体" w:eastAsia="宋体" w:hAnsi="宋体"/>
        <w:sz w:val="28"/>
        <w:szCs w:val="28"/>
      </w:rPr>
      <w:fldChar w:fldCharType="begin"/>
    </w:r>
    <w:r>
      <w:rPr>
        <w:rFonts w:ascii="宋体" w:eastAsia="宋体" w:hAnsi="宋体"/>
        <w:sz w:val="28"/>
        <w:szCs w:val="28"/>
      </w:rPr>
      <w:instrText xml:space="preserve"> PAGE   \* MERGEFORMAT </w:instrText>
    </w:r>
    <w:r>
      <w:rPr>
        <w:rFonts w:ascii="宋体" w:eastAsia="宋体" w:hAnsi="宋体"/>
        <w:sz w:val="28"/>
        <w:szCs w:val="28"/>
      </w:rPr>
      <w:fldChar w:fldCharType="separate"/>
    </w:r>
    <w:r w:rsidR="00701A46" w:rsidRPr="00701A46">
      <w:rPr>
        <w:rFonts w:ascii="宋体" w:eastAsia="宋体" w:hAnsi="宋体"/>
        <w:noProof/>
        <w:sz w:val="28"/>
        <w:szCs w:val="28"/>
        <w:lang w:val="zh-CN"/>
      </w:rPr>
      <w:t>21</w:t>
    </w:r>
    <w:r>
      <w:rPr>
        <w:rFonts w:ascii="宋体" w:eastAsia="宋体" w:hAnsi="宋体"/>
        <w:sz w:val="28"/>
        <w:szCs w:val="28"/>
      </w:rPr>
      <w:fldChar w:fldCharType="end"/>
    </w:r>
    <w:r>
      <w:rPr>
        <w:rFonts w:ascii="宋体" w:eastAsia="宋体" w:hAnsi="宋体"/>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D5B" w:rsidRDefault="00092D5B">
      <w:pPr>
        <w:spacing w:line="240" w:lineRule="auto"/>
      </w:pPr>
      <w:r>
        <w:separator/>
      </w:r>
    </w:p>
  </w:footnote>
  <w:footnote w:type="continuationSeparator" w:id="0">
    <w:p w:rsidR="00092D5B" w:rsidRDefault="00092D5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10B" w:rsidRDefault="00C1510B">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clean"/>
  <w:defaultTabStop w:val="420"/>
  <w:evenAndOddHeaders/>
  <w:drawingGridHorizontalSpacing w:val="3"/>
  <w:drawingGridVerticalSpacing w:val="3"/>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B60827"/>
    <w:rsid w:val="AF5BDB86"/>
    <w:rsid w:val="F9DB52E4"/>
    <w:rsid w:val="FBE2CF8C"/>
    <w:rsid w:val="FCEB67D4"/>
    <w:rsid w:val="FF7B86C1"/>
    <w:rsid w:val="00001864"/>
    <w:rsid w:val="00011CEF"/>
    <w:rsid w:val="00015853"/>
    <w:rsid w:val="00020F2F"/>
    <w:rsid w:val="0006126F"/>
    <w:rsid w:val="00080A20"/>
    <w:rsid w:val="00092D5B"/>
    <w:rsid w:val="000C6F3F"/>
    <w:rsid w:val="000F1343"/>
    <w:rsid w:val="00101F09"/>
    <w:rsid w:val="00135448"/>
    <w:rsid w:val="0013597D"/>
    <w:rsid w:val="001550CA"/>
    <w:rsid w:val="00165F76"/>
    <w:rsid w:val="001C00E3"/>
    <w:rsid w:val="001C2478"/>
    <w:rsid w:val="001C4146"/>
    <w:rsid w:val="001D2E0D"/>
    <w:rsid w:val="00206F0A"/>
    <w:rsid w:val="00227B01"/>
    <w:rsid w:val="00250D00"/>
    <w:rsid w:val="00264CA1"/>
    <w:rsid w:val="002C4BE5"/>
    <w:rsid w:val="002E4636"/>
    <w:rsid w:val="002E7194"/>
    <w:rsid w:val="00302AE6"/>
    <w:rsid w:val="00310D7C"/>
    <w:rsid w:val="003139DE"/>
    <w:rsid w:val="003763B0"/>
    <w:rsid w:val="003A4E15"/>
    <w:rsid w:val="003C0DF7"/>
    <w:rsid w:val="003C6C7A"/>
    <w:rsid w:val="003F1B61"/>
    <w:rsid w:val="00410ED2"/>
    <w:rsid w:val="00460EAD"/>
    <w:rsid w:val="00481316"/>
    <w:rsid w:val="004C0F78"/>
    <w:rsid w:val="004D76AD"/>
    <w:rsid w:val="00520F6B"/>
    <w:rsid w:val="00555929"/>
    <w:rsid w:val="00556A74"/>
    <w:rsid w:val="005637C9"/>
    <w:rsid w:val="00564F74"/>
    <w:rsid w:val="00574B98"/>
    <w:rsid w:val="005805AC"/>
    <w:rsid w:val="00584D2A"/>
    <w:rsid w:val="005B5C26"/>
    <w:rsid w:val="005C06A7"/>
    <w:rsid w:val="005D6DFD"/>
    <w:rsid w:val="005F2005"/>
    <w:rsid w:val="005F7427"/>
    <w:rsid w:val="00610EE1"/>
    <w:rsid w:val="00653232"/>
    <w:rsid w:val="00654951"/>
    <w:rsid w:val="00656A57"/>
    <w:rsid w:val="006A3359"/>
    <w:rsid w:val="006D191D"/>
    <w:rsid w:val="006D50AD"/>
    <w:rsid w:val="006F3F18"/>
    <w:rsid w:val="00701A46"/>
    <w:rsid w:val="007114A2"/>
    <w:rsid w:val="00726951"/>
    <w:rsid w:val="0075642B"/>
    <w:rsid w:val="00767EBD"/>
    <w:rsid w:val="0078058A"/>
    <w:rsid w:val="00783069"/>
    <w:rsid w:val="00797142"/>
    <w:rsid w:val="007B2BD5"/>
    <w:rsid w:val="007C31DF"/>
    <w:rsid w:val="008501CF"/>
    <w:rsid w:val="008570AC"/>
    <w:rsid w:val="00867102"/>
    <w:rsid w:val="00882123"/>
    <w:rsid w:val="008B2B48"/>
    <w:rsid w:val="008C4B6D"/>
    <w:rsid w:val="009260AC"/>
    <w:rsid w:val="00987D40"/>
    <w:rsid w:val="009B38AF"/>
    <w:rsid w:val="009B44D9"/>
    <w:rsid w:val="00A071FA"/>
    <w:rsid w:val="00A126BB"/>
    <w:rsid w:val="00A253D7"/>
    <w:rsid w:val="00A278E7"/>
    <w:rsid w:val="00A44A66"/>
    <w:rsid w:val="00A62ED9"/>
    <w:rsid w:val="00A63C68"/>
    <w:rsid w:val="00A9084F"/>
    <w:rsid w:val="00AD03AD"/>
    <w:rsid w:val="00B010AF"/>
    <w:rsid w:val="00B2636B"/>
    <w:rsid w:val="00B476B2"/>
    <w:rsid w:val="00BA1A07"/>
    <w:rsid w:val="00BF0EFD"/>
    <w:rsid w:val="00C1510B"/>
    <w:rsid w:val="00C30FE4"/>
    <w:rsid w:val="00C33E63"/>
    <w:rsid w:val="00C36FB0"/>
    <w:rsid w:val="00C604D2"/>
    <w:rsid w:val="00C608F2"/>
    <w:rsid w:val="00C83C82"/>
    <w:rsid w:val="00C930B2"/>
    <w:rsid w:val="00C95306"/>
    <w:rsid w:val="00C96312"/>
    <w:rsid w:val="00C968C3"/>
    <w:rsid w:val="00CA2A60"/>
    <w:rsid w:val="00CD4D19"/>
    <w:rsid w:val="00CE5003"/>
    <w:rsid w:val="00CF2AA9"/>
    <w:rsid w:val="00CF35AC"/>
    <w:rsid w:val="00D07C60"/>
    <w:rsid w:val="00D122EF"/>
    <w:rsid w:val="00D129FC"/>
    <w:rsid w:val="00D553C4"/>
    <w:rsid w:val="00DA1617"/>
    <w:rsid w:val="00DA33ED"/>
    <w:rsid w:val="00DB0DB2"/>
    <w:rsid w:val="00DB4565"/>
    <w:rsid w:val="00DE0891"/>
    <w:rsid w:val="00DE4AC1"/>
    <w:rsid w:val="00DF5BD1"/>
    <w:rsid w:val="00E00A00"/>
    <w:rsid w:val="00E112E7"/>
    <w:rsid w:val="00E31B63"/>
    <w:rsid w:val="00E37301"/>
    <w:rsid w:val="00E6021A"/>
    <w:rsid w:val="00E93216"/>
    <w:rsid w:val="00E95662"/>
    <w:rsid w:val="00E963C4"/>
    <w:rsid w:val="00EC2409"/>
    <w:rsid w:val="00ED7D60"/>
    <w:rsid w:val="00F3124B"/>
    <w:rsid w:val="00F42DC0"/>
    <w:rsid w:val="00F572EF"/>
    <w:rsid w:val="00F63235"/>
    <w:rsid w:val="00F73A5B"/>
    <w:rsid w:val="00FA0916"/>
    <w:rsid w:val="00FB76D1"/>
    <w:rsid w:val="0C6B097D"/>
    <w:rsid w:val="107C4DCD"/>
    <w:rsid w:val="18E27BDB"/>
    <w:rsid w:val="21B60827"/>
    <w:rsid w:val="2398604C"/>
    <w:rsid w:val="26F743BB"/>
    <w:rsid w:val="309A3957"/>
    <w:rsid w:val="32AB31AC"/>
    <w:rsid w:val="37EF66D7"/>
    <w:rsid w:val="3C830E58"/>
    <w:rsid w:val="4BF31C11"/>
    <w:rsid w:val="4DC971FE"/>
    <w:rsid w:val="5D4F01CE"/>
    <w:rsid w:val="6A2361D5"/>
    <w:rsid w:val="6FC44CA9"/>
    <w:rsid w:val="776FE179"/>
    <w:rsid w:val="7DF53337"/>
    <w:rsid w:val="7EB3C9BE"/>
    <w:rsid w:val="7FFFF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5:docId w15:val="{0FDB1BEE-9C6F-480A-AEBF-C5A7D8B42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adjustRightInd w:val="0"/>
      <w:spacing w:line="312" w:lineRule="atLeast"/>
      <w:jc w:val="both"/>
      <w:textAlignment w:val="baseline"/>
    </w:pPr>
    <w:rPr>
      <w:rFonts w:ascii="Times New Roman" w:eastAsia="仿宋_GB2312" w:hAnsi="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99"/>
    <w:qFormat/>
    <w:pPr>
      <w:ind w:firstLine="420"/>
    </w:pPr>
  </w:style>
  <w:style w:type="paragraph" w:styleId="a3">
    <w:name w:val="Balloon Text"/>
    <w:basedOn w:val="a"/>
    <w:link w:val="Char"/>
    <w:uiPriority w:val="99"/>
    <w:semiHidden/>
    <w:unhideWhenUsed/>
    <w:qFormat/>
    <w:pPr>
      <w:spacing w:line="240" w:lineRule="auto"/>
    </w:pPr>
    <w:rPr>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uiPriority w:val="99"/>
    <w:semiHidden/>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0">
    <w:name w:val="页脚 Char"/>
    <w:link w:val="a4"/>
    <w:uiPriority w:val="99"/>
    <w:qFormat/>
    <w:locked/>
    <w:rPr>
      <w:rFonts w:ascii="Times New Roman" w:eastAsia="仿宋_GB2312" w:hAnsi="Times New Roman" w:cs="Times New Roman"/>
      <w:kern w:val="2"/>
      <w:sz w:val="18"/>
      <w:szCs w:val="18"/>
    </w:rPr>
  </w:style>
  <w:style w:type="character" w:customStyle="1" w:styleId="Char1">
    <w:name w:val="页眉 Char"/>
    <w:link w:val="a5"/>
    <w:uiPriority w:val="99"/>
    <w:semiHidden/>
    <w:qFormat/>
    <w:locked/>
    <w:rPr>
      <w:rFonts w:ascii="Times New Roman" w:eastAsia="仿宋_GB2312" w:hAnsi="Times New Roman" w:cs="Times New Roman"/>
      <w:kern w:val="2"/>
      <w:sz w:val="18"/>
      <w:szCs w:val="18"/>
    </w:rPr>
  </w:style>
  <w:style w:type="character" w:customStyle="1" w:styleId="Char">
    <w:name w:val="批注框文本 Char"/>
    <w:link w:val="a3"/>
    <w:uiPriority w:val="99"/>
    <w:semiHidden/>
    <w:qFormat/>
    <w:rPr>
      <w:rFonts w:ascii="Times New Roman" w:eastAsia="仿宋_GB2312" w:hAnsi="Times New Roman"/>
      <w:sz w:val="18"/>
      <w:szCs w:val="18"/>
    </w:rPr>
  </w:style>
  <w:style w:type="paragraph" w:customStyle="1" w:styleId="WPSOffice3">
    <w:name w:val="WPSOffice手动目录 3"/>
    <w:qFormat/>
    <w:rsid w:val="0078058A"/>
    <w:pPr>
      <w:ind w:leftChars="400"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30</Pages>
  <Words>2533</Words>
  <Characters>14441</Characters>
  <Application>Microsoft Office Word</Application>
  <DocSecurity>0</DocSecurity>
  <Lines>120</Lines>
  <Paragraphs>33</Paragraphs>
  <ScaleCrop>false</ScaleCrop>
  <Company>HP</Company>
  <LinksUpToDate>false</LinksUpToDate>
  <CharactersWithSpaces>16941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Lenovo</dc:creator>
  <cp:lastModifiedBy>HP</cp:lastModifiedBy>
  <cp:revision>5</cp:revision>
  <cp:lastPrinted>2021-09-30T06:13:00Z</cp:lastPrinted>
  <dcterms:created xsi:type="dcterms:W3CDTF">2021-09-30T06:01:00Z</dcterms:created>
  <dcterms:modified xsi:type="dcterms:W3CDTF">2021-09-30T07:14:00Z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