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825" w:rsidRPr="00CE7825" w:rsidRDefault="00CE7825" w:rsidP="00CE7825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/>
          <w:spacing w:val="-20"/>
          <w:sz w:val="44"/>
          <w:szCs w:val="44"/>
        </w:rPr>
      </w:pPr>
      <w:r w:rsidRPr="00CE7825"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  <w:t xml:space="preserve">把群众诉求“打开来分析”  </w:t>
      </w:r>
    </w:p>
    <w:p w:rsidR="00CE7825" w:rsidRPr="00CE7825" w:rsidRDefault="00CE7825" w:rsidP="00CE7825">
      <w:pPr>
        <w:adjustRightInd w:val="0"/>
        <w:snapToGrid w:val="0"/>
        <w:spacing w:line="560" w:lineRule="exact"/>
        <w:jc w:val="center"/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</w:pPr>
      <w:r w:rsidRPr="00CE7825">
        <w:rPr>
          <w:rFonts w:ascii="方正小标宋_GBK" w:eastAsia="方正小标宋_GBK" w:hAnsi="方正小标宋_GBK" w:cs="方正小标宋_GBK" w:hint="eastAsia"/>
          <w:spacing w:val="-20"/>
          <w:sz w:val="44"/>
          <w:szCs w:val="44"/>
        </w:rPr>
        <w:t>靶向施治“急难愁盼”</w:t>
      </w:r>
    </w:p>
    <w:p w:rsidR="00CE7825" w:rsidRPr="00CE7825" w:rsidRDefault="00CE7825" w:rsidP="00CE7825">
      <w:pPr>
        <w:adjustRightInd w:val="0"/>
        <w:snapToGrid w:val="0"/>
        <w:spacing w:line="560" w:lineRule="exact"/>
        <w:jc w:val="center"/>
        <w:rPr>
          <w:rFonts w:ascii="Times New Roman" w:eastAsia="方正小标宋_GBK" w:hAnsi="Times New Roman" w:cs="Times New Roman" w:hint="eastAsia"/>
          <w:kern w:val="0"/>
          <w:sz w:val="44"/>
          <w:szCs w:val="44"/>
        </w:rPr>
      </w:pPr>
      <w:r w:rsidRPr="00CE7825">
        <w:rPr>
          <w:rFonts w:ascii="楷体_GB2312" w:eastAsia="楷体_GB2312" w:hAnsi="方正小标宋_GBK" w:cs="方正小标宋_GBK" w:hint="eastAsia"/>
          <w:spacing w:val="-34"/>
          <w:kern w:val="0"/>
          <w:sz w:val="32"/>
          <w:szCs w:val="32"/>
        </w:rPr>
        <w:t>——</w:t>
      </w:r>
      <w:r w:rsidRPr="00CE7825">
        <w:rPr>
          <w:rFonts w:ascii="楷体_GB2312" w:eastAsia="楷体_GB2312" w:hAnsi="楷体_GB2312" w:cs="楷体_GB2312" w:hint="eastAsia"/>
          <w:snapToGrid w:val="0"/>
          <w:spacing w:val="-20"/>
          <w:kern w:val="0"/>
          <w:sz w:val="32"/>
          <w:szCs w:val="32"/>
        </w:rPr>
        <w:t>市城市管理局创新工作模式的主要做法和启示</w:t>
      </w:r>
    </w:p>
    <w:p w:rsidR="00CE7825" w:rsidRPr="00CE7825" w:rsidRDefault="00CE7825" w:rsidP="00CE7825">
      <w:pPr>
        <w:adjustRightInd w:val="0"/>
        <w:snapToGrid w:val="0"/>
        <w:spacing w:line="560" w:lineRule="exact"/>
        <w:jc w:val="center"/>
        <w:rPr>
          <w:rFonts w:ascii="Times New Roman" w:eastAsia="仿宋_GB2312" w:hAnsi="Times New Roman" w:cs="Times New Roman"/>
          <w:sz w:val="32"/>
          <w:szCs w:val="32"/>
        </w:rPr>
      </w:pPr>
    </w:p>
    <w:p w:rsidR="00CE7825" w:rsidRPr="00CE7825" w:rsidRDefault="00CE7825" w:rsidP="00A56912">
      <w:pPr>
        <w:adjustRightInd w:val="0"/>
        <w:snapToGrid w:val="0"/>
        <w:spacing w:line="540" w:lineRule="exact"/>
        <w:ind w:firstLineChars="200" w:firstLine="640"/>
        <w:rPr>
          <w:rFonts w:ascii="仿宋_GB2312" w:eastAsia="仿宋_GB2312" w:hAnsi="仿宋_GB2312" w:cs="仿宋_GB2312"/>
          <w:color w:val="000000"/>
          <w:sz w:val="32"/>
          <w:szCs w:val="32"/>
          <w:shd w:val="clear" w:color="auto" w:fill="FFFFFF"/>
        </w:rPr>
      </w:pPr>
      <w:r w:rsidRPr="00CE7825">
        <w:rPr>
          <w:rFonts w:ascii="仿宋_GB2312" w:eastAsia="仿宋_GB2312" w:hAnsi="仿宋_GB2312" w:cs="仿宋_GB2312" w:hint="eastAsia"/>
          <w:sz w:val="32"/>
          <w:szCs w:val="32"/>
        </w:rPr>
        <w:t>近年来，为使城市管理工作更加契合城市发展实际、符合市民群众预期，市城市管理局围绕建设“群众满意的城市管理”目标，创新运用群众诉求“</w:t>
      </w:r>
      <w:bookmarkStart w:id="0" w:name="_GoBack"/>
      <w:bookmarkEnd w:id="0"/>
      <w:r w:rsidRPr="00CE7825">
        <w:rPr>
          <w:rFonts w:ascii="仿宋_GB2312" w:eastAsia="仿宋_GB2312" w:hAnsi="仿宋_GB2312" w:cs="仿宋_GB2312" w:hint="eastAsia"/>
          <w:sz w:val="32"/>
          <w:szCs w:val="32"/>
        </w:rPr>
        <w:t>打开来分析”工作方法，以大数据技术为支撑，将市民在城市管理领域的全量诉求立体化、具象化、精准化，找准解决问题发力点位，提升服务群众能力水平，不断增强群众满意度和获得感。</w:t>
      </w:r>
    </w:p>
    <w:p w:rsidR="00CE7825" w:rsidRPr="00CE7825" w:rsidRDefault="00CE7825" w:rsidP="00A56912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 w:rsidRPr="00CE7825">
        <w:rPr>
          <w:rFonts w:ascii="黑体" w:eastAsia="黑体" w:hAnsi="黑体" w:cs="黑体" w:hint="eastAsia"/>
          <w:sz w:val="32"/>
          <w:szCs w:val="32"/>
        </w:rPr>
        <w:t>一、主要做法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sz w:val="32"/>
          <w:szCs w:val="32"/>
        </w:rPr>
        <w:t>（一）梳理海量数据，清晰反映群众诉求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一是全量汇聚数据。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依托城市运行管理服务平台，打通与12345政务服务热线、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青诉即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办平台的数据壁垒，全量接入城市管理领域诉求工单，实现主诉渠道的数据共享。在此基础上，整合数字城管、行风在线、民生在线、网络舆情、“星期三问城管”等13个渠道的诉求数据，实现城市管理领域诉求数据全量汇聚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二是精细分类数据。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在12345政务服务热线、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青诉即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办平台的分级分类基础上，再搭建细分标准化模块，使诉求数据分类更加精细、指向更为精准。将城市管理领域诉求划分为居民生活、城市管理、住房与建设、城管执法、其他5个领域，下设燃气、供热、环境卫生、市容景观、物业管理、综合行政执法、其他7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个行业，细分为37个一级分类、104个二级分类、213个三级分类，让群众诉求更精细地匹配到各行业管理的细分领域，为精准分析奠定基础。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三是筛选清洗数据。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筛选去除轻微问题的重复投诉、执法相对人的恶意投诉、不实投诉以及非职责范围事项的无关投诉、不合理、不合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规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投诉，留存真实诉求、有效诉求，从而进行分析、指导工作开展。例如，在分析2023年七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区违法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建设诉求时，通过对12584件诉求进行筛查去重，发现真实有效诉求仅有3733件，指向1100多处一楼圈占、近700处楼顶违建、430余处平台露台违建，从而使问题指向更加精准，趋势变化分析也更具有参考意义。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sz w:val="32"/>
          <w:szCs w:val="32"/>
        </w:rPr>
        <w:t>（二）强化数据分析，精准解决难点问题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一是分析行业现状，强化专项整治。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以日、周、月、季、年为周期，对群众诉求分行业进行分析，有针对性地开展专项整治，解决群众“急难愁盼”问题。例如，针对2023年群众反映较为集中的违法建设、物业服务、市容环境等问题，组织开展重点问题专项整治攻坚行动，今年上半年城市管理领域群众诉求实现“两升一降”——问题解决率、群众满意率分别上升15.9%、8.6%，投诉量下降7.0%。以数据分析指导具体领域整治，例如，物业管理领域，选取100个投诉高发住宅小区开展集中整治，以点带面推动物业服务水平整体提升，今年上半年物业管理领域诉求解决率、群众满意率均达到80%以上，同比提高16.6%和10.8%；再如，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针对群众密集反映的油烟扰民、噪声污染、供热不暖、停车场改变用途等问题开展整治攻坚，提升执法服务水平。今年上半年，综合执法领域投诉件同比减少43.6%，群众满意率从去年同期的77.7%提升至83.2%。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二是分析属地情况，狠抓重点部位。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在原有区（市）分析层级下，增加镇（街）、社区、相关服务企业分析层级，将问题分析进一步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落细落小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到区域、路段、点位。例如，市容环境秩序领域，通过对2023年群众反映问题按区域进行分析，梳理出栈桥、河南路周边、康定路农贸市场等30个投诉热点区域，及时跟进整治，开展执法查处，执法办案量同比增长31.2%，推动30个投诉热点区域市容环境秩序明显改善，今年上半年投诉量同比下降38.2%。再如，在餐饮油烟扰民问题的整治中，通过对重点部位油烟扰民点位进行分析，发现超过半数设置在禁设区域，为靶向治理提供了指导，有力推动了问题解决，今年上半年餐饮油烟扰民问题投诉同比下降52.4%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三是分析趋势变化，进行靶向治理。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坚持“定向分析+深度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研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判”，对往年诉求进行全面复盘，动态掌握工作趋势，密切跟踪工作进展，有效实现从“被动受理”到“主动治理”的转变。例如，通过分析2023年违法建设诉求，发现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新增违建发生率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持续走低、拆除率明显增高，今年继续提升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新增违建处置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响应速度，努力实现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新增违建“动态清零”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“即查即拆”；通过对近年来旅游旺季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环卫保障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的诉求分析，梳理出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97处易诉区域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，建立环卫保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洁薄弱区域“四张清单”、热点区域“作业地图”，调配力量、精准施策，今年上半年环境卫生领域群众满意率比去年同期提高7.6%。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sz w:val="32"/>
          <w:szCs w:val="32"/>
        </w:rPr>
        <w:t>（三）深挖数据潜能，建立常态长效机制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一是建立问题跟踪办理机制，重点攻坚关键问题。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对3次以上投诉和群众不满意问题建立台账，通过专项攻坚、集中整治方式着力解决。对久拖不决的诉求，邀请媒体参与监督、公开曝光，持续推出《亮剑拆违治乱》《物业管理在身边》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等政民互动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节目，倒逼问题解决，今年上半年共解决群众疑难问题821件，做到件件有回音、事事有落实。对“表现在基层、根子在上面”的问题，市级层面主动认领，通过组织召开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全市城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管委会议等方式统筹推动问题解决。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t>二是建立工作评价制度，提升主动服务水平。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定期开展城市管理领域群众满意度评价，已组织冬季供热服务质量、夏季露天烧烤治理、企业家“营商环境”满意度等系列专项回访2万余件次，及时将收集到的意见建议列入年度重点工作安排，分批次形成便民惠民“服务包”。例如，开展供热领域“冬病夏治”，对于上个供热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季群众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诉求集中的102个区域开展靶向整改，确保整改后供热效果明显提升。再如，回应市民群众所需，上半年依托城市运行管理服务平台，畅通二手房转移登记与气暖过户协同办理渠道，共办理气暖协同过户申请2.4万余件，真正让群众办事“少跑腿”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3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b/>
          <w:bCs/>
          <w:sz w:val="32"/>
          <w:szCs w:val="32"/>
        </w:rPr>
        <w:lastRenderedPageBreak/>
        <w:t>三是建立城市精细化管理机制，夯实基层治理基础。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将基层一线作为大抓城市管理的主阵地，坚持“督帮一体”，对区（市）、镇（街）出具定制化“体检报告”，与区（市）分管负责同志和镇（街）主要负责同志面对面交流近40场。针对镇（街）的个性化问题，组建专门帮扶队伍，开展定制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化培训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60余次。在解决具体问题基础上，着眼长效机制建设，推动出台《关于建立健全城市精细化管理长效机制的意见》《关于加强街道社区党组织对业主委员会工作领导的指导意见（试行）》等文件，从组织建设、经费保障、人员管理、智慧监管等方面健全工作机制，为提高城市精细化管理水平奠定制度基础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黑体" w:eastAsia="黑体" w:hAnsi="黑体" w:cs="黑体" w:hint="eastAsia"/>
          <w:sz w:val="32"/>
          <w:szCs w:val="32"/>
        </w:rPr>
      </w:pPr>
      <w:r w:rsidRPr="00CE7825">
        <w:rPr>
          <w:rFonts w:ascii="黑体" w:eastAsia="黑体" w:hAnsi="黑体" w:cs="黑体" w:hint="eastAsia"/>
          <w:sz w:val="32"/>
          <w:szCs w:val="32"/>
        </w:rPr>
        <w:t>二、几点启示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仿宋_GB2312" w:eastAsia="仿宋_GB2312" w:hAnsi="仿宋_GB2312" w:cs="仿宋_GB2312" w:hint="eastAsia"/>
          <w:sz w:val="32"/>
          <w:szCs w:val="32"/>
        </w:rPr>
        <w:t>市城市管理局以群众诉求“打开来分析”小切口，在全局树立数据分析思维、精细精准观念、实干实绩导向，找准盯牢解决好群众“急难愁盼”问题，抓紧抓实民心工程、民生实事，服务市民群众生活得更方便、更舒心、更安全、更美好，对于做好新时代城市管理工作具有借鉴意义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sz w:val="32"/>
          <w:szCs w:val="32"/>
        </w:rPr>
        <w:t>（一）必须树牢“人民城市为人民”理念。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党的二十届三中全会强调“坚持人民城市人民建、人民城市为人民”，对深化城市建设、运营、治理体制改革</w:t>
      </w:r>
      <w:proofErr w:type="gramStart"/>
      <w:r w:rsidRPr="00CE7825">
        <w:rPr>
          <w:rFonts w:ascii="仿宋_GB2312" w:eastAsia="仿宋_GB2312" w:hAnsi="仿宋_GB2312" w:cs="仿宋_GB2312" w:hint="eastAsia"/>
          <w:sz w:val="32"/>
          <w:szCs w:val="32"/>
        </w:rPr>
        <w:t>作出</w:t>
      </w:r>
      <w:proofErr w:type="gramEnd"/>
      <w:r w:rsidRPr="00CE7825">
        <w:rPr>
          <w:rFonts w:ascii="仿宋_GB2312" w:eastAsia="仿宋_GB2312" w:hAnsi="仿宋_GB2312" w:cs="仿宋_GB2312" w:hint="eastAsia"/>
          <w:sz w:val="32"/>
          <w:szCs w:val="32"/>
        </w:rPr>
        <w:t>了重要部署。建设“群众满意的城市管理”，既要大力提升城市管理科学化、精细化、智能化水平，也要在了解群众诉求、摸清群众需求、把握群众要求上下功夫、想办法，努力提高城市管理与市民需求之间的适配性。同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lastRenderedPageBreak/>
        <w:t>时，还要积极调动、充分发挥市民群众的积极性、主动性，畅通市民群众参与城市管理的渠道，实现市民自身价值和城市发展的同频共振。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sz w:val="32"/>
          <w:szCs w:val="32"/>
        </w:rPr>
        <w:t>（二）必须坚持精细精致管理方向。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习近平总书记强调，“城市管理应该像绣花一样精细”。要改变“差不多”“过得去”的管理理念，转变“重建设、轻管理”“重管理、轻服务”的管理方式，通过建立与精细化管理相适应的制度机制，实现城市管理目标量化、标准细化、职责明晰化，持续改善城市面貌和人居生活环境。要以精准思维提升群众感受度，以精细管理提高群众满意度，以精心服务增强群众获得感，真正赢得群众的信任和支持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楷体_GB2312" w:eastAsia="楷体_GB2312" w:hAnsi="楷体_GB2312" w:cs="楷体_GB2312" w:hint="eastAsia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sz w:val="32"/>
          <w:szCs w:val="32"/>
        </w:rPr>
        <w:t>（三）必须建立层层抓落实的工作机制。</w:t>
      </w:r>
      <w:r w:rsidRPr="00CE7825">
        <w:rPr>
          <w:rFonts w:ascii="仿宋_GB2312" w:eastAsia="仿宋_GB2312" w:hAnsi="仿宋_GB2312" w:cs="仿宋_GB2312" w:hint="eastAsia"/>
          <w:sz w:val="32"/>
          <w:szCs w:val="32"/>
        </w:rPr>
        <w:t>城市管理工作是一项系统工程，关键在基层、重点在一线。要按照“市级抓统筹、区级抓推进、镇（街）抓落实”的原则，落实镇（街）党委、政府属地责任，发挥基层社区党组织战斗堡垒作用，为推进城市管理工作提供坚强的政治保障和组织保障。市直部门应加大对区（市）、镇（街）的业务指导、工作帮扶力度，大力推动执法人员、资源下沉一线，高效协同处置各类问题，实现压力共担、同题共答。</w:t>
      </w:r>
    </w:p>
    <w:p w:rsidR="00CE7825" w:rsidRPr="00CE7825" w:rsidRDefault="00CE7825" w:rsidP="00CE7825">
      <w:pPr>
        <w:adjustRightInd w:val="0"/>
        <w:snapToGrid w:val="0"/>
        <w:spacing w:line="560" w:lineRule="exact"/>
        <w:ind w:firstLineChars="200" w:firstLine="640"/>
        <w:rPr>
          <w:rFonts w:ascii="Times New Roman" w:eastAsia="仿宋_GB2312" w:hAnsi="Times New Roman" w:cs="Times New Roman" w:hint="eastAsia"/>
          <w:kern w:val="0"/>
          <w:sz w:val="32"/>
          <w:szCs w:val="32"/>
        </w:rPr>
      </w:pPr>
      <w:r w:rsidRPr="00CE7825">
        <w:rPr>
          <w:rFonts w:ascii="楷体_GB2312" w:eastAsia="楷体_GB2312" w:hAnsi="楷体_GB2312" w:cs="楷体_GB2312" w:hint="eastAsia"/>
          <w:kern w:val="0"/>
          <w:sz w:val="32"/>
          <w:szCs w:val="32"/>
        </w:rPr>
        <w:t>（四）必须进一步突出问题导向。</w:t>
      </w:r>
      <w:r w:rsidRPr="00CE7825">
        <w:rPr>
          <w:rFonts w:ascii="仿宋_GB2312" w:eastAsia="仿宋_GB2312" w:hAnsi="仿宋_GB2312" w:cs="仿宋_GB2312" w:hint="eastAsia"/>
          <w:kern w:val="0"/>
          <w:sz w:val="32"/>
          <w:szCs w:val="32"/>
        </w:rPr>
        <w:t>问题是谋划改革的切入口，也是推进工作落地的着力点。市民群众提出的问题，往往集中在矛盾最突出的领域，必须高度重视，切实加以解决。对群众诉求“打开来分析”，就是找准、</w:t>
      </w:r>
      <w:proofErr w:type="gramStart"/>
      <w:r w:rsidRPr="00CE7825">
        <w:rPr>
          <w:rFonts w:ascii="仿宋_GB2312" w:eastAsia="仿宋_GB2312" w:hAnsi="仿宋_GB2312" w:cs="仿宋_GB2312" w:hint="eastAsia"/>
          <w:kern w:val="0"/>
          <w:sz w:val="32"/>
          <w:szCs w:val="32"/>
        </w:rPr>
        <w:t>找实问题</w:t>
      </w:r>
      <w:proofErr w:type="gramEnd"/>
      <w:r w:rsidRPr="00CE7825">
        <w:rPr>
          <w:rFonts w:ascii="仿宋_GB2312" w:eastAsia="仿宋_GB2312" w:hAnsi="仿宋_GB2312" w:cs="仿宋_GB2312" w:hint="eastAsia"/>
          <w:kern w:val="0"/>
          <w:sz w:val="32"/>
          <w:szCs w:val="32"/>
        </w:rPr>
        <w:t>关键所在，同时，要通过</w:t>
      </w:r>
      <w:r w:rsidRPr="00CE7825">
        <w:rPr>
          <w:rFonts w:ascii="仿宋_GB2312" w:eastAsia="仿宋_GB2312" w:hAnsi="仿宋_GB2312" w:cs="仿宋_GB2312" w:hint="eastAsia"/>
          <w:kern w:val="0"/>
          <w:sz w:val="32"/>
          <w:szCs w:val="32"/>
        </w:rPr>
        <w:lastRenderedPageBreak/>
        <w:t>深度分析、解剖麻雀，举一反三，改进和提升工作，建立解决问题的长效机制，不断提升市民群众对城市管理的获得感。</w:t>
      </w:r>
    </w:p>
    <w:p w:rsidR="00521839" w:rsidRPr="00CE7825" w:rsidRDefault="00521839"/>
    <w:sectPr w:rsidR="00521839" w:rsidRPr="00CE7825" w:rsidSect="00A56912">
      <w:pgSz w:w="11906" w:h="16838"/>
      <w:pgMar w:top="2098" w:right="1418" w:bottom="1985" w:left="1531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58A" w:rsidRDefault="0010558A" w:rsidP="00CE7825">
      <w:r>
        <w:separator/>
      </w:r>
    </w:p>
  </w:endnote>
  <w:endnote w:type="continuationSeparator" w:id="0">
    <w:p w:rsidR="0010558A" w:rsidRDefault="0010558A" w:rsidP="00CE78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58A" w:rsidRDefault="0010558A" w:rsidP="00CE7825">
      <w:r>
        <w:separator/>
      </w:r>
    </w:p>
  </w:footnote>
  <w:footnote w:type="continuationSeparator" w:id="0">
    <w:p w:rsidR="0010558A" w:rsidRDefault="0010558A" w:rsidP="00CE782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31E2"/>
    <w:rsid w:val="0010558A"/>
    <w:rsid w:val="00521839"/>
    <w:rsid w:val="007231E2"/>
    <w:rsid w:val="00A56912"/>
    <w:rsid w:val="00CE78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8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825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CE782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CE7825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CE782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CE7825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2515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24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65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75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512</Words>
  <Characters>2920</Characters>
  <Application>Microsoft Office Word</Application>
  <DocSecurity>0</DocSecurity>
  <Lines>24</Lines>
  <Paragraphs>6</Paragraphs>
  <ScaleCrop>false</ScaleCrop>
  <Company>Microsoft</Company>
  <LinksUpToDate>false</LinksUpToDate>
  <CharactersWithSpaces>3426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2024-09-05T07:14:00Z</dcterms:created>
  <dcterms:modified xsi:type="dcterms:W3CDTF">2024-09-05T07:15:00Z</dcterms:modified>
</cp:coreProperties>
</file>